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F6EA9" w14:textId="77777777" w:rsidR="007165A7" w:rsidRPr="002B36BD" w:rsidRDefault="007165A7" w:rsidP="005E325C">
      <w:pPr>
        <w:rPr>
          <w:rFonts w:cstheme="minorHAnsi"/>
          <w:szCs w:val="20"/>
        </w:rPr>
      </w:pPr>
    </w:p>
    <w:p w14:paraId="1C44F335" w14:textId="77777777" w:rsidR="00BB03E8" w:rsidRPr="002B36BD" w:rsidRDefault="00BB03E8" w:rsidP="005E325C">
      <w:pPr>
        <w:rPr>
          <w:rFonts w:cstheme="minorHAnsi"/>
          <w:szCs w:val="20"/>
        </w:rPr>
      </w:pPr>
    </w:p>
    <w:p w14:paraId="1C32F95F" w14:textId="77777777" w:rsidR="00BB03E8" w:rsidRPr="002B36BD" w:rsidRDefault="00BB03E8" w:rsidP="005E325C">
      <w:pPr>
        <w:rPr>
          <w:rFonts w:cstheme="minorHAnsi"/>
          <w:b/>
          <w:szCs w:val="20"/>
        </w:rPr>
      </w:pPr>
    </w:p>
    <w:p w14:paraId="6A957612" w14:textId="77777777" w:rsidR="00BB03E8" w:rsidRPr="002B36BD" w:rsidRDefault="00EC49E6" w:rsidP="00743579">
      <w:pPr>
        <w:tabs>
          <w:tab w:val="left" w:pos="0"/>
        </w:tabs>
        <w:jc w:val="center"/>
        <w:rPr>
          <w:rFonts w:cstheme="minorHAnsi"/>
          <w:szCs w:val="20"/>
        </w:rPr>
      </w:pPr>
      <w:r w:rsidRPr="00555BFF">
        <w:rPr>
          <w:rFonts w:cstheme="minorHAnsi"/>
          <w:noProof/>
          <w:szCs w:val="20"/>
        </w:rPr>
        <w:drawing>
          <wp:inline distT="0" distB="0" distL="0" distR="0" wp14:anchorId="1C75FB12" wp14:editId="752D929D">
            <wp:extent cx="3983182" cy="1752600"/>
            <wp:effectExtent l="0" t="0" r="0" b="0"/>
            <wp:docPr id="448428477" name="Picture 2" descr="P6#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983182" cy="1752600"/>
                    </a:xfrm>
                    <a:prstGeom prst="rect">
                      <a:avLst/>
                    </a:prstGeom>
                  </pic:spPr>
                </pic:pic>
              </a:graphicData>
            </a:graphic>
          </wp:inline>
        </w:drawing>
      </w:r>
    </w:p>
    <w:p w14:paraId="02DF721A" w14:textId="77777777" w:rsidR="0018348F" w:rsidRPr="002B36BD" w:rsidRDefault="0018348F" w:rsidP="005E325C">
      <w:pPr>
        <w:pBdr>
          <w:bottom w:val="single" w:sz="12" w:space="1" w:color="auto"/>
        </w:pBdr>
        <w:tabs>
          <w:tab w:val="left" w:pos="180"/>
          <w:tab w:val="left" w:pos="270"/>
        </w:tabs>
        <w:jc w:val="center"/>
        <w:rPr>
          <w:rFonts w:cstheme="minorHAnsi"/>
          <w:b/>
          <w:szCs w:val="20"/>
        </w:rPr>
      </w:pPr>
    </w:p>
    <w:p w14:paraId="5128EF97" w14:textId="77777777" w:rsidR="00EC49E6" w:rsidRPr="002B36BD" w:rsidRDefault="00EC49E6" w:rsidP="005E325C">
      <w:pPr>
        <w:tabs>
          <w:tab w:val="left" w:pos="180"/>
          <w:tab w:val="left" w:pos="270"/>
        </w:tabs>
        <w:jc w:val="center"/>
        <w:rPr>
          <w:rFonts w:cstheme="minorHAnsi"/>
          <w:b/>
          <w:szCs w:val="20"/>
        </w:rPr>
      </w:pPr>
    </w:p>
    <w:p w14:paraId="2A7C4AC7" w14:textId="77777777" w:rsidR="00580679" w:rsidRPr="00293880" w:rsidRDefault="0014729B" w:rsidP="005E325C">
      <w:pPr>
        <w:tabs>
          <w:tab w:val="left" w:pos="180"/>
          <w:tab w:val="left" w:pos="270"/>
        </w:tabs>
        <w:jc w:val="center"/>
        <w:rPr>
          <w:rFonts w:cstheme="minorHAnsi"/>
          <w:b/>
          <w:sz w:val="36"/>
          <w:szCs w:val="36"/>
        </w:rPr>
      </w:pPr>
      <w:r w:rsidRPr="00293880">
        <w:rPr>
          <w:rFonts w:cstheme="minorHAnsi"/>
          <w:b/>
          <w:sz w:val="36"/>
          <w:szCs w:val="36"/>
        </w:rPr>
        <w:t xml:space="preserve">INEO </w:t>
      </w:r>
      <w:r w:rsidR="00580679" w:rsidRPr="00293880">
        <w:rPr>
          <w:rFonts w:cstheme="minorHAnsi"/>
          <w:b/>
          <w:sz w:val="36"/>
          <w:szCs w:val="36"/>
        </w:rPr>
        <w:t>Tech Corp</w:t>
      </w:r>
      <w:r w:rsidRPr="00293880">
        <w:rPr>
          <w:rFonts w:cstheme="minorHAnsi"/>
          <w:b/>
          <w:sz w:val="36"/>
          <w:szCs w:val="36"/>
        </w:rPr>
        <w:t>.</w:t>
      </w:r>
      <w:r w:rsidR="003B06D8" w:rsidRPr="00293880">
        <w:rPr>
          <w:rFonts w:cstheme="minorHAnsi"/>
          <w:b/>
          <w:sz w:val="36"/>
          <w:szCs w:val="36"/>
        </w:rPr>
        <w:t xml:space="preserve"> </w:t>
      </w:r>
    </w:p>
    <w:p w14:paraId="7D4D7361" w14:textId="77777777" w:rsidR="00EB2284" w:rsidRPr="00293880" w:rsidRDefault="00EB2284" w:rsidP="005E325C">
      <w:pPr>
        <w:tabs>
          <w:tab w:val="left" w:pos="180"/>
          <w:tab w:val="left" w:pos="270"/>
        </w:tabs>
        <w:jc w:val="center"/>
        <w:rPr>
          <w:rFonts w:cstheme="minorHAnsi"/>
          <w:b/>
          <w:szCs w:val="20"/>
        </w:rPr>
      </w:pPr>
    </w:p>
    <w:p w14:paraId="1F504E32" w14:textId="610CD938" w:rsidR="0042259E" w:rsidRPr="00293880" w:rsidRDefault="00366BC7" w:rsidP="005E325C">
      <w:pPr>
        <w:tabs>
          <w:tab w:val="left" w:pos="180"/>
          <w:tab w:val="left" w:pos="270"/>
        </w:tabs>
        <w:jc w:val="center"/>
        <w:rPr>
          <w:rFonts w:cstheme="minorHAnsi"/>
          <w:b/>
          <w:sz w:val="28"/>
          <w:szCs w:val="28"/>
        </w:rPr>
      </w:pPr>
      <w:r>
        <w:rPr>
          <w:rFonts w:cstheme="minorHAnsi"/>
          <w:b/>
          <w:sz w:val="28"/>
          <w:szCs w:val="28"/>
        </w:rPr>
        <w:t xml:space="preserve">Interim Condensed </w:t>
      </w:r>
      <w:r w:rsidR="00675D0F" w:rsidRPr="00293880">
        <w:rPr>
          <w:rFonts w:cstheme="minorHAnsi"/>
          <w:b/>
          <w:sz w:val="28"/>
          <w:szCs w:val="28"/>
        </w:rPr>
        <w:t xml:space="preserve">Consolidated </w:t>
      </w:r>
      <w:r w:rsidR="001937C9">
        <w:rPr>
          <w:rFonts w:cstheme="minorHAnsi"/>
          <w:b/>
          <w:sz w:val="28"/>
          <w:szCs w:val="28"/>
        </w:rPr>
        <w:t>Financial Statements</w:t>
      </w:r>
    </w:p>
    <w:p w14:paraId="66D494AD" w14:textId="77777777" w:rsidR="00D02370" w:rsidRPr="00293880" w:rsidRDefault="00D02370" w:rsidP="005E325C">
      <w:pPr>
        <w:tabs>
          <w:tab w:val="left" w:pos="180"/>
          <w:tab w:val="left" w:pos="270"/>
        </w:tabs>
        <w:jc w:val="center"/>
        <w:rPr>
          <w:rFonts w:cstheme="minorHAnsi"/>
          <w:szCs w:val="20"/>
        </w:rPr>
      </w:pPr>
    </w:p>
    <w:p w14:paraId="045899C0" w14:textId="317F0A2A" w:rsidR="0042259E" w:rsidRPr="00293880" w:rsidRDefault="00680902" w:rsidP="005E325C">
      <w:pPr>
        <w:jc w:val="center"/>
        <w:rPr>
          <w:rFonts w:cstheme="minorHAnsi"/>
          <w:sz w:val="28"/>
          <w:szCs w:val="28"/>
        </w:rPr>
      </w:pPr>
      <w:r w:rsidRPr="00293880">
        <w:rPr>
          <w:rFonts w:cstheme="minorHAnsi"/>
          <w:sz w:val="28"/>
          <w:szCs w:val="28"/>
        </w:rPr>
        <w:t xml:space="preserve">As at </w:t>
      </w:r>
      <w:r w:rsidR="009B3E3A">
        <w:rPr>
          <w:rFonts w:cstheme="minorHAnsi"/>
          <w:sz w:val="28"/>
          <w:szCs w:val="28"/>
        </w:rPr>
        <w:t xml:space="preserve">and </w:t>
      </w:r>
      <w:r w:rsidRPr="00293880">
        <w:rPr>
          <w:rFonts w:cstheme="minorHAnsi"/>
          <w:sz w:val="28"/>
          <w:szCs w:val="28"/>
        </w:rPr>
        <w:t>f</w:t>
      </w:r>
      <w:r w:rsidR="002502C8" w:rsidRPr="00293880">
        <w:rPr>
          <w:rFonts w:cstheme="minorHAnsi"/>
          <w:sz w:val="28"/>
          <w:szCs w:val="28"/>
        </w:rPr>
        <w:t xml:space="preserve">or the </w:t>
      </w:r>
      <w:r w:rsidR="00A047F2">
        <w:rPr>
          <w:rFonts w:cstheme="minorHAnsi"/>
          <w:sz w:val="28"/>
          <w:szCs w:val="28"/>
        </w:rPr>
        <w:t>three months</w:t>
      </w:r>
      <w:r w:rsidR="00D245CD">
        <w:rPr>
          <w:rFonts w:cstheme="minorHAnsi"/>
          <w:sz w:val="28"/>
          <w:szCs w:val="28"/>
        </w:rPr>
        <w:t xml:space="preserve"> </w:t>
      </w:r>
      <w:r w:rsidR="009B3E3A">
        <w:rPr>
          <w:rFonts w:cstheme="minorHAnsi"/>
          <w:sz w:val="28"/>
          <w:szCs w:val="28"/>
        </w:rPr>
        <w:t xml:space="preserve">ended </w:t>
      </w:r>
      <w:r w:rsidR="00D245CD">
        <w:rPr>
          <w:rFonts w:cstheme="minorHAnsi"/>
          <w:sz w:val="28"/>
          <w:szCs w:val="28"/>
        </w:rPr>
        <w:t xml:space="preserve">September </w:t>
      </w:r>
      <w:r w:rsidR="00260EC3">
        <w:rPr>
          <w:rFonts w:cstheme="minorHAnsi"/>
          <w:sz w:val="28"/>
          <w:szCs w:val="28"/>
        </w:rPr>
        <w:t>30</w:t>
      </w:r>
      <w:r w:rsidR="00FB780D">
        <w:rPr>
          <w:rFonts w:cstheme="minorHAnsi"/>
          <w:sz w:val="28"/>
          <w:szCs w:val="28"/>
        </w:rPr>
        <w:t>, 202</w:t>
      </w:r>
      <w:r w:rsidR="00114A3A">
        <w:rPr>
          <w:rFonts w:cstheme="minorHAnsi"/>
          <w:sz w:val="28"/>
          <w:szCs w:val="28"/>
        </w:rPr>
        <w:t>3</w:t>
      </w:r>
      <w:r w:rsidR="00B850C4">
        <w:rPr>
          <w:rFonts w:cstheme="minorHAnsi"/>
          <w:sz w:val="28"/>
          <w:szCs w:val="28"/>
        </w:rPr>
        <w:t>,</w:t>
      </w:r>
      <w:r w:rsidR="00260EC3">
        <w:rPr>
          <w:rFonts w:cstheme="minorHAnsi"/>
          <w:sz w:val="28"/>
          <w:szCs w:val="28"/>
        </w:rPr>
        <w:t xml:space="preserve"> and 202</w:t>
      </w:r>
      <w:r w:rsidR="00114A3A">
        <w:rPr>
          <w:rFonts w:cstheme="minorHAnsi"/>
          <w:sz w:val="28"/>
          <w:szCs w:val="28"/>
        </w:rPr>
        <w:t>2</w:t>
      </w:r>
    </w:p>
    <w:p w14:paraId="560F199D" w14:textId="77777777" w:rsidR="00627BEF" w:rsidRPr="00293880" w:rsidRDefault="00627BEF" w:rsidP="005E325C">
      <w:pPr>
        <w:jc w:val="center"/>
        <w:rPr>
          <w:rFonts w:cstheme="minorHAnsi"/>
          <w:szCs w:val="20"/>
        </w:rPr>
      </w:pPr>
    </w:p>
    <w:p w14:paraId="1C568516" w14:textId="09DBD08A" w:rsidR="00627BEF" w:rsidRPr="00C5245F" w:rsidRDefault="00627BEF" w:rsidP="005E325C">
      <w:pPr>
        <w:pBdr>
          <w:bottom w:val="single" w:sz="12" w:space="1" w:color="auto"/>
        </w:pBdr>
        <w:jc w:val="center"/>
        <w:rPr>
          <w:rFonts w:cstheme="minorHAnsi"/>
          <w:sz w:val="28"/>
          <w:szCs w:val="28"/>
        </w:rPr>
      </w:pPr>
      <w:r w:rsidRPr="00293880">
        <w:rPr>
          <w:rFonts w:cstheme="minorHAnsi"/>
          <w:sz w:val="28"/>
          <w:szCs w:val="28"/>
        </w:rPr>
        <w:t>(</w:t>
      </w:r>
      <w:r w:rsidR="00C45B34">
        <w:rPr>
          <w:rFonts w:cstheme="minorHAnsi"/>
          <w:sz w:val="28"/>
          <w:szCs w:val="28"/>
        </w:rPr>
        <w:t xml:space="preserve">Unaudited - </w:t>
      </w:r>
      <w:r w:rsidRPr="00293880">
        <w:rPr>
          <w:rFonts w:cstheme="minorHAnsi"/>
          <w:sz w:val="28"/>
          <w:szCs w:val="28"/>
        </w:rPr>
        <w:t>Expressed in Canadian Dollars)</w:t>
      </w:r>
    </w:p>
    <w:p w14:paraId="3E3C69CB" w14:textId="77777777" w:rsidR="00EC49E6" w:rsidRPr="002B36BD" w:rsidRDefault="00EC49E6" w:rsidP="005E325C">
      <w:pPr>
        <w:pBdr>
          <w:bottom w:val="single" w:sz="12" w:space="1" w:color="auto"/>
        </w:pBdr>
        <w:jc w:val="center"/>
        <w:rPr>
          <w:rFonts w:cstheme="minorHAnsi"/>
          <w:szCs w:val="20"/>
        </w:rPr>
      </w:pPr>
    </w:p>
    <w:p w14:paraId="2EB3718E" w14:textId="77777777" w:rsidR="00EC49E6" w:rsidRPr="002B36BD" w:rsidRDefault="00EC49E6" w:rsidP="005E325C">
      <w:pPr>
        <w:jc w:val="center"/>
        <w:rPr>
          <w:rFonts w:cstheme="minorHAnsi"/>
          <w:szCs w:val="20"/>
        </w:rPr>
      </w:pPr>
    </w:p>
    <w:p w14:paraId="35182223" w14:textId="77777777" w:rsidR="008D73BE" w:rsidRDefault="008D73BE">
      <w:pPr>
        <w:rPr>
          <w:rFonts w:cstheme="minorHAnsi"/>
          <w:szCs w:val="20"/>
        </w:rPr>
        <w:sectPr w:rsidR="008D73BE" w:rsidSect="0022232E">
          <w:headerReference w:type="default" r:id="rId12"/>
          <w:footerReference w:type="even" r:id="rId13"/>
          <w:footerReference w:type="default" r:id="rId14"/>
          <w:headerReference w:type="first" r:id="rId15"/>
          <w:footerReference w:type="first" r:id="rId16"/>
          <w:pgSz w:w="12240" w:h="15840"/>
          <w:pgMar w:top="1080" w:right="1080" w:bottom="1080" w:left="1080" w:header="720" w:footer="720" w:gutter="0"/>
          <w:cols w:space="720"/>
          <w:docGrid w:linePitch="360"/>
        </w:sectPr>
      </w:pPr>
    </w:p>
    <w:p w14:paraId="79E2727A" w14:textId="77777777" w:rsidR="0002386E" w:rsidRDefault="0002386E" w:rsidP="001B1F1C">
      <w:pPr>
        <w:jc w:val="center"/>
        <w:rPr>
          <w:rFonts w:cstheme="minorHAnsi"/>
          <w:szCs w:val="20"/>
        </w:rPr>
      </w:pPr>
    </w:p>
    <w:p w14:paraId="7F4EA362" w14:textId="77777777" w:rsidR="00F90EEA" w:rsidRDefault="00F90EEA" w:rsidP="001B1F1C">
      <w:pPr>
        <w:jc w:val="center"/>
        <w:rPr>
          <w:rFonts w:cstheme="minorHAnsi"/>
          <w:szCs w:val="20"/>
        </w:rPr>
      </w:pPr>
    </w:p>
    <w:p w14:paraId="06DEEA8E" w14:textId="44EF3FFA" w:rsidR="00F90EEA" w:rsidRPr="00293880" w:rsidRDefault="00EB2C08" w:rsidP="00F90EEA">
      <w:pPr>
        <w:autoSpaceDE w:val="0"/>
        <w:autoSpaceDN w:val="0"/>
        <w:adjustRightInd w:val="0"/>
        <w:jc w:val="center"/>
        <w:rPr>
          <w:rFonts w:cstheme="minorHAnsi"/>
          <w:color w:val="000000"/>
          <w:sz w:val="22"/>
          <w:szCs w:val="22"/>
        </w:rPr>
      </w:pPr>
      <w:r w:rsidRPr="00EB2C08">
        <w:rPr>
          <w:rFonts w:cstheme="minorHAnsi"/>
          <w:b/>
          <w:bCs/>
          <w:color w:val="000000"/>
          <w:sz w:val="28"/>
          <w:szCs w:val="28"/>
        </w:rPr>
        <w:t>MANAGEMENT’S RESPONSIBILITY FOR FINANCIAL REPORTING</w:t>
      </w:r>
    </w:p>
    <w:p w14:paraId="36E7E939" w14:textId="77777777" w:rsidR="003209CD" w:rsidRDefault="003209CD" w:rsidP="00F90EEA">
      <w:pPr>
        <w:rPr>
          <w:rFonts w:ascii="Calibri" w:hAnsi="Calibri"/>
          <w:szCs w:val="20"/>
        </w:rPr>
      </w:pPr>
    </w:p>
    <w:p w14:paraId="46B22A5D" w14:textId="77777777" w:rsidR="00EB2C08" w:rsidRDefault="00EB2C08" w:rsidP="00F90EEA">
      <w:pPr>
        <w:rPr>
          <w:rFonts w:ascii="Calibri" w:hAnsi="Calibri"/>
          <w:szCs w:val="20"/>
        </w:rPr>
      </w:pPr>
    </w:p>
    <w:p w14:paraId="12D6B0DB" w14:textId="77777777" w:rsidR="00F05EDA" w:rsidRPr="00F05EDA" w:rsidRDefault="00F05EDA" w:rsidP="00F05EDA">
      <w:pPr>
        <w:rPr>
          <w:rFonts w:ascii="Calibri" w:hAnsi="Calibri"/>
          <w:szCs w:val="20"/>
        </w:rPr>
      </w:pPr>
      <w:r w:rsidRPr="00F05EDA">
        <w:rPr>
          <w:rFonts w:ascii="Calibri" w:hAnsi="Calibri"/>
          <w:szCs w:val="20"/>
        </w:rPr>
        <w:t xml:space="preserve">Management of the Company is responsible for the preparation of the accompanying unaudited interim condensed consolidated financial statements. The unaudited interim condensed consolidated financial statements have been prepared using accounting policies in compliance with International Financial Reporting Standards (“IFRS”) for the preparation of interim condensed financial statements and are in accordance with </w:t>
      </w:r>
      <w:r w:rsidRPr="00F05EDA">
        <w:rPr>
          <w:rFonts w:ascii="Calibri" w:hAnsi="Calibri"/>
          <w:i/>
          <w:iCs/>
          <w:szCs w:val="20"/>
        </w:rPr>
        <w:t xml:space="preserve">International Accounting Standard (“IAS”) 34 – Interim Financial Reporting. </w:t>
      </w:r>
    </w:p>
    <w:p w14:paraId="514B8E49" w14:textId="77777777" w:rsidR="00F05EDA" w:rsidRPr="00F05EDA" w:rsidRDefault="00F05EDA" w:rsidP="00F05EDA">
      <w:pPr>
        <w:rPr>
          <w:rFonts w:ascii="Calibri" w:hAnsi="Calibri"/>
          <w:szCs w:val="20"/>
        </w:rPr>
      </w:pPr>
    </w:p>
    <w:p w14:paraId="30D8F81E" w14:textId="5A9E605B" w:rsidR="00EB2C08" w:rsidRPr="00F90EEA" w:rsidRDefault="00F05EDA" w:rsidP="00F05EDA">
      <w:pPr>
        <w:rPr>
          <w:rFonts w:ascii="Calibri" w:hAnsi="Calibri"/>
          <w:szCs w:val="20"/>
        </w:rPr>
        <w:sectPr w:rsidR="00EB2C08" w:rsidRPr="00F90EEA" w:rsidSect="00A23FBC">
          <w:footerReference w:type="even" r:id="rId17"/>
          <w:headerReference w:type="first" r:id="rId18"/>
          <w:footerReference w:type="first" r:id="rId19"/>
          <w:pgSz w:w="12240" w:h="15840"/>
          <w:pgMar w:top="2160" w:right="1440" w:bottom="1440" w:left="1440" w:header="720" w:footer="720" w:gutter="0"/>
          <w:cols w:space="720"/>
          <w:docGrid w:linePitch="360"/>
        </w:sectPr>
      </w:pPr>
      <w:r w:rsidRPr="00F05EDA">
        <w:rPr>
          <w:rFonts w:ascii="Calibri" w:hAnsi="Calibri"/>
          <w:szCs w:val="20"/>
        </w:rPr>
        <w:t>The Company’s auditor has not performed a review of these interim condensed consolidated financial statements in accordance with the standards established by the Canadian Institute of Chartered Professional Accountants for a review of interim financial statements by an entity’s auditor.</w:t>
      </w:r>
    </w:p>
    <w:tbl>
      <w:tblPr>
        <w:tblW w:w="9303" w:type="dxa"/>
        <w:tblLook w:val="04A0" w:firstRow="1" w:lastRow="0" w:firstColumn="1" w:lastColumn="0" w:noHBand="0" w:noVBand="1"/>
      </w:tblPr>
      <w:tblGrid>
        <w:gridCol w:w="4796"/>
        <w:gridCol w:w="733"/>
        <w:gridCol w:w="2268"/>
        <w:gridCol w:w="1506"/>
      </w:tblGrid>
      <w:tr w:rsidR="00065A9C" w:rsidRPr="00065A9C" w14:paraId="6F8D1099" w14:textId="77777777" w:rsidTr="006635A4">
        <w:trPr>
          <w:trHeight w:val="194"/>
        </w:trPr>
        <w:tc>
          <w:tcPr>
            <w:tcW w:w="4796" w:type="dxa"/>
            <w:tcBorders>
              <w:top w:val="nil"/>
              <w:left w:val="nil"/>
              <w:bottom w:val="single" w:sz="8" w:space="0" w:color="auto"/>
              <w:right w:val="nil"/>
            </w:tcBorders>
            <w:shd w:val="clear" w:color="auto" w:fill="auto"/>
            <w:noWrap/>
            <w:vAlign w:val="center"/>
            <w:hideMark/>
          </w:tcPr>
          <w:p w14:paraId="1AD2E14A" w14:textId="77777777" w:rsidR="00065A9C" w:rsidRPr="00065A9C" w:rsidRDefault="00065A9C" w:rsidP="00065A9C">
            <w:pPr>
              <w:jc w:val="right"/>
              <w:rPr>
                <w:rFonts w:ascii="Calibri" w:hAnsi="Calibri" w:cs="Calibri"/>
                <w:color w:val="000000"/>
                <w:szCs w:val="20"/>
                <w:lang w:val="en-CA" w:eastAsia="en-CA"/>
              </w:rPr>
            </w:pPr>
            <w:r w:rsidRPr="00065A9C">
              <w:rPr>
                <w:rFonts w:ascii="Calibri" w:hAnsi="Calibri" w:cs="Calibri"/>
                <w:color w:val="000000"/>
                <w:szCs w:val="20"/>
                <w:lang w:val="en-CA" w:eastAsia="en-CA"/>
              </w:rPr>
              <w:lastRenderedPageBreak/>
              <w:t> </w:t>
            </w:r>
          </w:p>
        </w:tc>
        <w:tc>
          <w:tcPr>
            <w:tcW w:w="733" w:type="dxa"/>
            <w:tcBorders>
              <w:top w:val="nil"/>
              <w:left w:val="nil"/>
              <w:bottom w:val="single" w:sz="8" w:space="0" w:color="auto"/>
              <w:right w:val="nil"/>
            </w:tcBorders>
            <w:shd w:val="clear" w:color="auto" w:fill="auto"/>
            <w:noWrap/>
            <w:vAlign w:val="center"/>
            <w:hideMark/>
          </w:tcPr>
          <w:p w14:paraId="2719876F" w14:textId="77777777" w:rsidR="00065A9C" w:rsidRPr="00065A9C" w:rsidRDefault="00065A9C" w:rsidP="00065A9C">
            <w:pPr>
              <w:jc w:val="center"/>
              <w:rPr>
                <w:rFonts w:ascii="Calibri" w:hAnsi="Calibri" w:cs="Calibri"/>
                <w:b/>
                <w:bCs/>
                <w:i/>
                <w:iCs/>
                <w:color w:val="000000"/>
                <w:szCs w:val="20"/>
                <w:lang w:val="en-CA" w:eastAsia="en-CA"/>
              </w:rPr>
            </w:pPr>
            <w:r w:rsidRPr="00065A9C">
              <w:rPr>
                <w:rFonts w:ascii="Calibri" w:hAnsi="Calibri" w:cs="Calibri"/>
                <w:b/>
                <w:bCs/>
                <w:i/>
                <w:iCs/>
                <w:color w:val="000000"/>
                <w:szCs w:val="20"/>
                <w:lang w:val="en-CA" w:eastAsia="en-CA"/>
              </w:rPr>
              <w:t>Notes</w:t>
            </w:r>
          </w:p>
        </w:tc>
        <w:tc>
          <w:tcPr>
            <w:tcW w:w="2268" w:type="dxa"/>
            <w:tcBorders>
              <w:top w:val="nil"/>
              <w:left w:val="nil"/>
              <w:bottom w:val="single" w:sz="8" w:space="0" w:color="auto"/>
              <w:right w:val="nil"/>
            </w:tcBorders>
            <w:shd w:val="clear" w:color="auto" w:fill="auto"/>
            <w:vAlign w:val="center"/>
            <w:hideMark/>
          </w:tcPr>
          <w:p w14:paraId="196D85F8" w14:textId="77777777" w:rsidR="00065A9C" w:rsidRPr="00065A9C" w:rsidRDefault="00065A9C" w:rsidP="00065A9C">
            <w:pPr>
              <w:jc w:val="right"/>
              <w:rPr>
                <w:rFonts w:ascii="Calibri" w:hAnsi="Calibri" w:cs="Calibri"/>
                <w:b/>
                <w:bCs/>
                <w:color w:val="000000"/>
                <w:szCs w:val="20"/>
                <w:lang w:val="en-CA" w:eastAsia="en-CA"/>
              </w:rPr>
            </w:pPr>
            <w:r w:rsidRPr="00065A9C">
              <w:rPr>
                <w:rFonts w:ascii="Calibri" w:hAnsi="Calibri" w:cs="Calibri"/>
                <w:b/>
                <w:bCs/>
                <w:color w:val="000000"/>
                <w:szCs w:val="20"/>
                <w:lang w:val="en-CA" w:eastAsia="en-CA"/>
              </w:rPr>
              <w:t>September 30, 2023</w:t>
            </w:r>
          </w:p>
        </w:tc>
        <w:tc>
          <w:tcPr>
            <w:tcW w:w="1506" w:type="dxa"/>
            <w:tcBorders>
              <w:top w:val="nil"/>
              <w:left w:val="nil"/>
              <w:bottom w:val="single" w:sz="8" w:space="0" w:color="auto"/>
              <w:right w:val="nil"/>
            </w:tcBorders>
            <w:shd w:val="clear" w:color="auto" w:fill="auto"/>
            <w:vAlign w:val="center"/>
            <w:hideMark/>
          </w:tcPr>
          <w:p w14:paraId="19B92A00" w14:textId="77777777" w:rsidR="00065A9C" w:rsidRPr="00065A9C" w:rsidRDefault="00065A9C" w:rsidP="00065A9C">
            <w:pPr>
              <w:jc w:val="right"/>
              <w:rPr>
                <w:rFonts w:ascii="Calibri" w:hAnsi="Calibri" w:cs="Calibri"/>
                <w:color w:val="000000"/>
                <w:szCs w:val="20"/>
                <w:lang w:val="en-CA" w:eastAsia="en-CA"/>
              </w:rPr>
            </w:pPr>
            <w:r w:rsidRPr="00065A9C">
              <w:rPr>
                <w:rFonts w:ascii="Calibri" w:hAnsi="Calibri" w:cs="Calibri"/>
                <w:color w:val="000000"/>
                <w:szCs w:val="20"/>
                <w:lang w:val="en-CA" w:eastAsia="en-CA"/>
              </w:rPr>
              <w:t>June 30, 2023</w:t>
            </w:r>
          </w:p>
        </w:tc>
      </w:tr>
      <w:tr w:rsidR="00065A9C" w:rsidRPr="00065A9C" w14:paraId="5AAD2AD2" w14:textId="77777777" w:rsidTr="00065A9C">
        <w:trPr>
          <w:trHeight w:val="276"/>
        </w:trPr>
        <w:tc>
          <w:tcPr>
            <w:tcW w:w="4796" w:type="dxa"/>
            <w:tcBorders>
              <w:top w:val="nil"/>
              <w:left w:val="nil"/>
              <w:bottom w:val="nil"/>
              <w:right w:val="nil"/>
            </w:tcBorders>
            <w:shd w:val="clear" w:color="auto" w:fill="auto"/>
            <w:noWrap/>
            <w:vAlign w:val="center"/>
            <w:hideMark/>
          </w:tcPr>
          <w:p w14:paraId="11C2AC2E" w14:textId="77777777" w:rsidR="00065A9C" w:rsidRPr="00065A9C" w:rsidRDefault="00065A9C" w:rsidP="00065A9C">
            <w:pPr>
              <w:rPr>
                <w:rFonts w:ascii="Calibri" w:hAnsi="Calibri" w:cs="Calibri"/>
                <w:b/>
                <w:bCs/>
                <w:color w:val="000000"/>
                <w:szCs w:val="20"/>
                <w:lang w:val="en-CA" w:eastAsia="en-CA"/>
              </w:rPr>
            </w:pPr>
            <w:r w:rsidRPr="00065A9C">
              <w:rPr>
                <w:rFonts w:ascii="Calibri" w:hAnsi="Calibri" w:cs="Calibri"/>
                <w:b/>
                <w:bCs/>
                <w:color w:val="000000"/>
                <w:szCs w:val="20"/>
                <w:lang w:val="en-CA" w:eastAsia="en-CA"/>
              </w:rPr>
              <w:t xml:space="preserve"> Assets </w:t>
            </w:r>
          </w:p>
        </w:tc>
        <w:tc>
          <w:tcPr>
            <w:tcW w:w="733" w:type="dxa"/>
            <w:tcBorders>
              <w:top w:val="nil"/>
              <w:left w:val="nil"/>
              <w:bottom w:val="nil"/>
              <w:right w:val="nil"/>
            </w:tcBorders>
            <w:shd w:val="clear" w:color="auto" w:fill="auto"/>
            <w:noWrap/>
            <w:vAlign w:val="center"/>
            <w:hideMark/>
          </w:tcPr>
          <w:p w14:paraId="74541815" w14:textId="77777777" w:rsidR="00065A9C" w:rsidRPr="00065A9C" w:rsidRDefault="00065A9C" w:rsidP="00065A9C">
            <w:pPr>
              <w:rPr>
                <w:rFonts w:ascii="Calibri" w:hAnsi="Calibri" w:cs="Calibri"/>
                <w:b/>
                <w:bCs/>
                <w:color w:val="000000"/>
                <w:szCs w:val="20"/>
                <w:lang w:val="en-CA" w:eastAsia="en-CA"/>
              </w:rPr>
            </w:pPr>
          </w:p>
        </w:tc>
        <w:tc>
          <w:tcPr>
            <w:tcW w:w="2268" w:type="dxa"/>
            <w:tcBorders>
              <w:top w:val="nil"/>
              <w:left w:val="nil"/>
              <w:bottom w:val="nil"/>
              <w:right w:val="nil"/>
            </w:tcBorders>
            <w:shd w:val="clear" w:color="auto" w:fill="auto"/>
            <w:vAlign w:val="center"/>
            <w:hideMark/>
          </w:tcPr>
          <w:p w14:paraId="592CC062" w14:textId="77777777" w:rsidR="00065A9C" w:rsidRPr="00065A9C" w:rsidRDefault="00065A9C" w:rsidP="00065A9C">
            <w:pPr>
              <w:jc w:val="center"/>
              <w:rPr>
                <w:rFonts w:ascii="Times New Roman" w:hAnsi="Times New Roman"/>
                <w:szCs w:val="20"/>
                <w:lang w:val="en-CA" w:eastAsia="en-CA"/>
              </w:rPr>
            </w:pPr>
          </w:p>
        </w:tc>
        <w:tc>
          <w:tcPr>
            <w:tcW w:w="1506" w:type="dxa"/>
            <w:tcBorders>
              <w:top w:val="nil"/>
              <w:left w:val="nil"/>
              <w:bottom w:val="nil"/>
              <w:right w:val="nil"/>
            </w:tcBorders>
            <w:shd w:val="clear" w:color="auto" w:fill="auto"/>
            <w:noWrap/>
            <w:vAlign w:val="center"/>
            <w:hideMark/>
          </w:tcPr>
          <w:p w14:paraId="24DD5907" w14:textId="77777777" w:rsidR="00065A9C" w:rsidRPr="00065A9C" w:rsidRDefault="00065A9C" w:rsidP="00065A9C">
            <w:pPr>
              <w:rPr>
                <w:rFonts w:ascii="Times New Roman" w:hAnsi="Times New Roman"/>
                <w:szCs w:val="20"/>
                <w:lang w:val="en-CA" w:eastAsia="en-CA"/>
              </w:rPr>
            </w:pPr>
          </w:p>
        </w:tc>
      </w:tr>
      <w:tr w:rsidR="00065A9C" w:rsidRPr="00065A9C" w14:paraId="45AF0447" w14:textId="77777777" w:rsidTr="00065A9C">
        <w:trPr>
          <w:trHeight w:val="276"/>
        </w:trPr>
        <w:tc>
          <w:tcPr>
            <w:tcW w:w="4796" w:type="dxa"/>
            <w:tcBorders>
              <w:top w:val="nil"/>
              <w:left w:val="nil"/>
              <w:bottom w:val="nil"/>
              <w:right w:val="nil"/>
            </w:tcBorders>
            <w:shd w:val="clear" w:color="auto" w:fill="auto"/>
            <w:noWrap/>
            <w:vAlign w:val="center"/>
            <w:hideMark/>
          </w:tcPr>
          <w:p w14:paraId="4050ACDB" w14:textId="77777777" w:rsidR="00065A9C" w:rsidRPr="00065A9C" w:rsidRDefault="00065A9C" w:rsidP="00065A9C">
            <w:pPr>
              <w:rPr>
                <w:rFonts w:ascii="Calibri" w:hAnsi="Calibri" w:cs="Calibri"/>
                <w:b/>
                <w:bCs/>
                <w:color w:val="000000"/>
                <w:szCs w:val="20"/>
                <w:lang w:val="en-CA" w:eastAsia="en-CA"/>
              </w:rPr>
            </w:pPr>
            <w:r w:rsidRPr="00065A9C">
              <w:rPr>
                <w:rFonts w:ascii="Calibri" w:hAnsi="Calibri" w:cs="Calibri"/>
                <w:b/>
                <w:bCs/>
                <w:color w:val="000000"/>
                <w:szCs w:val="20"/>
                <w:lang w:val="en-CA" w:eastAsia="en-CA"/>
              </w:rPr>
              <w:t xml:space="preserve"> Current assets </w:t>
            </w:r>
          </w:p>
        </w:tc>
        <w:tc>
          <w:tcPr>
            <w:tcW w:w="733" w:type="dxa"/>
            <w:tcBorders>
              <w:top w:val="nil"/>
              <w:left w:val="nil"/>
              <w:bottom w:val="nil"/>
              <w:right w:val="nil"/>
            </w:tcBorders>
            <w:shd w:val="clear" w:color="auto" w:fill="auto"/>
            <w:noWrap/>
            <w:vAlign w:val="center"/>
            <w:hideMark/>
          </w:tcPr>
          <w:p w14:paraId="72041CFB" w14:textId="77777777" w:rsidR="00065A9C" w:rsidRPr="00065A9C" w:rsidRDefault="00065A9C" w:rsidP="00065A9C">
            <w:pPr>
              <w:rPr>
                <w:rFonts w:ascii="Calibri" w:hAnsi="Calibri" w:cs="Calibri"/>
                <w:b/>
                <w:bCs/>
                <w:color w:val="000000"/>
                <w:szCs w:val="20"/>
                <w:lang w:val="en-CA" w:eastAsia="en-CA"/>
              </w:rPr>
            </w:pPr>
          </w:p>
        </w:tc>
        <w:tc>
          <w:tcPr>
            <w:tcW w:w="2268" w:type="dxa"/>
            <w:tcBorders>
              <w:top w:val="nil"/>
              <w:left w:val="nil"/>
              <w:bottom w:val="nil"/>
              <w:right w:val="nil"/>
            </w:tcBorders>
            <w:shd w:val="clear" w:color="auto" w:fill="auto"/>
            <w:vAlign w:val="center"/>
            <w:hideMark/>
          </w:tcPr>
          <w:p w14:paraId="22D8B7B4" w14:textId="77777777" w:rsidR="00065A9C" w:rsidRPr="00065A9C" w:rsidRDefault="00065A9C" w:rsidP="00065A9C">
            <w:pPr>
              <w:jc w:val="center"/>
              <w:rPr>
                <w:rFonts w:ascii="Times New Roman" w:hAnsi="Times New Roman"/>
                <w:szCs w:val="20"/>
                <w:lang w:val="en-CA" w:eastAsia="en-CA"/>
              </w:rPr>
            </w:pPr>
          </w:p>
        </w:tc>
        <w:tc>
          <w:tcPr>
            <w:tcW w:w="1506" w:type="dxa"/>
            <w:tcBorders>
              <w:top w:val="nil"/>
              <w:left w:val="nil"/>
              <w:bottom w:val="nil"/>
              <w:right w:val="nil"/>
            </w:tcBorders>
            <w:shd w:val="clear" w:color="auto" w:fill="auto"/>
            <w:noWrap/>
            <w:vAlign w:val="center"/>
            <w:hideMark/>
          </w:tcPr>
          <w:p w14:paraId="6F0C4B3B" w14:textId="77777777" w:rsidR="00065A9C" w:rsidRPr="00065A9C" w:rsidRDefault="00065A9C" w:rsidP="00065A9C">
            <w:pPr>
              <w:rPr>
                <w:rFonts w:ascii="Times New Roman" w:hAnsi="Times New Roman"/>
                <w:szCs w:val="20"/>
                <w:lang w:val="en-CA" w:eastAsia="en-CA"/>
              </w:rPr>
            </w:pPr>
          </w:p>
        </w:tc>
      </w:tr>
      <w:tr w:rsidR="00065A9C" w:rsidRPr="00065A9C" w14:paraId="7E414490" w14:textId="77777777" w:rsidTr="00065A9C">
        <w:trPr>
          <w:trHeight w:val="276"/>
        </w:trPr>
        <w:tc>
          <w:tcPr>
            <w:tcW w:w="4796" w:type="dxa"/>
            <w:tcBorders>
              <w:top w:val="nil"/>
              <w:left w:val="nil"/>
              <w:bottom w:val="nil"/>
              <w:right w:val="nil"/>
            </w:tcBorders>
            <w:shd w:val="clear" w:color="auto" w:fill="auto"/>
            <w:noWrap/>
            <w:vAlign w:val="center"/>
            <w:hideMark/>
          </w:tcPr>
          <w:p w14:paraId="6643FCB8" w14:textId="77777777" w:rsidR="00065A9C" w:rsidRPr="00065A9C" w:rsidRDefault="00065A9C" w:rsidP="00065A9C">
            <w:pPr>
              <w:ind w:firstLineChars="100" w:firstLine="200"/>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Cash  </w:t>
            </w:r>
          </w:p>
        </w:tc>
        <w:tc>
          <w:tcPr>
            <w:tcW w:w="733" w:type="dxa"/>
            <w:tcBorders>
              <w:top w:val="nil"/>
              <w:left w:val="nil"/>
              <w:bottom w:val="nil"/>
              <w:right w:val="nil"/>
            </w:tcBorders>
            <w:shd w:val="clear" w:color="auto" w:fill="auto"/>
            <w:noWrap/>
            <w:vAlign w:val="center"/>
            <w:hideMark/>
          </w:tcPr>
          <w:p w14:paraId="59431262" w14:textId="77777777" w:rsidR="00065A9C" w:rsidRPr="00065A9C" w:rsidRDefault="00065A9C" w:rsidP="00065A9C">
            <w:pPr>
              <w:ind w:firstLineChars="100" w:firstLine="200"/>
              <w:rPr>
                <w:rFonts w:ascii="Calibri" w:hAnsi="Calibri" w:cs="Calibri"/>
                <w:color w:val="000000"/>
                <w:szCs w:val="20"/>
                <w:lang w:val="en-CA" w:eastAsia="en-CA"/>
              </w:rPr>
            </w:pPr>
          </w:p>
        </w:tc>
        <w:tc>
          <w:tcPr>
            <w:tcW w:w="2268" w:type="dxa"/>
            <w:tcBorders>
              <w:top w:val="nil"/>
              <w:left w:val="nil"/>
              <w:bottom w:val="nil"/>
              <w:right w:val="nil"/>
            </w:tcBorders>
            <w:shd w:val="clear" w:color="auto" w:fill="auto"/>
            <w:vAlign w:val="center"/>
            <w:hideMark/>
          </w:tcPr>
          <w:p w14:paraId="7D2516E2" w14:textId="0F0FB5F7" w:rsidR="00065A9C" w:rsidRPr="00065A9C" w:rsidRDefault="00065A9C" w:rsidP="00065A9C">
            <w:pPr>
              <w:jc w:val="right"/>
              <w:rPr>
                <w:rFonts w:ascii="Calibri" w:hAnsi="Calibri" w:cs="Calibri"/>
                <w:b/>
                <w:bCs/>
                <w:color w:val="000000"/>
                <w:szCs w:val="20"/>
                <w:lang w:val="en-CA" w:eastAsia="en-CA"/>
              </w:rPr>
            </w:pPr>
            <w:r w:rsidRPr="00065A9C">
              <w:rPr>
                <w:rFonts w:ascii="Calibri" w:hAnsi="Calibri" w:cs="Calibri"/>
                <w:b/>
                <w:bCs/>
                <w:color w:val="000000"/>
                <w:szCs w:val="20"/>
                <w:lang w:val="en-CA" w:eastAsia="en-CA"/>
              </w:rPr>
              <w:t xml:space="preserve"> $       232,626 </w:t>
            </w:r>
          </w:p>
        </w:tc>
        <w:tc>
          <w:tcPr>
            <w:tcW w:w="1506" w:type="dxa"/>
            <w:tcBorders>
              <w:top w:val="nil"/>
              <w:left w:val="nil"/>
              <w:bottom w:val="nil"/>
              <w:right w:val="nil"/>
            </w:tcBorders>
            <w:shd w:val="clear" w:color="auto" w:fill="auto"/>
            <w:noWrap/>
            <w:vAlign w:val="center"/>
            <w:hideMark/>
          </w:tcPr>
          <w:p w14:paraId="12EBE1C7" w14:textId="4B862BFF" w:rsidR="00065A9C" w:rsidRPr="00065A9C" w:rsidRDefault="00065A9C" w:rsidP="00065A9C">
            <w:pPr>
              <w:jc w:val="right"/>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 </w:t>
            </w:r>
            <w:r>
              <w:rPr>
                <w:rFonts w:ascii="Calibri" w:hAnsi="Calibri" w:cs="Calibri"/>
                <w:color w:val="000000"/>
                <w:szCs w:val="20"/>
                <w:lang w:val="en-CA" w:eastAsia="en-CA"/>
              </w:rPr>
              <w:t xml:space="preserve"> </w:t>
            </w:r>
            <w:r w:rsidRPr="00065A9C">
              <w:rPr>
                <w:rFonts w:ascii="Calibri" w:hAnsi="Calibri" w:cs="Calibri"/>
                <w:color w:val="000000"/>
                <w:szCs w:val="20"/>
                <w:lang w:val="en-CA" w:eastAsia="en-CA"/>
              </w:rPr>
              <w:t xml:space="preserve">     362,510 </w:t>
            </w:r>
          </w:p>
        </w:tc>
      </w:tr>
      <w:tr w:rsidR="00065A9C" w:rsidRPr="00065A9C" w14:paraId="63E4578B" w14:textId="77777777" w:rsidTr="00065A9C">
        <w:trPr>
          <w:trHeight w:val="276"/>
        </w:trPr>
        <w:tc>
          <w:tcPr>
            <w:tcW w:w="4796" w:type="dxa"/>
            <w:tcBorders>
              <w:top w:val="nil"/>
              <w:left w:val="nil"/>
              <w:bottom w:val="nil"/>
              <w:right w:val="nil"/>
            </w:tcBorders>
            <w:shd w:val="clear" w:color="auto" w:fill="auto"/>
            <w:noWrap/>
            <w:vAlign w:val="center"/>
            <w:hideMark/>
          </w:tcPr>
          <w:p w14:paraId="28F04E23" w14:textId="77777777" w:rsidR="00065A9C" w:rsidRPr="00065A9C" w:rsidRDefault="00065A9C" w:rsidP="00065A9C">
            <w:pPr>
              <w:ind w:firstLineChars="100" w:firstLine="200"/>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Accounts receivable </w:t>
            </w:r>
          </w:p>
        </w:tc>
        <w:tc>
          <w:tcPr>
            <w:tcW w:w="733" w:type="dxa"/>
            <w:tcBorders>
              <w:top w:val="nil"/>
              <w:left w:val="nil"/>
              <w:bottom w:val="nil"/>
              <w:right w:val="nil"/>
            </w:tcBorders>
            <w:shd w:val="clear" w:color="auto" w:fill="auto"/>
            <w:noWrap/>
            <w:vAlign w:val="center"/>
            <w:hideMark/>
          </w:tcPr>
          <w:p w14:paraId="25F25814" w14:textId="77777777" w:rsidR="00065A9C" w:rsidRPr="00065A9C" w:rsidRDefault="00065A9C" w:rsidP="00065A9C">
            <w:pPr>
              <w:jc w:val="center"/>
              <w:rPr>
                <w:rFonts w:ascii="Calibri" w:hAnsi="Calibri" w:cs="Calibri"/>
                <w:i/>
                <w:iCs/>
                <w:color w:val="000000"/>
                <w:szCs w:val="20"/>
                <w:lang w:val="en-CA" w:eastAsia="en-CA"/>
              </w:rPr>
            </w:pPr>
            <w:r w:rsidRPr="00065A9C">
              <w:rPr>
                <w:rFonts w:ascii="Calibri" w:hAnsi="Calibri" w:cs="Calibri"/>
                <w:i/>
                <w:iCs/>
                <w:color w:val="000000"/>
                <w:szCs w:val="20"/>
                <w:lang w:val="en-CA" w:eastAsia="en-CA"/>
              </w:rPr>
              <w:t>5</w:t>
            </w:r>
          </w:p>
        </w:tc>
        <w:tc>
          <w:tcPr>
            <w:tcW w:w="2268" w:type="dxa"/>
            <w:tcBorders>
              <w:top w:val="nil"/>
              <w:left w:val="nil"/>
              <w:bottom w:val="nil"/>
              <w:right w:val="nil"/>
            </w:tcBorders>
            <w:shd w:val="clear" w:color="auto" w:fill="auto"/>
            <w:vAlign w:val="center"/>
            <w:hideMark/>
          </w:tcPr>
          <w:p w14:paraId="5D29B60E" w14:textId="56B7C8C7" w:rsidR="00065A9C" w:rsidRPr="00065A9C" w:rsidRDefault="00065A9C" w:rsidP="00065A9C">
            <w:pPr>
              <w:jc w:val="right"/>
              <w:rPr>
                <w:rFonts w:ascii="Calibri" w:hAnsi="Calibri" w:cs="Calibri"/>
                <w:b/>
                <w:bCs/>
                <w:color w:val="000000"/>
                <w:szCs w:val="20"/>
                <w:lang w:val="en-CA" w:eastAsia="en-CA"/>
              </w:rPr>
            </w:pPr>
            <w:r w:rsidRPr="00065A9C">
              <w:rPr>
                <w:rFonts w:ascii="Calibri" w:hAnsi="Calibri" w:cs="Calibri"/>
                <w:b/>
                <w:bCs/>
                <w:color w:val="000000"/>
                <w:szCs w:val="20"/>
                <w:lang w:val="en-CA" w:eastAsia="en-CA"/>
              </w:rPr>
              <w:t xml:space="preserve">       210,187 </w:t>
            </w:r>
          </w:p>
        </w:tc>
        <w:tc>
          <w:tcPr>
            <w:tcW w:w="1506" w:type="dxa"/>
            <w:tcBorders>
              <w:top w:val="nil"/>
              <w:left w:val="nil"/>
              <w:bottom w:val="nil"/>
              <w:right w:val="nil"/>
            </w:tcBorders>
            <w:shd w:val="clear" w:color="auto" w:fill="auto"/>
            <w:noWrap/>
            <w:vAlign w:val="center"/>
            <w:hideMark/>
          </w:tcPr>
          <w:p w14:paraId="243A192B" w14:textId="18282D33" w:rsidR="00065A9C" w:rsidRPr="00065A9C" w:rsidRDefault="00065A9C" w:rsidP="00065A9C">
            <w:pPr>
              <w:jc w:val="right"/>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252,599 </w:t>
            </w:r>
          </w:p>
        </w:tc>
      </w:tr>
      <w:tr w:rsidR="00065A9C" w:rsidRPr="00065A9C" w14:paraId="6D4AD061" w14:textId="77777777" w:rsidTr="00065A9C">
        <w:trPr>
          <w:trHeight w:val="276"/>
        </w:trPr>
        <w:tc>
          <w:tcPr>
            <w:tcW w:w="4796" w:type="dxa"/>
            <w:tcBorders>
              <w:top w:val="nil"/>
              <w:left w:val="nil"/>
              <w:bottom w:val="nil"/>
              <w:right w:val="nil"/>
            </w:tcBorders>
            <w:shd w:val="clear" w:color="auto" w:fill="auto"/>
            <w:noWrap/>
            <w:vAlign w:val="center"/>
            <w:hideMark/>
          </w:tcPr>
          <w:p w14:paraId="49FF4FEE" w14:textId="77777777" w:rsidR="00065A9C" w:rsidRPr="00065A9C" w:rsidRDefault="00065A9C" w:rsidP="00065A9C">
            <w:pPr>
              <w:ind w:firstLineChars="100" w:firstLine="200"/>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Inventory </w:t>
            </w:r>
          </w:p>
        </w:tc>
        <w:tc>
          <w:tcPr>
            <w:tcW w:w="733" w:type="dxa"/>
            <w:tcBorders>
              <w:top w:val="nil"/>
              <w:left w:val="nil"/>
              <w:bottom w:val="nil"/>
              <w:right w:val="nil"/>
            </w:tcBorders>
            <w:shd w:val="clear" w:color="auto" w:fill="auto"/>
            <w:noWrap/>
            <w:vAlign w:val="center"/>
            <w:hideMark/>
          </w:tcPr>
          <w:p w14:paraId="62AA2E88" w14:textId="77777777" w:rsidR="00065A9C" w:rsidRPr="00065A9C" w:rsidRDefault="00065A9C" w:rsidP="00065A9C">
            <w:pPr>
              <w:jc w:val="center"/>
              <w:rPr>
                <w:rFonts w:ascii="Calibri" w:hAnsi="Calibri" w:cs="Calibri"/>
                <w:i/>
                <w:iCs/>
                <w:color w:val="000000"/>
                <w:szCs w:val="20"/>
                <w:lang w:val="en-CA" w:eastAsia="en-CA"/>
              </w:rPr>
            </w:pPr>
            <w:r w:rsidRPr="00065A9C">
              <w:rPr>
                <w:rFonts w:ascii="Calibri" w:hAnsi="Calibri" w:cs="Calibri"/>
                <w:i/>
                <w:iCs/>
                <w:color w:val="000000"/>
                <w:szCs w:val="20"/>
                <w:lang w:val="en-CA" w:eastAsia="en-CA"/>
              </w:rPr>
              <w:t>4, 6</w:t>
            </w:r>
          </w:p>
        </w:tc>
        <w:tc>
          <w:tcPr>
            <w:tcW w:w="2268" w:type="dxa"/>
            <w:tcBorders>
              <w:top w:val="nil"/>
              <w:left w:val="nil"/>
              <w:bottom w:val="nil"/>
              <w:right w:val="nil"/>
            </w:tcBorders>
            <w:shd w:val="clear" w:color="auto" w:fill="auto"/>
            <w:vAlign w:val="center"/>
            <w:hideMark/>
          </w:tcPr>
          <w:p w14:paraId="35C805C7" w14:textId="585ABBF1" w:rsidR="00065A9C" w:rsidRPr="00065A9C" w:rsidRDefault="00065A9C" w:rsidP="00065A9C">
            <w:pPr>
              <w:jc w:val="right"/>
              <w:rPr>
                <w:rFonts w:ascii="Calibri" w:hAnsi="Calibri" w:cs="Calibri"/>
                <w:b/>
                <w:bCs/>
                <w:color w:val="000000"/>
                <w:szCs w:val="20"/>
                <w:lang w:val="en-CA" w:eastAsia="en-CA"/>
              </w:rPr>
            </w:pPr>
            <w:r w:rsidRPr="00065A9C">
              <w:rPr>
                <w:rFonts w:ascii="Calibri" w:hAnsi="Calibri" w:cs="Calibri"/>
                <w:b/>
                <w:bCs/>
                <w:color w:val="000000"/>
                <w:szCs w:val="20"/>
                <w:lang w:val="en-CA" w:eastAsia="en-CA"/>
              </w:rPr>
              <w:t xml:space="preserve">   289,873 </w:t>
            </w:r>
          </w:p>
        </w:tc>
        <w:tc>
          <w:tcPr>
            <w:tcW w:w="1506" w:type="dxa"/>
            <w:tcBorders>
              <w:top w:val="nil"/>
              <w:left w:val="nil"/>
              <w:bottom w:val="nil"/>
              <w:right w:val="nil"/>
            </w:tcBorders>
            <w:shd w:val="clear" w:color="auto" w:fill="auto"/>
            <w:noWrap/>
            <w:vAlign w:val="center"/>
            <w:hideMark/>
          </w:tcPr>
          <w:p w14:paraId="55926C1F" w14:textId="1CDE5323" w:rsidR="00065A9C" w:rsidRPr="00065A9C" w:rsidRDefault="00065A9C" w:rsidP="00065A9C">
            <w:pPr>
              <w:jc w:val="right"/>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263,962 </w:t>
            </w:r>
          </w:p>
        </w:tc>
      </w:tr>
      <w:tr w:rsidR="00065A9C" w:rsidRPr="00065A9C" w14:paraId="0AA91DFD" w14:textId="77777777" w:rsidTr="00065A9C">
        <w:trPr>
          <w:trHeight w:val="276"/>
        </w:trPr>
        <w:tc>
          <w:tcPr>
            <w:tcW w:w="4796" w:type="dxa"/>
            <w:tcBorders>
              <w:top w:val="nil"/>
              <w:left w:val="nil"/>
              <w:bottom w:val="nil"/>
              <w:right w:val="nil"/>
            </w:tcBorders>
            <w:shd w:val="clear" w:color="auto" w:fill="auto"/>
            <w:noWrap/>
            <w:vAlign w:val="center"/>
            <w:hideMark/>
          </w:tcPr>
          <w:p w14:paraId="6A290163" w14:textId="77777777" w:rsidR="00065A9C" w:rsidRPr="00065A9C" w:rsidRDefault="00065A9C" w:rsidP="00065A9C">
            <w:pPr>
              <w:ind w:firstLineChars="100" w:firstLine="200"/>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Prepaid expenses </w:t>
            </w:r>
          </w:p>
        </w:tc>
        <w:tc>
          <w:tcPr>
            <w:tcW w:w="733" w:type="dxa"/>
            <w:tcBorders>
              <w:top w:val="nil"/>
              <w:left w:val="nil"/>
              <w:bottom w:val="nil"/>
              <w:right w:val="nil"/>
            </w:tcBorders>
            <w:shd w:val="clear" w:color="auto" w:fill="auto"/>
            <w:noWrap/>
            <w:vAlign w:val="center"/>
            <w:hideMark/>
          </w:tcPr>
          <w:p w14:paraId="42271F63" w14:textId="77777777" w:rsidR="00065A9C" w:rsidRPr="00065A9C" w:rsidRDefault="00065A9C" w:rsidP="00065A9C">
            <w:pPr>
              <w:jc w:val="center"/>
              <w:rPr>
                <w:rFonts w:ascii="Calibri" w:hAnsi="Calibri" w:cs="Calibri"/>
                <w:i/>
                <w:iCs/>
                <w:color w:val="000000"/>
                <w:szCs w:val="20"/>
                <w:lang w:val="en-CA" w:eastAsia="en-CA"/>
              </w:rPr>
            </w:pPr>
            <w:r w:rsidRPr="00065A9C">
              <w:rPr>
                <w:rFonts w:ascii="Calibri" w:hAnsi="Calibri" w:cs="Calibri"/>
                <w:i/>
                <w:iCs/>
                <w:color w:val="000000"/>
                <w:szCs w:val="20"/>
                <w:lang w:val="en-CA" w:eastAsia="en-CA"/>
              </w:rPr>
              <w:t>7</w:t>
            </w:r>
          </w:p>
        </w:tc>
        <w:tc>
          <w:tcPr>
            <w:tcW w:w="2268" w:type="dxa"/>
            <w:tcBorders>
              <w:top w:val="nil"/>
              <w:left w:val="nil"/>
              <w:bottom w:val="nil"/>
              <w:right w:val="nil"/>
            </w:tcBorders>
            <w:shd w:val="clear" w:color="auto" w:fill="auto"/>
            <w:vAlign w:val="center"/>
            <w:hideMark/>
          </w:tcPr>
          <w:p w14:paraId="71EBEC6F" w14:textId="2BE8F228" w:rsidR="00065A9C" w:rsidRPr="00065A9C" w:rsidRDefault="00065A9C" w:rsidP="00065A9C">
            <w:pPr>
              <w:jc w:val="right"/>
              <w:rPr>
                <w:rFonts w:ascii="Calibri" w:hAnsi="Calibri" w:cs="Calibri"/>
                <w:b/>
                <w:bCs/>
                <w:color w:val="000000"/>
                <w:szCs w:val="20"/>
                <w:lang w:val="en-CA" w:eastAsia="en-CA"/>
              </w:rPr>
            </w:pPr>
            <w:r w:rsidRPr="00065A9C">
              <w:rPr>
                <w:rFonts w:ascii="Calibri" w:hAnsi="Calibri" w:cs="Calibri"/>
                <w:b/>
                <w:bCs/>
                <w:color w:val="000000"/>
                <w:szCs w:val="20"/>
                <w:lang w:val="en-CA" w:eastAsia="en-CA"/>
              </w:rPr>
              <w:t xml:space="preserve">     69,398 </w:t>
            </w:r>
          </w:p>
        </w:tc>
        <w:tc>
          <w:tcPr>
            <w:tcW w:w="1506" w:type="dxa"/>
            <w:tcBorders>
              <w:top w:val="nil"/>
              <w:left w:val="nil"/>
              <w:bottom w:val="nil"/>
              <w:right w:val="nil"/>
            </w:tcBorders>
            <w:shd w:val="clear" w:color="auto" w:fill="auto"/>
            <w:noWrap/>
            <w:vAlign w:val="center"/>
            <w:hideMark/>
          </w:tcPr>
          <w:p w14:paraId="02DA4581" w14:textId="24B3B2C7" w:rsidR="00065A9C" w:rsidRPr="00065A9C" w:rsidRDefault="00065A9C" w:rsidP="00065A9C">
            <w:pPr>
              <w:jc w:val="right"/>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96,380 </w:t>
            </w:r>
          </w:p>
        </w:tc>
      </w:tr>
      <w:tr w:rsidR="00065A9C" w:rsidRPr="00065A9C" w14:paraId="754C846B" w14:textId="77777777" w:rsidTr="00065A9C">
        <w:trPr>
          <w:trHeight w:val="276"/>
        </w:trPr>
        <w:tc>
          <w:tcPr>
            <w:tcW w:w="4796" w:type="dxa"/>
            <w:tcBorders>
              <w:top w:val="nil"/>
              <w:left w:val="nil"/>
              <w:bottom w:val="nil"/>
              <w:right w:val="nil"/>
            </w:tcBorders>
            <w:shd w:val="clear" w:color="auto" w:fill="auto"/>
            <w:noWrap/>
            <w:vAlign w:val="center"/>
            <w:hideMark/>
          </w:tcPr>
          <w:p w14:paraId="14F02844" w14:textId="4B083693" w:rsidR="00065A9C" w:rsidRPr="00065A9C" w:rsidRDefault="00065A9C" w:rsidP="00065A9C">
            <w:pPr>
              <w:ind w:firstLineChars="100" w:firstLine="200"/>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Note Receivable</w:t>
            </w:r>
          </w:p>
        </w:tc>
        <w:tc>
          <w:tcPr>
            <w:tcW w:w="733" w:type="dxa"/>
            <w:tcBorders>
              <w:top w:val="nil"/>
              <w:left w:val="nil"/>
              <w:bottom w:val="nil"/>
              <w:right w:val="nil"/>
            </w:tcBorders>
            <w:shd w:val="clear" w:color="auto" w:fill="auto"/>
            <w:noWrap/>
            <w:vAlign w:val="center"/>
            <w:hideMark/>
          </w:tcPr>
          <w:p w14:paraId="5C456965" w14:textId="77777777" w:rsidR="00065A9C" w:rsidRPr="00065A9C" w:rsidRDefault="00065A9C" w:rsidP="00065A9C">
            <w:pPr>
              <w:jc w:val="center"/>
              <w:rPr>
                <w:rFonts w:ascii="Calibri" w:hAnsi="Calibri" w:cs="Calibri"/>
                <w:i/>
                <w:iCs/>
                <w:color w:val="000000"/>
                <w:szCs w:val="20"/>
                <w:lang w:val="en-CA" w:eastAsia="en-CA"/>
              </w:rPr>
            </w:pPr>
            <w:r w:rsidRPr="00065A9C">
              <w:rPr>
                <w:rFonts w:ascii="Calibri" w:hAnsi="Calibri" w:cs="Calibri"/>
                <w:i/>
                <w:iCs/>
                <w:color w:val="000000"/>
                <w:szCs w:val="20"/>
                <w:lang w:val="en-CA" w:eastAsia="en-CA"/>
              </w:rPr>
              <w:t>8</w:t>
            </w:r>
          </w:p>
        </w:tc>
        <w:tc>
          <w:tcPr>
            <w:tcW w:w="2268" w:type="dxa"/>
            <w:tcBorders>
              <w:top w:val="nil"/>
              <w:left w:val="nil"/>
              <w:bottom w:val="nil"/>
              <w:right w:val="nil"/>
            </w:tcBorders>
            <w:shd w:val="clear" w:color="auto" w:fill="auto"/>
            <w:vAlign w:val="center"/>
            <w:hideMark/>
          </w:tcPr>
          <w:p w14:paraId="6DE93B31" w14:textId="229EA7B3" w:rsidR="00065A9C" w:rsidRPr="00065A9C" w:rsidRDefault="00065A9C" w:rsidP="00065A9C">
            <w:pPr>
              <w:jc w:val="right"/>
              <w:rPr>
                <w:rFonts w:ascii="Calibri" w:hAnsi="Calibri" w:cs="Calibri"/>
                <w:b/>
                <w:bCs/>
                <w:color w:val="000000"/>
                <w:szCs w:val="20"/>
                <w:lang w:val="en-CA" w:eastAsia="en-CA"/>
              </w:rPr>
            </w:pPr>
            <w:r w:rsidRPr="00065A9C">
              <w:rPr>
                <w:rFonts w:ascii="Calibri" w:hAnsi="Calibri" w:cs="Calibri"/>
                <w:b/>
                <w:bCs/>
                <w:color w:val="000000"/>
                <w:szCs w:val="20"/>
                <w:lang w:val="en-CA" w:eastAsia="en-CA"/>
              </w:rPr>
              <w:t xml:space="preserve">       26,141 </w:t>
            </w:r>
          </w:p>
        </w:tc>
        <w:tc>
          <w:tcPr>
            <w:tcW w:w="1506" w:type="dxa"/>
            <w:tcBorders>
              <w:top w:val="nil"/>
              <w:left w:val="nil"/>
              <w:bottom w:val="nil"/>
              <w:right w:val="nil"/>
            </w:tcBorders>
            <w:shd w:val="clear" w:color="auto" w:fill="auto"/>
            <w:noWrap/>
            <w:vAlign w:val="center"/>
            <w:hideMark/>
          </w:tcPr>
          <w:p w14:paraId="2790B3C0" w14:textId="74DEDC3B" w:rsidR="00065A9C" w:rsidRPr="00065A9C" w:rsidRDefault="00065A9C" w:rsidP="00065A9C">
            <w:pPr>
              <w:jc w:val="right"/>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25,393 </w:t>
            </w:r>
          </w:p>
        </w:tc>
      </w:tr>
      <w:tr w:rsidR="00065A9C" w:rsidRPr="00065A9C" w14:paraId="61BC85DD" w14:textId="77777777" w:rsidTr="00065A9C">
        <w:trPr>
          <w:trHeight w:val="288"/>
        </w:trPr>
        <w:tc>
          <w:tcPr>
            <w:tcW w:w="4796" w:type="dxa"/>
            <w:tcBorders>
              <w:top w:val="nil"/>
              <w:left w:val="nil"/>
              <w:bottom w:val="single" w:sz="8" w:space="0" w:color="auto"/>
              <w:right w:val="nil"/>
            </w:tcBorders>
            <w:shd w:val="clear" w:color="auto" w:fill="auto"/>
            <w:noWrap/>
            <w:vAlign w:val="center"/>
            <w:hideMark/>
          </w:tcPr>
          <w:p w14:paraId="1380FB81" w14:textId="77777777" w:rsidR="00065A9C" w:rsidRPr="00065A9C" w:rsidRDefault="00065A9C" w:rsidP="00065A9C">
            <w:pPr>
              <w:ind w:firstLineChars="100" w:firstLine="200"/>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GST recoverable </w:t>
            </w:r>
          </w:p>
        </w:tc>
        <w:tc>
          <w:tcPr>
            <w:tcW w:w="733" w:type="dxa"/>
            <w:tcBorders>
              <w:top w:val="nil"/>
              <w:left w:val="nil"/>
              <w:bottom w:val="single" w:sz="8" w:space="0" w:color="auto"/>
              <w:right w:val="nil"/>
            </w:tcBorders>
            <w:shd w:val="clear" w:color="auto" w:fill="auto"/>
            <w:noWrap/>
            <w:vAlign w:val="center"/>
            <w:hideMark/>
          </w:tcPr>
          <w:p w14:paraId="563D3670" w14:textId="77777777" w:rsidR="00065A9C" w:rsidRPr="00065A9C" w:rsidRDefault="00065A9C" w:rsidP="00065A9C">
            <w:pPr>
              <w:jc w:val="center"/>
              <w:rPr>
                <w:rFonts w:ascii="Calibri" w:hAnsi="Calibri" w:cs="Calibri"/>
                <w:i/>
                <w:iCs/>
                <w:color w:val="000000"/>
                <w:szCs w:val="20"/>
                <w:lang w:val="en-CA" w:eastAsia="en-CA"/>
              </w:rPr>
            </w:pPr>
            <w:r w:rsidRPr="00065A9C">
              <w:rPr>
                <w:rFonts w:ascii="Calibri" w:hAnsi="Calibri" w:cs="Calibri"/>
                <w:i/>
                <w:iCs/>
                <w:color w:val="000000"/>
                <w:szCs w:val="20"/>
                <w:lang w:val="en-CA" w:eastAsia="en-CA"/>
              </w:rPr>
              <w:t> </w:t>
            </w:r>
          </w:p>
        </w:tc>
        <w:tc>
          <w:tcPr>
            <w:tcW w:w="2268" w:type="dxa"/>
            <w:tcBorders>
              <w:top w:val="nil"/>
              <w:left w:val="nil"/>
              <w:bottom w:val="single" w:sz="8" w:space="0" w:color="auto"/>
              <w:right w:val="nil"/>
            </w:tcBorders>
            <w:shd w:val="clear" w:color="auto" w:fill="auto"/>
            <w:vAlign w:val="center"/>
            <w:hideMark/>
          </w:tcPr>
          <w:p w14:paraId="055E57D5" w14:textId="3B943639" w:rsidR="00065A9C" w:rsidRPr="00065A9C" w:rsidRDefault="00065A9C" w:rsidP="00065A9C">
            <w:pPr>
              <w:jc w:val="right"/>
              <w:rPr>
                <w:rFonts w:ascii="Calibri" w:hAnsi="Calibri" w:cs="Calibri"/>
                <w:b/>
                <w:bCs/>
                <w:color w:val="000000"/>
                <w:szCs w:val="20"/>
                <w:lang w:val="en-CA" w:eastAsia="en-CA"/>
              </w:rPr>
            </w:pPr>
            <w:r w:rsidRPr="00065A9C">
              <w:rPr>
                <w:rFonts w:ascii="Calibri" w:hAnsi="Calibri" w:cs="Calibri"/>
                <w:b/>
                <w:bCs/>
                <w:color w:val="000000"/>
                <w:szCs w:val="20"/>
                <w:lang w:val="en-CA" w:eastAsia="en-CA"/>
              </w:rPr>
              <w:t xml:space="preserve">        9,829 </w:t>
            </w:r>
          </w:p>
        </w:tc>
        <w:tc>
          <w:tcPr>
            <w:tcW w:w="1506" w:type="dxa"/>
            <w:tcBorders>
              <w:top w:val="nil"/>
              <w:left w:val="nil"/>
              <w:bottom w:val="single" w:sz="8" w:space="0" w:color="auto"/>
              <w:right w:val="nil"/>
            </w:tcBorders>
            <w:shd w:val="clear" w:color="auto" w:fill="auto"/>
            <w:noWrap/>
            <w:vAlign w:val="center"/>
            <w:hideMark/>
          </w:tcPr>
          <w:p w14:paraId="0F5C447F" w14:textId="2CD14F60" w:rsidR="00065A9C" w:rsidRPr="00065A9C" w:rsidRDefault="00065A9C" w:rsidP="00065A9C">
            <w:pPr>
              <w:jc w:val="right"/>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14,415 </w:t>
            </w:r>
          </w:p>
        </w:tc>
      </w:tr>
      <w:tr w:rsidR="00065A9C" w:rsidRPr="00065A9C" w14:paraId="7323146F" w14:textId="77777777" w:rsidTr="00065A9C">
        <w:trPr>
          <w:trHeight w:val="276"/>
        </w:trPr>
        <w:tc>
          <w:tcPr>
            <w:tcW w:w="4796" w:type="dxa"/>
            <w:tcBorders>
              <w:top w:val="nil"/>
              <w:left w:val="nil"/>
              <w:bottom w:val="nil"/>
              <w:right w:val="nil"/>
            </w:tcBorders>
            <w:shd w:val="clear" w:color="auto" w:fill="auto"/>
            <w:noWrap/>
            <w:vAlign w:val="center"/>
            <w:hideMark/>
          </w:tcPr>
          <w:p w14:paraId="1868654D" w14:textId="77777777" w:rsidR="00065A9C" w:rsidRPr="00065A9C" w:rsidRDefault="00065A9C" w:rsidP="00065A9C">
            <w:pPr>
              <w:rPr>
                <w:rFonts w:ascii="Calibri" w:hAnsi="Calibri" w:cs="Calibri"/>
                <w:color w:val="000000"/>
                <w:szCs w:val="20"/>
                <w:lang w:val="en-CA" w:eastAsia="en-CA"/>
              </w:rPr>
            </w:pPr>
          </w:p>
        </w:tc>
        <w:tc>
          <w:tcPr>
            <w:tcW w:w="733" w:type="dxa"/>
            <w:tcBorders>
              <w:top w:val="nil"/>
              <w:left w:val="nil"/>
              <w:bottom w:val="nil"/>
              <w:right w:val="nil"/>
            </w:tcBorders>
            <w:shd w:val="clear" w:color="auto" w:fill="auto"/>
            <w:noWrap/>
            <w:vAlign w:val="center"/>
            <w:hideMark/>
          </w:tcPr>
          <w:p w14:paraId="7802F1AB" w14:textId="77777777" w:rsidR="00065A9C" w:rsidRPr="00065A9C" w:rsidRDefault="00065A9C" w:rsidP="00065A9C">
            <w:pPr>
              <w:ind w:firstLineChars="100" w:firstLine="200"/>
              <w:rPr>
                <w:rFonts w:ascii="Times New Roman" w:hAnsi="Times New Roman"/>
                <w:szCs w:val="20"/>
                <w:lang w:val="en-CA" w:eastAsia="en-CA"/>
              </w:rPr>
            </w:pPr>
          </w:p>
        </w:tc>
        <w:tc>
          <w:tcPr>
            <w:tcW w:w="2268" w:type="dxa"/>
            <w:tcBorders>
              <w:top w:val="nil"/>
              <w:left w:val="nil"/>
              <w:bottom w:val="nil"/>
              <w:right w:val="nil"/>
            </w:tcBorders>
            <w:shd w:val="clear" w:color="auto" w:fill="auto"/>
            <w:vAlign w:val="center"/>
            <w:hideMark/>
          </w:tcPr>
          <w:p w14:paraId="23FE1DE4" w14:textId="3FF10B63" w:rsidR="00065A9C" w:rsidRPr="00065A9C" w:rsidRDefault="00065A9C" w:rsidP="00065A9C">
            <w:pPr>
              <w:jc w:val="right"/>
              <w:rPr>
                <w:rFonts w:ascii="Calibri" w:hAnsi="Calibri" w:cs="Calibri"/>
                <w:b/>
                <w:bCs/>
                <w:color w:val="000000"/>
                <w:szCs w:val="20"/>
                <w:lang w:val="en-CA" w:eastAsia="en-CA"/>
              </w:rPr>
            </w:pPr>
            <w:r w:rsidRPr="00065A9C">
              <w:rPr>
                <w:rFonts w:ascii="Calibri" w:hAnsi="Calibri" w:cs="Calibri"/>
                <w:b/>
                <w:bCs/>
                <w:color w:val="000000"/>
                <w:szCs w:val="20"/>
                <w:lang w:val="en-CA" w:eastAsia="en-CA"/>
              </w:rPr>
              <w:t xml:space="preserve">      838,054 </w:t>
            </w:r>
          </w:p>
        </w:tc>
        <w:tc>
          <w:tcPr>
            <w:tcW w:w="1506" w:type="dxa"/>
            <w:tcBorders>
              <w:top w:val="nil"/>
              <w:left w:val="nil"/>
              <w:bottom w:val="nil"/>
              <w:right w:val="nil"/>
            </w:tcBorders>
            <w:shd w:val="clear" w:color="auto" w:fill="auto"/>
            <w:noWrap/>
            <w:vAlign w:val="center"/>
            <w:hideMark/>
          </w:tcPr>
          <w:p w14:paraId="66CD758A" w14:textId="1527A428" w:rsidR="00065A9C" w:rsidRPr="00065A9C" w:rsidRDefault="00065A9C" w:rsidP="00065A9C">
            <w:pPr>
              <w:jc w:val="right"/>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1,015,259 </w:t>
            </w:r>
          </w:p>
        </w:tc>
      </w:tr>
      <w:tr w:rsidR="00065A9C" w:rsidRPr="00065A9C" w14:paraId="4A0A6C7D" w14:textId="77777777" w:rsidTr="00065A9C">
        <w:trPr>
          <w:trHeight w:val="276"/>
        </w:trPr>
        <w:tc>
          <w:tcPr>
            <w:tcW w:w="4796" w:type="dxa"/>
            <w:tcBorders>
              <w:top w:val="nil"/>
              <w:left w:val="nil"/>
              <w:bottom w:val="nil"/>
              <w:right w:val="nil"/>
            </w:tcBorders>
            <w:shd w:val="clear" w:color="auto" w:fill="auto"/>
            <w:noWrap/>
            <w:vAlign w:val="center"/>
            <w:hideMark/>
          </w:tcPr>
          <w:p w14:paraId="23D3D658" w14:textId="77777777" w:rsidR="00065A9C" w:rsidRPr="00065A9C" w:rsidRDefault="00065A9C" w:rsidP="00065A9C">
            <w:pPr>
              <w:rPr>
                <w:rFonts w:ascii="Calibri" w:hAnsi="Calibri" w:cs="Calibri"/>
                <w:b/>
                <w:bCs/>
                <w:color w:val="000000"/>
                <w:szCs w:val="20"/>
                <w:lang w:val="en-CA" w:eastAsia="en-CA"/>
              </w:rPr>
            </w:pPr>
            <w:r w:rsidRPr="00065A9C">
              <w:rPr>
                <w:rFonts w:ascii="Calibri" w:hAnsi="Calibri" w:cs="Calibri"/>
                <w:b/>
                <w:bCs/>
                <w:color w:val="000000"/>
                <w:szCs w:val="20"/>
                <w:lang w:val="en-CA" w:eastAsia="en-CA"/>
              </w:rPr>
              <w:t xml:space="preserve"> Non-current assets </w:t>
            </w:r>
          </w:p>
        </w:tc>
        <w:tc>
          <w:tcPr>
            <w:tcW w:w="733" w:type="dxa"/>
            <w:tcBorders>
              <w:top w:val="nil"/>
              <w:left w:val="nil"/>
              <w:bottom w:val="nil"/>
              <w:right w:val="nil"/>
            </w:tcBorders>
            <w:shd w:val="clear" w:color="auto" w:fill="auto"/>
            <w:noWrap/>
            <w:vAlign w:val="center"/>
            <w:hideMark/>
          </w:tcPr>
          <w:p w14:paraId="10D2B6BA" w14:textId="77777777" w:rsidR="00065A9C" w:rsidRPr="00065A9C" w:rsidRDefault="00065A9C" w:rsidP="00065A9C">
            <w:pPr>
              <w:rPr>
                <w:rFonts w:ascii="Calibri" w:hAnsi="Calibri" w:cs="Calibri"/>
                <w:b/>
                <w:bCs/>
                <w:color w:val="000000"/>
                <w:szCs w:val="20"/>
                <w:lang w:val="en-CA" w:eastAsia="en-CA"/>
              </w:rPr>
            </w:pPr>
          </w:p>
        </w:tc>
        <w:tc>
          <w:tcPr>
            <w:tcW w:w="2268" w:type="dxa"/>
            <w:tcBorders>
              <w:top w:val="nil"/>
              <w:left w:val="nil"/>
              <w:bottom w:val="nil"/>
              <w:right w:val="nil"/>
            </w:tcBorders>
            <w:shd w:val="clear" w:color="auto" w:fill="auto"/>
            <w:vAlign w:val="center"/>
            <w:hideMark/>
          </w:tcPr>
          <w:p w14:paraId="7EB8BF5B" w14:textId="77777777" w:rsidR="00065A9C" w:rsidRPr="00065A9C" w:rsidRDefault="00065A9C" w:rsidP="00065A9C">
            <w:pPr>
              <w:jc w:val="right"/>
              <w:rPr>
                <w:rFonts w:ascii="Times New Roman" w:hAnsi="Times New Roman"/>
                <w:szCs w:val="20"/>
                <w:lang w:val="en-CA" w:eastAsia="en-CA"/>
              </w:rPr>
            </w:pPr>
          </w:p>
        </w:tc>
        <w:tc>
          <w:tcPr>
            <w:tcW w:w="1506" w:type="dxa"/>
            <w:tcBorders>
              <w:top w:val="nil"/>
              <w:left w:val="nil"/>
              <w:bottom w:val="nil"/>
              <w:right w:val="nil"/>
            </w:tcBorders>
            <w:shd w:val="clear" w:color="auto" w:fill="auto"/>
            <w:noWrap/>
            <w:vAlign w:val="center"/>
            <w:hideMark/>
          </w:tcPr>
          <w:p w14:paraId="1091F255" w14:textId="77777777" w:rsidR="00065A9C" w:rsidRPr="00065A9C" w:rsidRDefault="00065A9C" w:rsidP="00065A9C">
            <w:pPr>
              <w:jc w:val="right"/>
              <w:rPr>
                <w:rFonts w:ascii="Times New Roman" w:hAnsi="Times New Roman"/>
                <w:szCs w:val="20"/>
                <w:lang w:val="en-CA" w:eastAsia="en-CA"/>
              </w:rPr>
            </w:pPr>
          </w:p>
        </w:tc>
      </w:tr>
      <w:tr w:rsidR="00065A9C" w:rsidRPr="00065A9C" w14:paraId="78D1AE9B" w14:textId="77777777" w:rsidTr="00065A9C">
        <w:trPr>
          <w:trHeight w:val="276"/>
        </w:trPr>
        <w:tc>
          <w:tcPr>
            <w:tcW w:w="4796" w:type="dxa"/>
            <w:tcBorders>
              <w:top w:val="nil"/>
              <w:left w:val="nil"/>
              <w:bottom w:val="nil"/>
              <w:right w:val="nil"/>
            </w:tcBorders>
            <w:shd w:val="clear" w:color="auto" w:fill="auto"/>
            <w:noWrap/>
            <w:vAlign w:val="center"/>
            <w:hideMark/>
          </w:tcPr>
          <w:p w14:paraId="0CF0C770" w14:textId="77777777" w:rsidR="00065A9C" w:rsidRPr="00065A9C" w:rsidRDefault="00065A9C" w:rsidP="00065A9C">
            <w:pPr>
              <w:ind w:firstLineChars="100" w:firstLine="200"/>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Property and equipment</w:t>
            </w:r>
          </w:p>
        </w:tc>
        <w:tc>
          <w:tcPr>
            <w:tcW w:w="733" w:type="dxa"/>
            <w:tcBorders>
              <w:top w:val="nil"/>
              <w:left w:val="nil"/>
              <w:bottom w:val="nil"/>
              <w:right w:val="nil"/>
            </w:tcBorders>
            <w:shd w:val="clear" w:color="auto" w:fill="auto"/>
            <w:noWrap/>
            <w:vAlign w:val="center"/>
            <w:hideMark/>
          </w:tcPr>
          <w:p w14:paraId="0C1FC6DE" w14:textId="77777777" w:rsidR="00065A9C" w:rsidRPr="00065A9C" w:rsidRDefault="00065A9C" w:rsidP="00065A9C">
            <w:pPr>
              <w:jc w:val="center"/>
              <w:rPr>
                <w:rFonts w:ascii="Calibri" w:hAnsi="Calibri" w:cs="Calibri"/>
                <w:i/>
                <w:iCs/>
                <w:color w:val="000000"/>
                <w:szCs w:val="20"/>
                <w:lang w:val="en-CA" w:eastAsia="en-CA"/>
              </w:rPr>
            </w:pPr>
            <w:r w:rsidRPr="00065A9C">
              <w:rPr>
                <w:rFonts w:ascii="Calibri" w:hAnsi="Calibri" w:cs="Calibri"/>
                <w:i/>
                <w:iCs/>
                <w:color w:val="000000"/>
                <w:szCs w:val="20"/>
                <w:lang w:val="en-CA" w:eastAsia="en-CA"/>
              </w:rPr>
              <w:t>9</w:t>
            </w:r>
          </w:p>
        </w:tc>
        <w:tc>
          <w:tcPr>
            <w:tcW w:w="2268" w:type="dxa"/>
            <w:tcBorders>
              <w:top w:val="nil"/>
              <w:left w:val="nil"/>
              <w:bottom w:val="nil"/>
              <w:right w:val="nil"/>
            </w:tcBorders>
            <w:shd w:val="clear" w:color="auto" w:fill="auto"/>
            <w:vAlign w:val="center"/>
            <w:hideMark/>
          </w:tcPr>
          <w:p w14:paraId="3A1CE873" w14:textId="60F0E901" w:rsidR="00065A9C" w:rsidRPr="00065A9C" w:rsidRDefault="00065A9C" w:rsidP="00065A9C">
            <w:pPr>
              <w:jc w:val="right"/>
              <w:rPr>
                <w:rFonts w:ascii="Calibri" w:hAnsi="Calibri" w:cs="Calibri"/>
                <w:b/>
                <w:bCs/>
                <w:color w:val="000000"/>
                <w:szCs w:val="20"/>
                <w:lang w:val="en-CA" w:eastAsia="en-CA"/>
              </w:rPr>
            </w:pPr>
            <w:r w:rsidRPr="00065A9C">
              <w:rPr>
                <w:rFonts w:ascii="Calibri" w:hAnsi="Calibri" w:cs="Calibri"/>
                <w:b/>
                <w:bCs/>
                <w:color w:val="000000"/>
                <w:szCs w:val="20"/>
                <w:lang w:val="en-CA" w:eastAsia="en-CA"/>
              </w:rPr>
              <w:t xml:space="preserve">   1,695,801 </w:t>
            </w:r>
          </w:p>
        </w:tc>
        <w:tc>
          <w:tcPr>
            <w:tcW w:w="1506" w:type="dxa"/>
            <w:tcBorders>
              <w:top w:val="nil"/>
              <w:left w:val="nil"/>
              <w:bottom w:val="nil"/>
              <w:right w:val="nil"/>
            </w:tcBorders>
            <w:shd w:val="clear" w:color="auto" w:fill="auto"/>
            <w:noWrap/>
            <w:vAlign w:val="center"/>
            <w:hideMark/>
          </w:tcPr>
          <w:p w14:paraId="020E474B" w14:textId="42D42DE1" w:rsidR="00065A9C" w:rsidRPr="00065A9C" w:rsidRDefault="00065A9C" w:rsidP="00065A9C">
            <w:pPr>
              <w:jc w:val="right"/>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1,509,388 </w:t>
            </w:r>
          </w:p>
        </w:tc>
      </w:tr>
      <w:tr w:rsidR="00065A9C" w:rsidRPr="00065A9C" w14:paraId="44BD0CE5" w14:textId="77777777" w:rsidTr="00065A9C">
        <w:trPr>
          <w:trHeight w:val="276"/>
        </w:trPr>
        <w:tc>
          <w:tcPr>
            <w:tcW w:w="4796" w:type="dxa"/>
            <w:tcBorders>
              <w:top w:val="nil"/>
              <w:left w:val="nil"/>
              <w:bottom w:val="nil"/>
              <w:right w:val="nil"/>
            </w:tcBorders>
            <w:shd w:val="clear" w:color="auto" w:fill="auto"/>
            <w:noWrap/>
            <w:vAlign w:val="center"/>
            <w:hideMark/>
          </w:tcPr>
          <w:p w14:paraId="1F247084" w14:textId="77777777" w:rsidR="00065A9C" w:rsidRPr="00065A9C" w:rsidRDefault="00065A9C" w:rsidP="00065A9C">
            <w:pPr>
              <w:ind w:firstLineChars="100" w:firstLine="200"/>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Right-of-use asset </w:t>
            </w:r>
          </w:p>
        </w:tc>
        <w:tc>
          <w:tcPr>
            <w:tcW w:w="733" w:type="dxa"/>
            <w:tcBorders>
              <w:top w:val="nil"/>
              <w:left w:val="nil"/>
              <w:bottom w:val="nil"/>
              <w:right w:val="nil"/>
            </w:tcBorders>
            <w:shd w:val="clear" w:color="auto" w:fill="auto"/>
            <w:noWrap/>
            <w:vAlign w:val="center"/>
            <w:hideMark/>
          </w:tcPr>
          <w:p w14:paraId="53FD3A44" w14:textId="0E38EE74" w:rsidR="00065A9C" w:rsidRPr="00065A9C" w:rsidRDefault="007F09F0" w:rsidP="00065A9C">
            <w:pPr>
              <w:jc w:val="center"/>
              <w:rPr>
                <w:rFonts w:ascii="Calibri" w:hAnsi="Calibri" w:cs="Calibri"/>
                <w:i/>
                <w:iCs/>
                <w:color w:val="000000"/>
                <w:szCs w:val="20"/>
                <w:lang w:val="en-CA" w:eastAsia="en-CA"/>
              </w:rPr>
            </w:pPr>
            <w:r>
              <w:rPr>
                <w:rFonts w:ascii="Calibri" w:hAnsi="Calibri" w:cs="Calibri"/>
                <w:i/>
                <w:iCs/>
                <w:color w:val="000000"/>
                <w:szCs w:val="20"/>
                <w:lang w:val="en-CA" w:eastAsia="en-CA"/>
              </w:rPr>
              <w:t>20</w:t>
            </w:r>
          </w:p>
        </w:tc>
        <w:tc>
          <w:tcPr>
            <w:tcW w:w="2268" w:type="dxa"/>
            <w:tcBorders>
              <w:top w:val="nil"/>
              <w:left w:val="nil"/>
              <w:bottom w:val="nil"/>
              <w:right w:val="nil"/>
            </w:tcBorders>
            <w:shd w:val="clear" w:color="auto" w:fill="auto"/>
            <w:vAlign w:val="center"/>
            <w:hideMark/>
          </w:tcPr>
          <w:p w14:paraId="34B11307" w14:textId="796D4063" w:rsidR="00065A9C" w:rsidRPr="00065A9C" w:rsidRDefault="00065A9C" w:rsidP="00065A9C">
            <w:pPr>
              <w:jc w:val="right"/>
              <w:rPr>
                <w:rFonts w:ascii="Calibri" w:hAnsi="Calibri" w:cs="Calibri"/>
                <w:b/>
                <w:bCs/>
                <w:color w:val="000000"/>
                <w:szCs w:val="20"/>
                <w:lang w:val="en-CA" w:eastAsia="en-CA"/>
              </w:rPr>
            </w:pPr>
            <w:r w:rsidRPr="00065A9C">
              <w:rPr>
                <w:rFonts w:ascii="Calibri" w:hAnsi="Calibri" w:cs="Calibri"/>
                <w:b/>
                <w:bCs/>
                <w:color w:val="000000"/>
                <w:szCs w:val="20"/>
                <w:lang w:val="en-CA" w:eastAsia="en-CA"/>
              </w:rPr>
              <w:t xml:space="preserve">        43,990 </w:t>
            </w:r>
          </w:p>
        </w:tc>
        <w:tc>
          <w:tcPr>
            <w:tcW w:w="1506" w:type="dxa"/>
            <w:tcBorders>
              <w:top w:val="nil"/>
              <w:left w:val="nil"/>
              <w:bottom w:val="nil"/>
              <w:right w:val="nil"/>
            </w:tcBorders>
            <w:shd w:val="clear" w:color="auto" w:fill="auto"/>
            <w:noWrap/>
            <w:vAlign w:val="center"/>
            <w:hideMark/>
          </w:tcPr>
          <w:p w14:paraId="0833C299" w14:textId="6F4C206D" w:rsidR="00065A9C" w:rsidRPr="00065A9C" w:rsidRDefault="00065A9C" w:rsidP="00065A9C">
            <w:pPr>
              <w:jc w:val="right"/>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51,753 </w:t>
            </w:r>
          </w:p>
        </w:tc>
      </w:tr>
      <w:tr w:rsidR="00065A9C" w:rsidRPr="00065A9C" w14:paraId="20028086" w14:textId="77777777" w:rsidTr="00065A9C">
        <w:trPr>
          <w:trHeight w:val="288"/>
        </w:trPr>
        <w:tc>
          <w:tcPr>
            <w:tcW w:w="4796" w:type="dxa"/>
            <w:tcBorders>
              <w:top w:val="nil"/>
              <w:left w:val="nil"/>
              <w:bottom w:val="single" w:sz="8" w:space="0" w:color="auto"/>
              <w:right w:val="nil"/>
            </w:tcBorders>
            <w:shd w:val="clear" w:color="auto" w:fill="auto"/>
            <w:noWrap/>
            <w:vAlign w:val="center"/>
            <w:hideMark/>
          </w:tcPr>
          <w:p w14:paraId="23A49891" w14:textId="77777777" w:rsidR="00065A9C" w:rsidRPr="00065A9C" w:rsidRDefault="00065A9C" w:rsidP="00065A9C">
            <w:pPr>
              <w:ind w:firstLineChars="100" w:firstLine="200"/>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Intangibles </w:t>
            </w:r>
          </w:p>
        </w:tc>
        <w:tc>
          <w:tcPr>
            <w:tcW w:w="733" w:type="dxa"/>
            <w:tcBorders>
              <w:top w:val="nil"/>
              <w:left w:val="nil"/>
              <w:bottom w:val="single" w:sz="8" w:space="0" w:color="auto"/>
              <w:right w:val="nil"/>
            </w:tcBorders>
            <w:shd w:val="clear" w:color="auto" w:fill="auto"/>
            <w:noWrap/>
            <w:vAlign w:val="center"/>
            <w:hideMark/>
          </w:tcPr>
          <w:p w14:paraId="7C7DB150" w14:textId="77777777" w:rsidR="00065A9C" w:rsidRPr="00065A9C" w:rsidRDefault="00065A9C" w:rsidP="00065A9C">
            <w:pPr>
              <w:jc w:val="center"/>
              <w:rPr>
                <w:rFonts w:ascii="Calibri" w:hAnsi="Calibri" w:cs="Calibri"/>
                <w:i/>
                <w:iCs/>
                <w:color w:val="000000"/>
                <w:szCs w:val="20"/>
                <w:lang w:val="en-CA" w:eastAsia="en-CA"/>
              </w:rPr>
            </w:pPr>
            <w:r w:rsidRPr="00065A9C">
              <w:rPr>
                <w:rFonts w:ascii="Calibri" w:hAnsi="Calibri" w:cs="Calibri"/>
                <w:i/>
                <w:iCs/>
                <w:color w:val="000000"/>
                <w:szCs w:val="20"/>
                <w:lang w:val="en-CA" w:eastAsia="en-CA"/>
              </w:rPr>
              <w:t>4</w:t>
            </w:r>
          </w:p>
        </w:tc>
        <w:tc>
          <w:tcPr>
            <w:tcW w:w="2268" w:type="dxa"/>
            <w:tcBorders>
              <w:top w:val="nil"/>
              <w:left w:val="nil"/>
              <w:bottom w:val="single" w:sz="8" w:space="0" w:color="auto"/>
              <w:right w:val="nil"/>
            </w:tcBorders>
            <w:shd w:val="clear" w:color="auto" w:fill="auto"/>
            <w:vAlign w:val="center"/>
            <w:hideMark/>
          </w:tcPr>
          <w:p w14:paraId="7D084491" w14:textId="02B87500" w:rsidR="00065A9C" w:rsidRPr="00065A9C" w:rsidRDefault="00065A9C" w:rsidP="00065A9C">
            <w:pPr>
              <w:jc w:val="right"/>
              <w:rPr>
                <w:rFonts w:ascii="Calibri" w:hAnsi="Calibri" w:cs="Calibri"/>
                <w:b/>
                <w:bCs/>
                <w:color w:val="000000"/>
                <w:szCs w:val="20"/>
                <w:lang w:val="en-CA" w:eastAsia="en-CA"/>
              </w:rPr>
            </w:pPr>
            <w:r w:rsidRPr="00065A9C">
              <w:rPr>
                <w:rFonts w:ascii="Calibri" w:hAnsi="Calibri" w:cs="Calibri"/>
                <w:b/>
                <w:bCs/>
                <w:color w:val="000000"/>
                <w:szCs w:val="20"/>
                <w:lang w:val="en-CA" w:eastAsia="en-CA"/>
              </w:rPr>
              <w:t xml:space="preserve">          2,711 </w:t>
            </w:r>
          </w:p>
        </w:tc>
        <w:tc>
          <w:tcPr>
            <w:tcW w:w="1506" w:type="dxa"/>
            <w:tcBorders>
              <w:top w:val="nil"/>
              <w:left w:val="nil"/>
              <w:bottom w:val="single" w:sz="8" w:space="0" w:color="auto"/>
              <w:right w:val="nil"/>
            </w:tcBorders>
            <w:shd w:val="clear" w:color="auto" w:fill="auto"/>
            <w:noWrap/>
            <w:vAlign w:val="center"/>
            <w:hideMark/>
          </w:tcPr>
          <w:p w14:paraId="413B6E47" w14:textId="5684E1B8" w:rsidR="00065A9C" w:rsidRPr="00065A9C" w:rsidRDefault="00065A9C" w:rsidP="00065A9C">
            <w:pPr>
              <w:jc w:val="right"/>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3,254 </w:t>
            </w:r>
          </w:p>
        </w:tc>
      </w:tr>
      <w:tr w:rsidR="00065A9C" w:rsidRPr="00065A9C" w14:paraId="2B5CEDF7" w14:textId="77777777" w:rsidTr="00065A9C">
        <w:trPr>
          <w:trHeight w:val="288"/>
        </w:trPr>
        <w:tc>
          <w:tcPr>
            <w:tcW w:w="4796" w:type="dxa"/>
            <w:tcBorders>
              <w:top w:val="nil"/>
              <w:left w:val="nil"/>
              <w:bottom w:val="single" w:sz="8" w:space="0" w:color="auto"/>
              <w:right w:val="nil"/>
            </w:tcBorders>
            <w:shd w:val="clear" w:color="auto" w:fill="auto"/>
            <w:noWrap/>
            <w:vAlign w:val="center"/>
            <w:hideMark/>
          </w:tcPr>
          <w:p w14:paraId="1B094948" w14:textId="77777777" w:rsidR="00065A9C" w:rsidRPr="00065A9C" w:rsidRDefault="00065A9C" w:rsidP="00065A9C">
            <w:pPr>
              <w:rPr>
                <w:rFonts w:ascii="Calibri" w:hAnsi="Calibri" w:cs="Calibri"/>
                <w:color w:val="000000"/>
                <w:szCs w:val="20"/>
                <w:lang w:val="en-CA" w:eastAsia="en-CA"/>
              </w:rPr>
            </w:pPr>
            <w:r w:rsidRPr="00065A9C">
              <w:rPr>
                <w:rFonts w:ascii="Calibri" w:hAnsi="Calibri" w:cs="Calibri"/>
                <w:color w:val="000000"/>
                <w:szCs w:val="20"/>
                <w:lang w:val="en-CA" w:eastAsia="en-CA"/>
              </w:rPr>
              <w:t> </w:t>
            </w:r>
          </w:p>
        </w:tc>
        <w:tc>
          <w:tcPr>
            <w:tcW w:w="733" w:type="dxa"/>
            <w:tcBorders>
              <w:top w:val="nil"/>
              <w:left w:val="nil"/>
              <w:bottom w:val="single" w:sz="8" w:space="0" w:color="auto"/>
              <w:right w:val="nil"/>
            </w:tcBorders>
            <w:shd w:val="clear" w:color="auto" w:fill="auto"/>
            <w:noWrap/>
            <w:vAlign w:val="center"/>
            <w:hideMark/>
          </w:tcPr>
          <w:p w14:paraId="4E4D1643" w14:textId="77777777" w:rsidR="00065A9C" w:rsidRPr="00065A9C" w:rsidRDefault="00065A9C" w:rsidP="00065A9C">
            <w:pPr>
              <w:jc w:val="center"/>
              <w:rPr>
                <w:rFonts w:ascii="Calibri" w:hAnsi="Calibri" w:cs="Calibri"/>
                <w:i/>
                <w:iCs/>
                <w:color w:val="000000"/>
                <w:szCs w:val="20"/>
                <w:lang w:val="en-CA" w:eastAsia="en-CA"/>
              </w:rPr>
            </w:pPr>
            <w:r w:rsidRPr="00065A9C">
              <w:rPr>
                <w:rFonts w:ascii="Calibri" w:hAnsi="Calibri" w:cs="Calibri"/>
                <w:i/>
                <w:iCs/>
                <w:color w:val="000000"/>
                <w:szCs w:val="20"/>
                <w:lang w:val="en-CA" w:eastAsia="en-CA"/>
              </w:rPr>
              <w:t> </w:t>
            </w:r>
          </w:p>
        </w:tc>
        <w:tc>
          <w:tcPr>
            <w:tcW w:w="2268" w:type="dxa"/>
            <w:tcBorders>
              <w:top w:val="nil"/>
              <w:left w:val="nil"/>
              <w:bottom w:val="single" w:sz="8" w:space="0" w:color="auto"/>
              <w:right w:val="nil"/>
            </w:tcBorders>
            <w:shd w:val="clear" w:color="auto" w:fill="auto"/>
            <w:vAlign w:val="center"/>
            <w:hideMark/>
          </w:tcPr>
          <w:p w14:paraId="7E5BF0A3" w14:textId="023D3F77" w:rsidR="00065A9C" w:rsidRPr="00065A9C" w:rsidRDefault="00065A9C" w:rsidP="00065A9C">
            <w:pPr>
              <w:jc w:val="right"/>
              <w:rPr>
                <w:rFonts w:ascii="Calibri" w:hAnsi="Calibri" w:cs="Calibri"/>
                <w:b/>
                <w:bCs/>
                <w:color w:val="000000"/>
                <w:szCs w:val="20"/>
                <w:lang w:val="en-CA" w:eastAsia="en-CA"/>
              </w:rPr>
            </w:pPr>
            <w:r w:rsidRPr="00065A9C">
              <w:rPr>
                <w:rFonts w:ascii="Calibri" w:hAnsi="Calibri" w:cs="Calibri"/>
                <w:b/>
                <w:bCs/>
                <w:color w:val="000000"/>
                <w:szCs w:val="20"/>
                <w:lang w:val="en-CA" w:eastAsia="en-CA"/>
              </w:rPr>
              <w:t xml:space="preserve">    1,742,502 </w:t>
            </w:r>
          </w:p>
        </w:tc>
        <w:tc>
          <w:tcPr>
            <w:tcW w:w="1506" w:type="dxa"/>
            <w:tcBorders>
              <w:top w:val="nil"/>
              <w:left w:val="nil"/>
              <w:bottom w:val="single" w:sz="8" w:space="0" w:color="auto"/>
              <w:right w:val="nil"/>
            </w:tcBorders>
            <w:shd w:val="clear" w:color="auto" w:fill="auto"/>
            <w:noWrap/>
            <w:vAlign w:val="center"/>
            <w:hideMark/>
          </w:tcPr>
          <w:p w14:paraId="282B976D" w14:textId="5DA75EC4" w:rsidR="00065A9C" w:rsidRPr="00065A9C" w:rsidRDefault="00065A9C" w:rsidP="00065A9C">
            <w:pPr>
              <w:ind w:firstLineChars="100" w:firstLine="200"/>
              <w:jc w:val="right"/>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1,564,395 </w:t>
            </w:r>
          </w:p>
        </w:tc>
      </w:tr>
      <w:tr w:rsidR="00065A9C" w:rsidRPr="00065A9C" w14:paraId="667D8E3E" w14:textId="77777777" w:rsidTr="00065A9C">
        <w:trPr>
          <w:trHeight w:val="288"/>
        </w:trPr>
        <w:tc>
          <w:tcPr>
            <w:tcW w:w="4796" w:type="dxa"/>
            <w:tcBorders>
              <w:top w:val="nil"/>
              <w:left w:val="nil"/>
              <w:bottom w:val="single" w:sz="8" w:space="0" w:color="auto"/>
              <w:right w:val="nil"/>
            </w:tcBorders>
            <w:shd w:val="clear" w:color="auto" w:fill="auto"/>
            <w:noWrap/>
            <w:vAlign w:val="center"/>
            <w:hideMark/>
          </w:tcPr>
          <w:p w14:paraId="2721ED81" w14:textId="77777777" w:rsidR="00065A9C" w:rsidRPr="00065A9C" w:rsidRDefault="00065A9C" w:rsidP="00065A9C">
            <w:pPr>
              <w:rPr>
                <w:rFonts w:ascii="Calibri" w:hAnsi="Calibri" w:cs="Calibri"/>
                <w:b/>
                <w:bCs/>
                <w:color w:val="000000"/>
                <w:szCs w:val="20"/>
                <w:lang w:val="en-CA" w:eastAsia="en-CA"/>
              </w:rPr>
            </w:pPr>
            <w:r w:rsidRPr="00065A9C">
              <w:rPr>
                <w:rFonts w:ascii="Calibri" w:hAnsi="Calibri" w:cs="Calibri"/>
                <w:b/>
                <w:bCs/>
                <w:color w:val="000000"/>
                <w:szCs w:val="20"/>
                <w:lang w:val="en-CA" w:eastAsia="en-CA"/>
              </w:rPr>
              <w:t xml:space="preserve"> Total assets </w:t>
            </w:r>
          </w:p>
        </w:tc>
        <w:tc>
          <w:tcPr>
            <w:tcW w:w="733" w:type="dxa"/>
            <w:tcBorders>
              <w:top w:val="nil"/>
              <w:left w:val="nil"/>
              <w:bottom w:val="single" w:sz="8" w:space="0" w:color="auto"/>
              <w:right w:val="nil"/>
            </w:tcBorders>
            <w:shd w:val="clear" w:color="auto" w:fill="auto"/>
            <w:noWrap/>
            <w:vAlign w:val="center"/>
            <w:hideMark/>
          </w:tcPr>
          <w:p w14:paraId="5BA1405C" w14:textId="77777777" w:rsidR="00065A9C" w:rsidRPr="00065A9C" w:rsidRDefault="00065A9C" w:rsidP="00065A9C">
            <w:pPr>
              <w:jc w:val="center"/>
              <w:rPr>
                <w:rFonts w:ascii="Calibri" w:hAnsi="Calibri" w:cs="Calibri"/>
                <w:b/>
                <w:bCs/>
                <w:i/>
                <w:iCs/>
                <w:color w:val="000000"/>
                <w:szCs w:val="20"/>
                <w:lang w:val="en-CA" w:eastAsia="en-CA"/>
              </w:rPr>
            </w:pPr>
            <w:r w:rsidRPr="00065A9C">
              <w:rPr>
                <w:rFonts w:ascii="Calibri" w:hAnsi="Calibri" w:cs="Calibri"/>
                <w:b/>
                <w:bCs/>
                <w:i/>
                <w:iCs/>
                <w:color w:val="000000"/>
                <w:szCs w:val="20"/>
                <w:lang w:val="en-CA" w:eastAsia="en-CA"/>
              </w:rPr>
              <w:t> </w:t>
            </w:r>
          </w:p>
        </w:tc>
        <w:tc>
          <w:tcPr>
            <w:tcW w:w="2268" w:type="dxa"/>
            <w:tcBorders>
              <w:top w:val="nil"/>
              <w:left w:val="nil"/>
              <w:bottom w:val="single" w:sz="8" w:space="0" w:color="auto"/>
              <w:right w:val="nil"/>
            </w:tcBorders>
            <w:shd w:val="clear" w:color="auto" w:fill="auto"/>
            <w:vAlign w:val="center"/>
            <w:hideMark/>
          </w:tcPr>
          <w:p w14:paraId="542EE2BC" w14:textId="6FE51EA8" w:rsidR="00065A9C" w:rsidRPr="00065A9C" w:rsidRDefault="00065A9C" w:rsidP="00065A9C">
            <w:pPr>
              <w:jc w:val="right"/>
              <w:rPr>
                <w:rFonts w:ascii="Calibri" w:hAnsi="Calibri" w:cs="Calibri"/>
                <w:b/>
                <w:bCs/>
                <w:color w:val="000000"/>
                <w:szCs w:val="20"/>
                <w:lang w:val="en-CA" w:eastAsia="en-CA"/>
              </w:rPr>
            </w:pPr>
            <w:r w:rsidRPr="00065A9C">
              <w:rPr>
                <w:rFonts w:ascii="Calibri" w:hAnsi="Calibri" w:cs="Calibri"/>
                <w:b/>
                <w:bCs/>
                <w:color w:val="000000"/>
                <w:szCs w:val="20"/>
                <w:lang w:val="en-CA" w:eastAsia="en-CA"/>
              </w:rPr>
              <w:t xml:space="preserve"> $   2,580,556 </w:t>
            </w:r>
          </w:p>
        </w:tc>
        <w:tc>
          <w:tcPr>
            <w:tcW w:w="1506" w:type="dxa"/>
            <w:tcBorders>
              <w:top w:val="nil"/>
              <w:left w:val="nil"/>
              <w:bottom w:val="single" w:sz="8" w:space="0" w:color="auto"/>
              <w:right w:val="nil"/>
            </w:tcBorders>
            <w:shd w:val="clear" w:color="auto" w:fill="auto"/>
            <w:noWrap/>
            <w:vAlign w:val="center"/>
            <w:hideMark/>
          </w:tcPr>
          <w:p w14:paraId="25BD33EB" w14:textId="0F7578E2" w:rsidR="00065A9C" w:rsidRPr="00065A9C" w:rsidRDefault="00065A9C" w:rsidP="00065A9C">
            <w:pPr>
              <w:jc w:val="right"/>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   2,579,654 </w:t>
            </w:r>
          </w:p>
        </w:tc>
      </w:tr>
      <w:tr w:rsidR="00065A9C" w:rsidRPr="00065A9C" w14:paraId="08FCC472" w14:textId="77777777" w:rsidTr="00065A9C">
        <w:trPr>
          <w:trHeight w:val="276"/>
        </w:trPr>
        <w:tc>
          <w:tcPr>
            <w:tcW w:w="4796" w:type="dxa"/>
            <w:tcBorders>
              <w:top w:val="nil"/>
              <w:left w:val="nil"/>
              <w:bottom w:val="nil"/>
              <w:right w:val="nil"/>
            </w:tcBorders>
            <w:shd w:val="clear" w:color="auto" w:fill="auto"/>
            <w:noWrap/>
            <w:vAlign w:val="center"/>
            <w:hideMark/>
          </w:tcPr>
          <w:p w14:paraId="79C6D27C" w14:textId="77777777" w:rsidR="00065A9C" w:rsidRPr="00065A9C" w:rsidRDefault="00065A9C" w:rsidP="00065A9C">
            <w:pPr>
              <w:rPr>
                <w:rFonts w:ascii="Calibri" w:hAnsi="Calibri" w:cs="Calibri"/>
                <w:b/>
                <w:bCs/>
                <w:color w:val="000000"/>
                <w:szCs w:val="20"/>
                <w:lang w:val="en-CA" w:eastAsia="en-CA"/>
              </w:rPr>
            </w:pPr>
            <w:r w:rsidRPr="00065A9C">
              <w:rPr>
                <w:rFonts w:ascii="Calibri" w:hAnsi="Calibri" w:cs="Calibri"/>
                <w:b/>
                <w:bCs/>
                <w:color w:val="000000"/>
                <w:szCs w:val="20"/>
                <w:lang w:val="en-CA" w:eastAsia="en-CA"/>
              </w:rPr>
              <w:t xml:space="preserve"> Liabilities and Shareholders' Equity (Deficiency) </w:t>
            </w:r>
          </w:p>
        </w:tc>
        <w:tc>
          <w:tcPr>
            <w:tcW w:w="733" w:type="dxa"/>
            <w:tcBorders>
              <w:top w:val="nil"/>
              <w:left w:val="nil"/>
              <w:bottom w:val="nil"/>
              <w:right w:val="nil"/>
            </w:tcBorders>
            <w:shd w:val="clear" w:color="auto" w:fill="auto"/>
            <w:noWrap/>
            <w:vAlign w:val="center"/>
            <w:hideMark/>
          </w:tcPr>
          <w:p w14:paraId="5B85E9D0" w14:textId="77777777" w:rsidR="00065A9C" w:rsidRPr="00065A9C" w:rsidRDefault="00065A9C" w:rsidP="00065A9C">
            <w:pPr>
              <w:rPr>
                <w:rFonts w:ascii="Calibri" w:hAnsi="Calibri" w:cs="Calibri"/>
                <w:b/>
                <w:bCs/>
                <w:color w:val="000000"/>
                <w:szCs w:val="20"/>
                <w:lang w:val="en-CA" w:eastAsia="en-CA"/>
              </w:rPr>
            </w:pPr>
          </w:p>
        </w:tc>
        <w:tc>
          <w:tcPr>
            <w:tcW w:w="2268" w:type="dxa"/>
            <w:tcBorders>
              <w:top w:val="nil"/>
              <w:left w:val="nil"/>
              <w:bottom w:val="nil"/>
              <w:right w:val="nil"/>
            </w:tcBorders>
            <w:shd w:val="clear" w:color="auto" w:fill="auto"/>
            <w:vAlign w:val="center"/>
            <w:hideMark/>
          </w:tcPr>
          <w:p w14:paraId="3B67B9B0" w14:textId="77777777" w:rsidR="00065A9C" w:rsidRPr="00065A9C" w:rsidRDefault="00065A9C" w:rsidP="00065A9C">
            <w:pPr>
              <w:jc w:val="right"/>
              <w:rPr>
                <w:rFonts w:ascii="Times New Roman" w:hAnsi="Times New Roman"/>
                <w:szCs w:val="20"/>
                <w:lang w:val="en-CA" w:eastAsia="en-CA"/>
              </w:rPr>
            </w:pPr>
          </w:p>
        </w:tc>
        <w:tc>
          <w:tcPr>
            <w:tcW w:w="1506" w:type="dxa"/>
            <w:tcBorders>
              <w:top w:val="nil"/>
              <w:left w:val="nil"/>
              <w:bottom w:val="nil"/>
              <w:right w:val="nil"/>
            </w:tcBorders>
            <w:shd w:val="clear" w:color="auto" w:fill="auto"/>
            <w:noWrap/>
            <w:vAlign w:val="center"/>
            <w:hideMark/>
          </w:tcPr>
          <w:p w14:paraId="154B68B6" w14:textId="77777777" w:rsidR="00065A9C" w:rsidRPr="00065A9C" w:rsidRDefault="00065A9C" w:rsidP="00065A9C">
            <w:pPr>
              <w:jc w:val="right"/>
              <w:rPr>
                <w:rFonts w:ascii="Times New Roman" w:hAnsi="Times New Roman"/>
                <w:szCs w:val="20"/>
                <w:lang w:val="en-CA" w:eastAsia="en-CA"/>
              </w:rPr>
            </w:pPr>
          </w:p>
        </w:tc>
      </w:tr>
      <w:tr w:rsidR="00065A9C" w:rsidRPr="00065A9C" w14:paraId="3A04BD2B" w14:textId="77777777" w:rsidTr="00065A9C">
        <w:trPr>
          <w:trHeight w:val="276"/>
        </w:trPr>
        <w:tc>
          <w:tcPr>
            <w:tcW w:w="4796" w:type="dxa"/>
            <w:tcBorders>
              <w:top w:val="nil"/>
              <w:left w:val="nil"/>
              <w:bottom w:val="nil"/>
              <w:right w:val="nil"/>
            </w:tcBorders>
            <w:shd w:val="clear" w:color="auto" w:fill="auto"/>
            <w:noWrap/>
            <w:vAlign w:val="center"/>
            <w:hideMark/>
          </w:tcPr>
          <w:p w14:paraId="6408F0F9" w14:textId="77777777" w:rsidR="00065A9C" w:rsidRPr="00065A9C" w:rsidRDefault="00065A9C" w:rsidP="00065A9C">
            <w:pPr>
              <w:rPr>
                <w:rFonts w:ascii="Calibri" w:hAnsi="Calibri" w:cs="Calibri"/>
                <w:b/>
                <w:bCs/>
                <w:color w:val="000000"/>
                <w:szCs w:val="20"/>
                <w:lang w:val="en-CA" w:eastAsia="en-CA"/>
              </w:rPr>
            </w:pPr>
            <w:r w:rsidRPr="00065A9C">
              <w:rPr>
                <w:rFonts w:ascii="Calibri" w:hAnsi="Calibri" w:cs="Calibri"/>
                <w:b/>
                <w:bCs/>
                <w:color w:val="000000"/>
                <w:szCs w:val="20"/>
                <w:lang w:val="en-CA" w:eastAsia="en-CA"/>
              </w:rPr>
              <w:t xml:space="preserve"> Current liabilities </w:t>
            </w:r>
          </w:p>
        </w:tc>
        <w:tc>
          <w:tcPr>
            <w:tcW w:w="733" w:type="dxa"/>
            <w:tcBorders>
              <w:top w:val="nil"/>
              <w:left w:val="nil"/>
              <w:bottom w:val="nil"/>
              <w:right w:val="nil"/>
            </w:tcBorders>
            <w:shd w:val="clear" w:color="auto" w:fill="auto"/>
            <w:noWrap/>
            <w:vAlign w:val="center"/>
            <w:hideMark/>
          </w:tcPr>
          <w:p w14:paraId="46117D10" w14:textId="77777777" w:rsidR="00065A9C" w:rsidRPr="00065A9C" w:rsidRDefault="00065A9C" w:rsidP="00065A9C">
            <w:pPr>
              <w:rPr>
                <w:rFonts w:ascii="Calibri" w:hAnsi="Calibri" w:cs="Calibri"/>
                <w:b/>
                <w:bCs/>
                <w:color w:val="000000"/>
                <w:szCs w:val="20"/>
                <w:lang w:val="en-CA" w:eastAsia="en-CA"/>
              </w:rPr>
            </w:pPr>
          </w:p>
        </w:tc>
        <w:tc>
          <w:tcPr>
            <w:tcW w:w="2268" w:type="dxa"/>
            <w:tcBorders>
              <w:top w:val="nil"/>
              <w:left w:val="nil"/>
              <w:bottom w:val="nil"/>
              <w:right w:val="nil"/>
            </w:tcBorders>
            <w:shd w:val="clear" w:color="auto" w:fill="auto"/>
            <w:vAlign w:val="center"/>
            <w:hideMark/>
          </w:tcPr>
          <w:p w14:paraId="27F7AB47" w14:textId="77777777" w:rsidR="00065A9C" w:rsidRPr="00065A9C" w:rsidRDefault="00065A9C" w:rsidP="00065A9C">
            <w:pPr>
              <w:jc w:val="right"/>
              <w:rPr>
                <w:rFonts w:ascii="Times New Roman" w:hAnsi="Times New Roman"/>
                <w:szCs w:val="20"/>
                <w:lang w:val="en-CA" w:eastAsia="en-CA"/>
              </w:rPr>
            </w:pPr>
          </w:p>
        </w:tc>
        <w:tc>
          <w:tcPr>
            <w:tcW w:w="1506" w:type="dxa"/>
            <w:tcBorders>
              <w:top w:val="nil"/>
              <w:left w:val="nil"/>
              <w:bottom w:val="nil"/>
              <w:right w:val="nil"/>
            </w:tcBorders>
            <w:shd w:val="clear" w:color="auto" w:fill="auto"/>
            <w:noWrap/>
            <w:vAlign w:val="center"/>
            <w:hideMark/>
          </w:tcPr>
          <w:p w14:paraId="63727BD0" w14:textId="77777777" w:rsidR="00065A9C" w:rsidRPr="00065A9C" w:rsidRDefault="00065A9C" w:rsidP="00065A9C">
            <w:pPr>
              <w:jc w:val="right"/>
              <w:rPr>
                <w:rFonts w:ascii="Times New Roman" w:hAnsi="Times New Roman"/>
                <w:szCs w:val="20"/>
                <w:lang w:val="en-CA" w:eastAsia="en-CA"/>
              </w:rPr>
            </w:pPr>
          </w:p>
        </w:tc>
      </w:tr>
      <w:tr w:rsidR="00065A9C" w:rsidRPr="00065A9C" w14:paraId="63F13069" w14:textId="77777777" w:rsidTr="00065A9C">
        <w:trPr>
          <w:trHeight w:val="276"/>
        </w:trPr>
        <w:tc>
          <w:tcPr>
            <w:tcW w:w="4796" w:type="dxa"/>
            <w:tcBorders>
              <w:top w:val="nil"/>
              <w:left w:val="nil"/>
              <w:bottom w:val="nil"/>
              <w:right w:val="nil"/>
            </w:tcBorders>
            <w:shd w:val="clear" w:color="auto" w:fill="auto"/>
            <w:noWrap/>
            <w:vAlign w:val="center"/>
            <w:hideMark/>
          </w:tcPr>
          <w:p w14:paraId="62D9F5F5" w14:textId="77777777" w:rsidR="00065A9C" w:rsidRPr="00065A9C" w:rsidRDefault="00065A9C" w:rsidP="00065A9C">
            <w:pPr>
              <w:ind w:firstLineChars="100" w:firstLine="200"/>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Accounts payable and accrued liabilities  </w:t>
            </w:r>
          </w:p>
        </w:tc>
        <w:tc>
          <w:tcPr>
            <w:tcW w:w="733" w:type="dxa"/>
            <w:tcBorders>
              <w:top w:val="nil"/>
              <w:left w:val="nil"/>
              <w:bottom w:val="nil"/>
              <w:right w:val="nil"/>
            </w:tcBorders>
            <w:shd w:val="clear" w:color="auto" w:fill="auto"/>
            <w:noWrap/>
            <w:vAlign w:val="center"/>
            <w:hideMark/>
          </w:tcPr>
          <w:p w14:paraId="5EBDA1F3" w14:textId="77777777" w:rsidR="00065A9C" w:rsidRPr="00065A9C" w:rsidRDefault="00065A9C" w:rsidP="00065A9C">
            <w:pPr>
              <w:jc w:val="center"/>
              <w:rPr>
                <w:rFonts w:ascii="Calibri" w:hAnsi="Calibri" w:cs="Calibri"/>
                <w:i/>
                <w:iCs/>
                <w:color w:val="000000"/>
                <w:szCs w:val="20"/>
                <w:lang w:val="en-CA" w:eastAsia="en-CA"/>
              </w:rPr>
            </w:pPr>
            <w:r w:rsidRPr="00065A9C">
              <w:rPr>
                <w:rFonts w:ascii="Calibri" w:hAnsi="Calibri" w:cs="Calibri"/>
                <w:i/>
                <w:iCs/>
                <w:color w:val="000000"/>
                <w:szCs w:val="20"/>
                <w:lang w:val="en-CA" w:eastAsia="en-CA"/>
              </w:rPr>
              <w:t>10</w:t>
            </w:r>
          </w:p>
        </w:tc>
        <w:tc>
          <w:tcPr>
            <w:tcW w:w="2268" w:type="dxa"/>
            <w:tcBorders>
              <w:top w:val="nil"/>
              <w:left w:val="nil"/>
              <w:bottom w:val="nil"/>
              <w:right w:val="nil"/>
            </w:tcBorders>
            <w:shd w:val="clear" w:color="auto" w:fill="auto"/>
            <w:vAlign w:val="center"/>
            <w:hideMark/>
          </w:tcPr>
          <w:p w14:paraId="2BFAE156" w14:textId="5CF01F51" w:rsidR="00065A9C" w:rsidRPr="00065A9C" w:rsidRDefault="00065A9C" w:rsidP="00065A9C">
            <w:pPr>
              <w:jc w:val="right"/>
              <w:rPr>
                <w:rFonts w:ascii="Calibri" w:hAnsi="Calibri" w:cs="Calibri"/>
                <w:b/>
                <w:bCs/>
                <w:color w:val="000000"/>
                <w:szCs w:val="20"/>
                <w:lang w:val="en-CA" w:eastAsia="en-CA"/>
              </w:rPr>
            </w:pPr>
            <w:r w:rsidRPr="00065A9C">
              <w:rPr>
                <w:rFonts w:ascii="Calibri" w:hAnsi="Calibri" w:cs="Calibri"/>
                <w:b/>
                <w:bCs/>
                <w:color w:val="000000"/>
                <w:szCs w:val="20"/>
                <w:lang w:val="en-CA" w:eastAsia="en-CA"/>
              </w:rPr>
              <w:t xml:space="preserve"> $</w:t>
            </w:r>
            <w:r w:rsidR="00B85062">
              <w:rPr>
                <w:rFonts w:ascii="Calibri" w:hAnsi="Calibri" w:cs="Calibri"/>
                <w:b/>
                <w:bCs/>
                <w:color w:val="000000"/>
                <w:szCs w:val="20"/>
                <w:lang w:val="en-CA" w:eastAsia="en-CA"/>
              </w:rPr>
              <w:t xml:space="preserve">  </w:t>
            </w:r>
            <w:r w:rsidRPr="00065A9C">
              <w:rPr>
                <w:rFonts w:ascii="Calibri" w:hAnsi="Calibri" w:cs="Calibri"/>
                <w:b/>
                <w:bCs/>
                <w:color w:val="000000"/>
                <w:szCs w:val="20"/>
                <w:lang w:val="en-CA" w:eastAsia="en-CA"/>
              </w:rPr>
              <w:t xml:space="preserve">     996,948 </w:t>
            </w:r>
          </w:p>
        </w:tc>
        <w:tc>
          <w:tcPr>
            <w:tcW w:w="1506" w:type="dxa"/>
            <w:tcBorders>
              <w:top w:val="nil"/>
              <w:left w:val="nil"/>
              <w:bottom w:val="nil"/>
              <w:right w:val="nil"/>
            </w:tcBorders>
            <w:shd w:val="clear" w:color="auto" w:fill="auto"/>
            <w:noWrap/>
            <w:vAlign w:val="center"/>
            <w:hideMark/>
          </w:tcPr>
          <w:p w14:paraId="52A375F6" w14:textId="0074684A" w:rsidR="00065A9C" w:rsidRPr="00065A9C" w:rsidRDefault="00065A9C" w:rsidP="00065A9C">
            <w:pPr>
              <w:jc w:val="right"/>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      674,537 </w:t>
            </w:r>
          </w:p>
        </w:tc>
      </w:tr>
      <w:tr w:rsidR="00065A9C" w:rsidRPr="00065A9C" w14:paraId="486EBBCD" w14:textId="77777777" w:rsidTr="00065A9C">
        <w:trPr>
          <w:trHeight w:val="276"/>
        </w:trPr>
        <w:tc>
          <w:tcPr>
            <w:tcW w:w="4796" w:type="dxa"/>
            <w:tcBorders>
              <w:top w:val="nil"/>
              <w:left w:val="nil"/>
              <w:bottom w:val="nil"/>
              <w:right w:val="nil"/>
            </w:tcBorders>
            <w:shd w:val="clear" w:color="auto" w:fill="auto"/>
            <w:noWrap/>
            <w:vAlign w:val="center"/>
            <w:hideMark/>
          </w:tcPr>
          <w:p w14:paraId="36DB2860" w14:textId="77777777" w:rsidR="00065A9C" w:rsidRPr="00065A9C" w:rsidRDefault="00065A9C" w:rsidP="00065A9C">
            <w:pPr>
              <w:ind w:firstLineChars="100" w:firstLine="200"/>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Loans payable </w:t>
            </w:r>
          </w:p>
        </w:tc>
        <w:tc>
          <w:tcPr>
            <w:tcW w:w="733" w:type="dxa"/>
            <w:tcBorders>
              <w:top w:val="nil"/>
              <w:left w:val="nil"/>
              <w:bottom w:val="nil"/>
              <w:right w:val="nil"/>
            </w:tcBorders>
            <w:shd w:val="clear" w:color="auto" w:fill="auto"/>
            <w:noWrap/>
            <w:vAlign w:val="center"/>
            <w:hideMark/>
          </w:tcPr>
          <w:p w14:paraId="10A8CADD" w14:textId="77777777" w:rsidR="00065A9C" w:rsidRPr="00065A9C" w:rsidRDefault="00065A9C" w:rsidP="00065A9C">
            <w:pPr>
              <w:jc w:val="center"/>
              <w:rPr>
                <w:rFonts w:ascii="Calibri" w:hAnsi="Calibri" w:cs="Calibri"/>
                <w:i/>
                <w:iCs/>
                <w:color w:val="000000"/>
                <w:szCs w:val="20"/>
                <w:lang w:val="en-CA" w:eastAsia="en-CA"/>
              </w:rPr>
            </w:pPr>
            <w:r w:rsidRPr="00065A9C">
              <w:rPr>
                <w:rFonts w:ascii="Calibri" w:hAnsi="Calibri" w:cs="Calibri"/>
                <w:i/>
                <w:iCs/>
                <w:color w:val="000000"/>
                <w:szCs w:val="20"/>
                <w:lang w:val="en-CA" w:eastAsia="en-CA"/>
              </w:rPr>
              <w:t>11</w:t>
            </w:r>
          </w:p>
        </w:tc>
        <w:tc>
          <w:tcPr>
            <w:tcW w:w="2268" w:type="dxa"/>
            <w:tcBorders>
              <w:top w:val="nil"/>
              <w:left w:val="nil"/>
              <w:bottom w:val="nil"/>
              <w:right w:val="nil"/>
            </w:tcBorders>
            <w:shd w:val="clear" w:color="auto" w:fill="auto"/>
            <w:vAlign w:val="center"/>
            <w:hideMark/>
          </w:tcPr>
          <w:p w14:paraId="367B278C" w14:textId="1D4EB746" w:rsidR="00065A9C" w:rsidRPr="00065A9C" w:rsidRDefault="00065A9C" w:rsidP="00065A9C">
            <w:pPr>
              <w:jc w:val="right"/>
              <w:rPr>
                <w:rFonts w:ascii="Calibri" w:hAnsi="Calibri" w:cs="Calibri"/>
                <w:b/>
                <w:bCs/>
                <w:color w:val="000000"/>
                <w:szCs w:val="20"/>
                <w:lang w:val="en-CA" w:eastAsia="en-CA"/>
              </w:rPr>
            </w:pPr>
            <w:r w:rsidRPr="00065A9C">
              <w:rPr>
                <w:rFonts w:ascii="Calibri" w:hAnsi="Calibri" w:cs="Calibri"/>
                <w:b/>
                <w:bCs/>
                <w:color w:val="000000"/>
                <w:szCs w:val="20"/>
                <w:lang w:val="en-CA" w:eastAsia="en-CA"/>
              </w:rPr>
              <w:t xml:space="preserve">  184,375 </w:t>
            </w:r>
          </w:p>
        </w:tc>
        <w:tc>
          <w:tcPr>
            <w:tcW w:w="1506" w:type="dxa"/>
            <w:tcBorders>
              <w:top w:val="nil"/>
              <w:left w:val="nil"/>
              <w:bottom w:val="nil"/>
              <w:right w:val="nil"/>
            </w:tcBorders>
            <w:shd w:val="clear" w:color="auto" w:fill="auto"/>
            <w:noWrap/>
            <w:vAlign w:val="center"/>
            <w:hideMark/>
          </w:tcPr>
          <w:p w14:paraId="2DA90698" w14:textId="64101E75" w:rsidR="00065A9C" w:rsidRPr="00065A9C" w:rsidRDefault="00065A9C" w:rsidP="00065A9C">
            <w:pPr>
              <w:jc w:val="right"/>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181,250 </w:t>
            </w:r>
          </w:p>
        </w:tc>
      </w:tr>
      <w:tr w:rsidR="00065A9C" w:rsidRPr="00065A9C" w14:paraId="28897EF0" w14:textId="77777777" w:rsidTr="00065A9C">
        <w:trPr>
          <w:trHeight w:val="276"/>
        </w:trPr>
        <w:tc>
          <w:tcPr>
            <w:tcW w:w="4796" w:type="dxa"/>
            <w:tcBorders>
              <w:top w:val="nil"/>
              <w:left w:val="nil"/>
              <w:bottom w:val="nil"/>
              <w:right w:val="nil"/>
            </w:tcBorders>
            <w:shd w:val="clear" w:color="auto" w:fill="auto"/>
            <w:noWrap/>
            <w:vAlign w:val="center"/>
            <w:hideMark/>
          </w:tcPr>
          <w:p w14:paraId="5B27855B" w14:textId="77777777" w:rsidR="00065A9C" w:rsidRPr="00065A9C" w:rsidRDefault="00065A9C" w:rsidP="00065A9C">
            <w:pPr>
              <w:ind w:firstLineChars="100" w:firstLine="200"/>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Government grant </w:t>
            </w:r>
          </w:p>
        </w:tc>
        <w:tc>
          <w:tcPr>
            <w:tcW w:w="733" w:type="dxa"/>
            <w:tcBorders>
              <w:top w:val="nil"/>
              <w:left w:val="nil"/>
              <w:bottom w:val="nil"/>
              <w:right w:val="nil"/>
            </w:tcBorders>
            <w:shd w:val="clear" w:color="auto" w:fill="auto"/>
            <w:noWrap/>
            <w:vAlign w:val="center"/>
            <w:hideMark/>
          </w:tcPr>
          <w:p w14:paraId="1633E4C1" w14:textId="77777777" w:rsidR="00065A9C" w:rsidRPr="00065A9C" w:rsidRDefault="00065A9C" w:rsidP="00065A9C">
            <w:pPr>
              <w:jc w:val="center"/>
              <w:rPr>
                <w:rFonts w:ascii="Calibri" w:hAnsi="Calibri" w:cs="Calibri"/>
                <w:i/>
                <w:iCs/>
                <w:color w:val="000000"/>
                <w:szCs w:val="20"/>
                <w:lang w:val="en-CA" w:eastAsia="en-CA"/>
              </w:rPr>
            </w:pPr>
            <w:r w:rsidRPr="00065A9C">
              <w:rPr>
                <w:rFonts w:ascii="Calibri" w:hAnsi="Calibri" w:cs="Calibri"/>
                <w:i/>
                <w:iCs/>
                <w:color w:val="000000"/>
                <w:szCs w:val="20"/>
                <w:lang w:val="en-CA" w:eastAsia="en-CA"/>
              </w:rPr>
              <w:t>14</w:t>
            </w:r>
          </w:p>
        </w:tc>
        <w:tc>
          <w:tcPr>
            <w:tcW w:w="2268" w:type="dxa"/>
            <w:tcBorders>
              <w:top w:val="nil"/>
              <w:left w:val="nil"/>
              <w:bottom w:val="nil"/>
              <w:right w:val="nil"/>
            </w:tcBorders>
            <w:shd w:val="clear" w:color="auto" w:fill="auto"/>
            <w:vAlign w:val="center"/>
            <w:hideMark/>
          </w:tcPr>
          <w:p w14:paraId="5FDB7AC8" w14:textId="0A04784B" w:rsidR="00065A9C" w:rsidRPr="00065A9C" w:rsidRDefault="00065A9C" w:rsidP="00065A9C">
            <w:pPr>
              <w:jc w:val="right"/>
              <w:rPr>
                <w:rFonts w:ascii="Calibri" w:hAnsi="Calibri" w:cs="Calibri"/>
                <w:b/>
                <w:bCs/>
                <w:color w:val="000000"/>
                <w:szCs w:val="20"/>
                <w:lang w:val="en-CA" w:eastAsia="en-CA"/>
              </w:rPr>
            </w:pPr>
            <w:r w:rsidRPr="00065A9C">
              <w:rPr>
                <w:rFonts w:ascii="Calibri" w:hAnsi="Calibri" w:cs="Calibri"/>
                <w:b/>
                <w:bCs/>
                <w:color w:val="000000"/>
                <w:szCs w:val="20"/>
                <w:lang w:val="en-CA" w:eastAsia="en-CA"/>
              </w:rPr>
              <w:t xml:space="preserve">115,610 </w:t>
            </w:r>
          </w:p>
        </w:tc>
        <w:tc>
          <w:tcPr>
            <w:tcW w:w="1506" w:type="dxa"/>
            <w:tcBorders>
              <w:top w:val="nil"/>
              <w:left w:val="nil"/>
              <w:bottom w:val="nil"/>
              <w:right w:val="nil"/>
            </w:tcBorders>
            <w:shd w:val="clear" w:color="auto" w:fill="auto"/>
            <w:vAlign w:val="center"/>
            <w:hideMark/>
          </w:tcPr>
          <w:p w14:paraId="02022D1E" w14:textId="596D5348" w:rsidR="00065A9C" w:rsidRPr="00065A9C" w:rsidRDefault="00065A9C" w:rsidP="00065A9C">
            <w:pPr>
              <w:jc w:val="right"/>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111,380 </w:t>
            </w:r>
          </w:p>
        </w:tc>
      </w:tr>
      <w:tr w:rsidR="00065A9C" w:rsidRPr="00065A9C" w14:paraId="048148AA" w14:textId="77777777" w:rsidTr="00065A9C">
        <w:trPr>
          <w:trHeight w:val="276"/>
        </w:trPr>
        <w:tc>
          <w:tcPr>
            <w:tcW w:w="4796" w:type="dxa"/>
            <w:tcBorders>
              <w:top w:val="nil"/>
              <w:left w:val="nil"/>
              <w:bottom w:val="nil"/>
              <w:right w:val="nil"/>
            </w:tcBorders>
            <w:shd w:val="clear" w:color="auto" w:fill="auto"/>
            <w:noWrap/>
            <w:vAlign w:val="center"/>
            <w:hideMark/>
          </w:tcPr>
          <w:p w14:paraId="3DD78905" w14:textId="77777777" w:rsidR="00065A9C" w:rsidRPr="00065A9C" w:rsidRDefault="00065A9C" w:rsidP="00065A9C">
            <w:pPr>
              <w:ind w:firstLineChars="100" w:firstLine="200"/>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Current portion of lease liability </w:t>
            </w:r>
          </w:p>
        </w:tc>
        <w:tc>
          <w:tcPr>
            <w:tcW w:w="733" w:type="dxa"/>
            <w:tcBorders>
              <w:top w:val="nil"/>
              <w:left w:val="nil"/>
              <w:bottom w:val="nil"/>
              <w:right w:val="nil"/>
            </w:tcBorders>
            <w:shd w:val="clear" w:color="auto" w:fill="auto"/>
            <w:noWrap/>
            <w:vAlign w:val="center"/>
            <w:hideMark/>
          </w:tcPr>
          <w:p w14:paraId="10B04868" w14:textId="337BBCD6" w:rsidR="00065A9C" w:rsidRPr="00065A9C" w:rsidRDefault="00065A9C" w:rsidP="00065A9C">
            <w:pPr>
              <w:jc w:val="center"/>
              <w:rPr>
                <w:rFonts w:ascii="Calibri" w:hAnsi="Calibri" w:cs="Calibri"/>
                <w:i/>
                <w:iCs/>
                <w:color w:val="000000"/>
                <w:szCs w:val="20"/>
                <w:lang w:val="en-CA" w:eastAsia="en-CA"/>
              </w:rPr>
            </w:pPr>
            <w:r w:rsidRPr="00065A9C">
              <w:rPr>
                <w:rFonts w:ascii="Calibri" w:hAnsi="Calibri" w:cs="Calibri"/>
                <w:i/>
                <w:iCs/>
                <w:color w:val="000000"/>
                <w:szCs w:val="20"/>
                <w:lang w:val="en-CA" w:eastAsia="en-CA"/>
              </w:rPr>
              <w:t>2</w:t>
            </w:r>
            <w:r w:rsidR="007F09F0">
              <w:rPr>
                <w:rFonts w:ascii="Calibri" w:hAnsi="Calibri" w:cs="Calibri"/>
                <w:i/>
                <w:iCs/>
                <w:color w:val="000000"/>
                <w:szCs w:val="20"/>
                <w:lang w:val="en-CA" w:eastAsia="en-CA"/>
              </w:rPr>
              <w:t>1</w:t>
            </w:r>
          </w:p>
        </w:tc>
        <w:tc>
          <w:tcPr>
            <w:tcW w:w="2268" w:type="dxa"/>
            <w:tcBorders>
              <w:top w:val="nil"/>
              <w:left w:val="nil"/>
              <w:bottom w:val="nil"/>
              <w:right w:val="nil"/>
            </w:tcBorders>
            <w:shd w:val="clear" w:color="auto" w:fill="auto"/>
            <w:vAlign w:val="center"/>
            <w:hideMark/>
          </w:tcPr>
          <w:p w14:paraId="55D66B1D" w14:textId="688779BD" w:rsidR="00065A9C" w:rsidRPr="00065A9C" w:rsidRDefault="00065A9C" w:rsidP="00065A9C">
            <w:pPr>
              <w:jc w:val="right"/>
              <w:rPr>
                <w:rFonts w:ascii="Calibri" w:hAnsi="Calibri" w:cs="Calibri"/>
                <w:b/>
                <w:bCs/>
                <w:color w:val="000000"/>
                <w:szCs w:val="20"/>
                <w:lang w:val="en-CA" w:eastAsia="en-CA"/>
              </w:rPr>
            </w:pPr>
            <w:r w:rsidRPr="00065A9C">
              <w:rPr>
                <w:rFonts w:ascii="Calibri" w:hAnsi="Calibri" w:cs="Calibri"/>
                <w:b/>
                <w:bCs/>
                <w:color w:val="000000"/>
                <w:szCs w:val="20"/>
                <w:lang w:val="en-CA" w:eastAsia="en-CA"/>
              </w:rPr>
              <w:t xml:space="preserve">   37,712 </w:t>
            </w:r>
          </w:p>
        </w:tc>
        <w:tc>
          <w:tcPr>
            <w:tcW w:w="1506" w:type="dxa"/>
            <w:tcBorders>
              <w:top w:val="nil"/>
              <w:left w:val="nil"/>
              <w:bottom w:val="nil"/>
              <w:right w:val="nil"/>
            </w:tcBorders>
            <w:shd w:val="clear" w:color="auto" w:fill="auto"/>
            <w:noWrap/>
            <w:vAlign w:val="center"/>
            <w:hideMark/>
          </w:tcPr>
          <w:p w14:paraId="1DD80D41" w14:textId="483EDDAA" w:rsidR="00065A9C" w:rsidRPr="00065A9C" w:rsidRDefault="00065A9C" w:rsidP="00065A9C">
            <w:pPr>
              <w:ind w:firstLineChars="100" w:firstLine="200"/>
              <w:jc w:val="right"/>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36,352 </w:t>
            </w:r>
          </w:p>
        </w:tc>
      </w:tr>
      <w:tr w:rsidR="00065A9C" w:rsidRPr="00065A9C" w14:paraId="27BBDC05" w14:textId="77777777" w:rsidTr="00065A9C">
        <w:trPr>
          <w:trHeight w:val="276"/>
        </w:trPr>
        <w:tc>
          <w:tcPr>
            <w:tcW w:w="4796" w:type="dxa"/>
            <w:tcBorders>
              <w:top w:val="nil"/>
              <w:left w:val="nil"/>
              <w:bottom w:val="nil"/>
              <w:right w:val="nil"/>
            </w:tcBorders>
            <w:shd w:val="clear" w:color="auto" w:fill="auto"/>
            <w:noWrap/>
            <w:vAlign w:val="center"/>
            <w:hideMark/>
          </w:tcPr>
          <w:p w14:paraId="6ECD5143" w14:textId="77777777" w:rsidR="00065A9C" w:rsidRPr="00065A9C" w:rsidRDefault="00065A9C" w:rsidP="00065A9C">
            <w:pPr>
              <w:ind w:firstLineChars="100" w:firstLine="200"/>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Interest payable </w:t>
            </w:r>
          </w:p>
        </w:tc>
        <w:tc>
          <w:tcPr>
            <w:tcW w:w="733" w:type="dxa"/>
            <w:tcBorders>
              <w:top w:val="nil"/>
              <w:left w:val="nil"/>
              <w:bottom w:val="nil"/>
              <w:right w:val="nil"/>
            </w:tcBorders>
            <w:shd w:val="clear" w:color="auto" w:fill="auto"/>
            <w:noWrap/>
            <w:vAlign w:val="center"/>
            <w:hideMark/>
          </w:tcPr>
          <w:p w14:paraId="55B35752" w14:textId="77777777" w:rsidR="00065A9C" w:rsidRPr="00065A9C" w:rsidRDefault="00065A9C" w:rsidP="00065A9C">
            <w:pPr>
              <w:jc w:val="center"/>
              <w:rPr>
                <w:rFonts w:ascii="Calibri" w:hAnsi="Calibri" w:cs="Calibri"/>
                <w:i/>
                <w:iCs/>
                <w:color w:val="000000"/>
                <w:szCs w:val="20"/>
                <w:lang w:val="en-CA" w:eastAsia="en-CA"/>
              </w:rPr>
            </w:pPr>
            <w:r w:rsidRPr="00065A9C">
              <w:rPr>
                <w:rFonts w:ascii="Calibri" w:hAnsi="Calibri" w:cs="Calibri"/>
                <w:i/>
                <w:iCs/>
                <w:color w:val="000000"/>
                <w:szCs w:val="20"/>
                <w:lang w:val="en-CA" w:eastAsia="en-CA"/>
              </w:rPr>
              <w:t>12</w:t>
            </w:r>
          </w:p>
        </w:tc>
        <w:tc>
          <w:tcPr>
            <w:tcW w:w="2268" w:type="dxa"/>
            <w:tcBorders>
              <w:top w:val="nil"/>
              <w:left w:val="nil"/>
              <w:bottom w:val="nil"/>
              <w:right w:val="nil"/>
            </w:tcBorders>
            <w:shd w:val="clear" w:color="auto" w:fill="auto"/>
            <w:vAlign w:val="center"/>
            <w:hideMark/>
          </w:tcPr>
          <w:p w14:paraId="5C29D8DA" w14:textId="17B55787" w:rsidR="00065A9C" w:rsidRPr="00065A9C" w:rsidRDefault="00065A9C" w:rsidP="00065A9C">
            <w:pPr>
              <w:jc w:val="right"/>
              <w:rPr>
                <w:rFonts w:ascii="Calibri" w:hAnsi="Calibri" w:cs="Calibri"/>
                <w:b/>
                <w:bCs/>
                <w:color w:val="000000"/>
                <w:szCs w:val="20"/>
                <w:lang w:val="en-CA" w:eastAsia="en-CA"/>
              </w:rPr>
            </w:pPr>
            <w:r w:rsidRPr="00065A9C">
              <w:rPr>
                <w:rFonts w:ascii="Calibri" w:hAnsi="Calibri" w:cs="Calibri"/>
                <w:b/>
                <w:bCs/>
                <w:color w:val="000000"/>
                <w:szCs w:val="20"/>
                <w:lang w:val="en-CA" w:eastAsia="en-CA"/>
              </w:rPr>
              <w:t xml:space="preserve">44,219 </w:t>
            </w:r>
          </w:p>
        </w:tc>
        <w:tc>
          <w:tcPr>
            <w:tcW w:w="1506" w:type="dxa"/>
            <w:tcBorders>
              <w:top w:val="nil"/>
              <w:left w:val="nil"/>
              <w:bottom w:val="nil"/>
              <w:right w:val="nil"/>
            </w:tcBorders>
            <w:shd w:val="clear" w:color="auto" w:fill="auto"/>
            <w:noWrap/>
            <w:vAlign w:val="center"/>
            <w:hideMark/>
          </w:tcPr>
          <w:p w14:paraId="4C710AE5" w14:textId="5220D6C2" w:rsidR="00065A9C" w:rsidRPr="00065A9C" w:rsidRDefault="00065A9C" w:rsidP="00065A9C">
            <w:pPr>
              <w:jc w:val="right"/>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13,973 </w:t>
            </w:r>
          </w:p>
        </w:tc>
      </w:tr>
      <w:tr w:rsidR="00065A9C" w:rsidRPr="00065A9C" w14:paraId="72683475" w14:textId="77777777" w:rsidTr="00065A9C">
        <w:trPr>
          <w:trHeight w:val="288"/>
        </w:trPr>
        <w:tc>
          <w:tcPr>
            <w:tcW w:w="4796" w:type="dxa"/>
            <w:tcBorders>
              <w:top w:val="nil"/>
              <w:left w:val="nil"/>
              <w:bottom w:val="single" w:sz="8" w:space="0" w:color="auto"/>
              <w:right w:val="nil"/>
            </w:tcBorders>
            <w:shd w:val="clear" w:color="auto" w:fill="auto"/>
            <w:noWrap/>
            <w:vAlign w:val="center"/>
            <w:hideMark/>
          </w:tcPr>
          <w:p w14:paraId="6CF463B6" w14:textId="77777777" w:rsidR="00065A9C" w:rsidRPr="00065A9C" w:rsidRDefault="00065A9C" w:rsidP="00065A9C">
            <w:pPr>
              <w:ind w:firstLineChars="100" w:firstLine="200"/>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Due to related parties </w:t>
            </w:r>
          </w:p>
        </w:tc>
        <w:tc>
          <w:tcPr>
            <w:tcW w:w="733" w:type="dxa"/>
            <w:tcBorders>
              <w:top w:val="nil"/>
              <w:left w:val="nil"/>
              <w:bottom w:val="single" w:sz="8" w:space="0" w:color="auto"/>
              <w:right w:val="nil"/>
            </w:tcBorders>
            <w:shd w:val="clear" w:color="auto" w:fill="auto"/>
            <w:noWrap/>
            <w:vAlign w:val="center"/>
            <w:hideMark/>
          </w:tcPr>
          <w:p w14:paraId="76A22A49" w14:textId="77777777" w:rsidR="00065A9C" w:rsidRPr="00065A9C" w:rsidRDefault="00065A9C" w:rsidP="00065A9C">
            <w:pPr>
              <w:jc w:val="center"/>
              <w:rPr>
                <w:rFonts w:ascii="Calibri" w:hAnsi="Calibri" w:cs="Calibri"/>
                <w:i/>
                <w:iCs/>
                <w:color w:val="000000"/>
                <w:szCs w:val="20"/>
                <w:lang w:val="en-CA" w:eastAsia="en-CA"/>
              </w:rPr>
            </w:pPr>
            <w:r w:rsidRPr="00065A9C">
              <w:rPr>
                <w:rFonts w:ascii="Calibri" w:hAnsi="Calibri" w:cs="Calibri"/>
                <w:i/>
                <w:iCs/>
                <w:color w:val="000000"/>
                <w:szCs w:val="20"/>
                <w:lang w:val="en-CA" w:eastAsia="en-CA"/>
              </w:rPr>
              <w:t>17</w:t>
            </w:r>
          </w:p>
        </w:tc>
        <w:tc>
          <w:tcPr>
            <w:tcW w:w="2268" w:type="dxa"/>
            <w:tcBorders>
              <w:top w:val="nil"/>
              <w:left w:val="nil"/>
              <w:bottom w:val="single" w:sz="8" w:space="0" w:color="auto"/>
              <w:right w:val="nil"/>
            </w:tcBorders>
            <w:shd w:val="clear" w:color="auto" w:fill="auto"/>
            <w:vAlign w:val="center"/>
            <w:hideMark/>
          </w:tcPr>
          <w:p w14:paraId="463D2562" w14:textId="22EB8C25" w:rsidR="00065A9C" w:rsidRPr="00065A9C" w:rsidRDefault="00065A9C" w:rsidP="00273748">
            <w:pPr>
              <w:ind w:right="182"/>
              <w:jc w:val="right"/>
              <w:rPr>
                <w:rFonts w:ascii="Calibri" w:hAnsi="Calibri" w:cs="Calibri"/>
                <w:b/>
                <w:bCs/>
                <w:color w:val="000000"/>
                <w:szCs w:val="20"/>
                <w:lang w:val="en-CA" w:eastAsia="en-CA"/>
              </w:rPr>
            </w:pPr>
            <w:r w:rsidRPr="00065A9C">
              <w:rPr>
                <w:rFonts w:ascii="Calibri" w:hAnsi="Calibri" w:cs="Calibri"/>
                <w:b/>
                <w:bCs/>
                <w:color w:val="000000"/>
                <w:szCs w:val="20"/>
                <w:lang w:val="en-CA" w:eastAsia="en-CA"/>
              </w:rPr>
              <w:t xml:space="preserve">              -   </w:t>
            </w:r>
          </w:p>
        </w:tc>
        <w:tc>
          <w:tcPr>
            <w:tcW w:w="1506" w:type="dxa"/>
            <w:tcBorders>
              <w:top w:val="nil"/>
              <w:left w:val="nil"/>
              <w:bottom w:val="single" w:sz="8" w:space="0" w:color="auto"/>
              <w:right w:val="nil"/>
            </w:tcBorders>
            <w:shd w:val="clear" w:color="auto" w:fill="auto"/>
            <w:noWrap/>
            <w:vAlign w:val="center"/>
            <w:hideMark/>
          </w:tcPr>
          <w:p w14:paraId="32D00BFA" w14:textId="50DBB601" w:rsidR="00065A9C" w:rsidRPr="00065A9C" w:rsidRDefault="00065A9C" w:rsidP="00065A9C">
            <w:pPr>
              <w:jc w:val="right"/>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9,950 </w:t>
            </w:r>
          </w:p>
        </w:tc>
      </w:tr>
      <w:tr w:rsidR="00065A9C" w:rsidRPr="00065A9C" w14:paraId="4A9741B3" w14:textId="77777777" w:rsidTr="00065A9C">
        <w:trPr>
          <w:trHeight w:val="276"/>
        </w:trPr>
        <w:tc>
          <w:tcPr>
            <w:tcW w:w="4796" w:type="dxa"/>
            <w:tcBorders>
              <w:top w:val="nil"/>
              <w:left w:val="nil"/>
              <w:bottom w:val="nil"/>
              <w:right w:val="nil"/>
            </w:tcBorders>
            <w:shd w:val="clear" w:color="auto" w:fill="auto"/>
            <w:noWrap/>
            <w:vAlign w:val="center"/>
            <w:hideMark/>
          </w:tcPr>
          <w:p w14:paraId="22B16704" w14:textId="77777777" w:rsidR="00065A9C" w:rsidRPr="00065A9C" w:rsidRDefault="00065A9C" w:rsidP="00065A9C">
            <w:pPr>
              <w:rPr>
                <w:rFonts w:ascii="Calibri" w:hAnsi="Calibri" w:cs="Calibri"/>
                <w:color w:val="000000"/>
                <w:szCs w:val="20"/>
                <w:lang w:val="en-CA" w:eastAsia="en-CA"/>
              </w:rPr>
            </w:pPr>
          </w:p>
        </w:tc>
        <w:tc>
          <w:tcPr>
            <w:tcW w:w="733" w:type="dxa"/>
            <w:tcBorders>
              <w:top w:val="nil"/>
              <w:left w:val="nil"/>
              <w:bottom w:val="nil"/>
              <w:right w:val="nil"/>
            </w:tcBorders>
            <w:shd w:val="clear" w:color="auto" w:fill="auto"/>
            <w:noWrap/>
            <w:vAlign w:val="center"/>
            <w:hideMark/>
          </w:tcPr>
          <w:p w14:paraId="0AC9B755" w14:textId="77777777" w:rsidR="00065A9C" w:rsidRPr="00065A9C" w:rsidRDefault="00065A9C" w:rsidP="00065A9C">
            <w:pPr>
              <w:ind w:firstLineChars="100" w:firstLine="200"/>
              <w:rPr>
                <w:rFonts w:ascii="Times New Roman" w:hAnsi="Times New Roman"/>
                <w:szCs w:val="20"/>
                <w:lang w:val="en-CA" w:eastAsia="en-CA"/>
              </w:rPr>
            </w:pPr>
          </w:p>
        </w:tc>
        <w:tc>
          <w:tcPr>
            <w:tcW w:w="2268" w:type="dxa"/>
            <w:tcBorders>
              <w:top w:val="nil"/>
              <w:left w:val="nil"/>
              <w:bottom w:val="nil"/>
              <w:right w:val="nil"/>
            </w:tcBorders>
            <w:shd w:val="clear" w:color="auto" w:fill="auto"/>
            <w:vAlign w:val="center"/>
            <w:hideMark/>
          </w:tcPr>
          <w:p w14:paraId="778AF82A" w14:textId="6FD9B7E4" w:rsidR="00065A9C" w:rsidRPr="00065A9C" w:rsidRDefault="00065A9C" w:rsidP="00065A9C">
            <w:pPr>
              <w:jc w:val="right"/>
              <w:rPr>
                <w:rFonts w:ascii="Calibri" w:hAnsi="Calibri" w:cs="Calibri"/>
                <w:b/>
                <w:bCs/>
                <w:color w:val="000000"/>
                <w:szCs w:val="20"/>
                <w:lang w:val="en-CA" w:eastAsia="en-CA"/>
              </w:rPr>
            </w:pPr>
            <w:r w:rsidRPr="00065A9C">
              <w:rPr>
                <w:rFonts w:ascii="Calibri" w:hAnsi="Calibri" w:cs="Calibri"/>
                <w:b/>
                <w:bCs/>
                <w:color w:val="000000"/>
                <w:szCs w:val="20"/>
                <w:lang w:val="en-CA" w:eastAsia="en-CA"/>
              </w:rPr>
              <w:t xml:space="preserve">1,378,864 </w:t>
            </w:r>
          </w:p>
        </w:tc>
        <w:tc>
          <w:tcPr>
            <w:tcW w:w="1506" w:type="dxa"/>
            <w:tcBorders>
              <w:top w:val="nil"/>
              <w:left w:val="nil"/>
              <w:bottom w:val="nil"/>
              <w:right w:val="nil"/>
            </w:tcBorders>
            <w:shd w:val="clear" w:color="auto" w:fill="auto"/>
            <w:noWrap/>
            <w:vAlign w:val="center"/>
            <w:hideMark/>
          </w:tcPr>
          <w:p w14:paraId="295F5D9E" w14:textId="17E222ED" w:rsidR="00065A9C" w:rsidRPr="00065A9C" w:rsidRDefault="00065A9C" w:rsidP="00065A9C">
            <w:pPr>
              <w:jc w:val="right"/>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1,027,442 </w:t>
            </w:r>
          </w:p>
        </w:tc>
      </w:tr>
      <w:tr w:rsidR="00065A9C" w:rsidRPr="00065A9C" w14:paraId="335555A1" w14:textId="77777777" w:rsidTr="00065A9C">
        <w:trPr>
          <w:trHeight w:val="276"/>
        </w:trPr>
        <w:tc>
          <w:tcPr>
            <w:tcW w:w="4796" w:type="dxa"/>
            <w:tcBorders>
              <w:top w:val="nil"/>
              <w:left w:val="nil"/>
              <w:bottom w:val="nil"/>
              <w:right w:val="nil"/>
            </w:tcBorders>
            <w:shd w:val="clear" w:color="auto" w:fill="auto"/>
            <w:noWrap/>
            <w:vAlign w:val="center"/>
            <w:hideMark/>
          </w:tcPr>
          <w:p w14:paraId="27C05EEC" w14:textId="1992DAC9" w:rsidR="00065A9C" w:rsidRPr="00065A9C" w:rsidRDefault="00065A9C" w:rsidP="00065A9C">
            <w:pPr>
              <w:rPr>
                <w:rFonts w:ascii="Calibri" w:hAnsi="Calibri" w:cs="Calibri"/>
                <w:b/>
                <w:bCs/>
                <w:color w:val="000000"/>
                <w:szCs w:val="20"/>
                <w:lang w:val="en-CA" w:eastAsia="en-CA"/>
              </w:rPr>
            </w:pPr>
            <w:r w:rsidRPr="00065A9C">
              <w:rPr>
                <w:rFonts w:ascii="Calibri" w:hAnsi="Calibri" w:cs="Calibri"/>
                <w:b/>
                <w:bCs/>
                <w:color w:val="000000"/>
                <w:szCs w:val="20"/>
                <w:lang w:val="en-CA" w:eastAsia="en-CA"/>
              </w:rPr>
              <w:t xml:space="preserve"> Non-current liabilities</w:t>
            </w:r>
          </w:p>
        </w:tc>
        <w:tc>
          <w:tcPr>
            <w:tcW w:w="733" w:type="dxa"/>
            <w:tcBorders>
              <w:top w:val="nil"/>
              <w:left w:val="nil"/>
              <w:bottom w:val="nil"/>
              <w:right w:val="nil"/>
            </w:tcBorders>
            <w:shd w:val="clear" w:color="auto" w:fill="auto"/>
            <w:noWrap/>
            <w:vAlign w:val="center"/>
            <w:hideMark/>
          </w:tcPr>
          <w:p w14:paraId="1A0656FB" w14:textId="77777777" w:rsidR="00065A9C" w:rsidRPr="00065A9C" w:rsidRDefault="00065A9C" w:rsidP="00065A9C">
            <w:pPr>
              <w:rPr>
                <w:rFonts w:ascii="Calibri" w:hAnsi="Calibri" w:cs="Calibri"/>
                <w:b/>
                <w:bCs/>
                <w:color w:val="000000"/>
                <w:szCs w:val="20"/>
                <w:lang w:val="en-CA" w:eastAsia="en-CA"/>
              </w:rPr>
            </w:pPr>
          </w:p>
        </w:tc>
        <w:tc>
          <w:tcPr>
            <w:tcW w:w="2268" w:type="dxa"/>
            <w:tcBorders>
              <w:top w:val="nil"/>
              <w:left w:val="nil"/>
              <w:bottom w:val="nil"/>
              <w:right w:val="nil"/>
            </w:tcBorders>
            <w:shd w:val="clear" w:color="auto" w:fill="auto"/>
            <w:vAlign w:val="center"/>
            <w:hideMark/>
          </w:tcPr>
          <w:p w14:paraId="0043AD76" w14:textId="77777777" w:rsidR="00065A9C" w:rsidRPr="00065A9C" w:rsidRDefault="00065A9C" w:rsidP="00065A9C">
            <w:pPr>
              <w:jc w:val="right"/>
              <w:rPr>
                <w:rFonts w:ascii="Times New Roman" w:hAnsi="Times New Roman"/>
                <w:szCs w:val="20"/>
                <w:lang w:val="en-CA" w:eastAsia="en-CA"/>
              </w:rPr>
            </w:pPr>
          </w:p>
        </w:tc>
        <w:tc>
          <w:tcPr>
            <w:tcW w:w="1506" w:type="dxa"/>
            <w:tcBorders>
              <w:top w:val="nil"/>
              <w:left w:val="nil"/>
              <w:bottom w:val="nil"/>
              <w:right w:val="nil"/>
            </w:tcBorders>
            <w:shd w:val="clear" w:color="auto" w:fill="auto"/>
            <w:noWrap/>
            <w:vAlign w:val="center"/>
            <w:hideMark/>
          </w:tcPr>
          <w:p w14:paraId="3F6225EA" w14:textId="77777777" w:rsidR="00065A9C" w:rsidRPr="00065A9C" w:rsidRDefault="00065A9C" w:rsidP="00065A9C">
            <w:pPr>
              <w:jc w:val="right"/>
              <w:rPr>
                <w:rFonts w:ascii="Times New Roman" w:hAnsi="Times New Roman"/>
                <w:szCs w:val="20"/>
                <w:lang w:val="en-CA" w:eastAsia="en-CA"/>
              </w:rPr>
            </w:pPr>
          </w:p>
        </w:tc>
      </w:tr>
      <w:tr w:rsidR="00065A9C" w:rsidRPr="00065A9C" w14:paraId="755A024A" w14:textId="77777777" w:rsidTr="00065A9C">
        <w:trPr>
          <w:trHeight w:val="276"/>
        </w:trPr>
        <w:tc>
          <w:tcPr>
            <w:tcW w:w="4796" w:type="dxa"/>
            <w:tcBorders>
              <w:top w:val="nil"/>
              <w:left w:val="nil"/>
              <w:bottom w:val="nil"/>
              <w:right w:val="nil"/>
            </w:tcBorders>
            <w:shd w:val="clear" w:color="auto" w:fill="auto"/>
            <w:noWrap/>
            <w:vAlign w:val="center"/>
            <w:hideMark/>
          </w:tcPr>
          <w:p w14:paraId="6BC2DE9F" w14:textId="77777777" w:rsidR="00065A9C" w:rsidRPr="00065A9C" w:rsidRDefault="00065A9C" w:rsidP="00065A9C">
            <w:pPr>
              <w:ind w:firstLineChars="100" w:firstLine="200"/>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Notes Payable  </w:t>
            </w:r>
          </w:p>
        </w:tc>
        <w:tc>
          <w:tcPr>
            <w:tcW w:w="733" w:type="dxa"/>
            <w:tcBorders>
              <w:top w:val="nil"/>
              <w:left w:val="nil"/>
              <w:bottom w:val="nil"/>
              <w:right w:val="nil"/>
            </w:tcBorders>
            <w:shd w:val="clear" w:color="auto" w:fill="auto"/>
            <w:noWrap/>
            <w:vAlign w:val="center"/>
            <w:hideMark/>
          </w:tcPr>
          <w:p w14:paraId="2DE37180" w14:textId="77777777" w:rsidR="00065A9C" w:rsidRPr="00065A9C" w:rsidRDefault="00065A9C" w:rsidP="00065A9C">
            <w:pPr>
              <w:jc w:val="center"/>
              <w:rPr>
                <w:rFonts w:ascii="Calibri" w:hAnsi="Calibri" w:cs="Calibri"/>
                <w:i/>
                <w:iCs/>
                <w:color w:val="000000"/>
                <w:szCs w:val="20"/>
                <w:lang w:val="en-CA" w:eastAsia="en-CA"/>
              </w:rPr>
            </w:pPr>
            <w:r w:rsidRPr="00065A9C">
              <w:rPr>
                <w:rFonts w:ascii="Calibri" w:hAnsi="Calibri" w:cs="Calibri"/>
                <w:i/>
                <w:iCs/>
                <w:color w:val="000000"/>
                <w:szCs w:val="20"/>
                <w:lang w:val="en-CA" w:eastAsia="en-CA"/>
              </w:rPr>
              <w:t>12</w:t>
            </w:r>
          </w:p>
        </w:tc>
        <w:tc>
          <w:tcPr>
            <w:tcW w:w="2268" w:type="dxa"/>
            <w:tcBorders>
              <w:top w:val="nil"/>
              <w:left w:val="nil"/>
              <w:bottom w:val="nil"/>
              <w:right w:val="nil"/>
            </w:tcBorders>
            <w:shd w:val="clear" w:color="auto" w:fill="auto"/>
            <w:vAlign w:val="center"/>
            <w:hideMark/>
          </w:tcPr>
          <w:p w14:paraId="0985F92B" w14:textId="6C263178" w:rsidR="00065A9C" w:rsidRPr="00065A9C" w:rsidRDefault="00065A9C" w:rsidP="00065A9C">
            <w:pPr>
              <w:jc w:val="right"/>
              <w:rPr>
                <w:rFonts w:ascii="Calibri" w:hAnsi="Calibri" w:cs="Calibri"/>
                <w:b/>
                <w:bCs/>
                <w:color w:val="000000"/>
                <w:szCs w:val="20"/>
                <w:lang w:val="en-CA" w:eastAsia="en-CA"/>
              </w:rPr>
            </w:pPr>
            <w:r w:rsidRPr="00065A9C">
              <w:rPr>
                <w:rFonts w:ascii="Calibri" w:hAnsi="Calibri" w:cs="Calibri"/>
                <w:b/>
                <w:bCs/>
                <w:color w:val="000000"/>
                <w:szCs w:val="20"/>
                <w:lang w:val="en-CA" w:eastAsia="en-CA"/>
              </w:rPr>
              <w:t xml:space="preserve">     868,366 </w:t>
            </w:r>
          </w:p>
        </w:tc>
        <w:tc>
          <w:tcPr>
            <w:tcW w:w="1506" w:type="dxa"/>
            <w:tcBorders>
              <w:top w:val="nil"/>
              <w:left w:val="nil"/>
              <w:bottom w:val="nil"/>
              <w:right w:val="nil"/>
            </w:tcBorders>
            <w:shd w:val="clear" w:color="auto" w:fill="auto"/>
            <w:noWrap/>
            <w:vAlign w:val="center"/>
            <w:hideMark/>
          </w:tcPr>
          <w:p w14:paraId="73B4ACE7" w14:textId="59629A6A" w:rsidR="00065A9C" w:rsidRPr="00065A9C" w:rsidRDefault="00065A9C" w:rsidP="00065A9C">
            <w:pPr>
              <w:jc w:val="right"/>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856,112 </w:t>
            </w:r>
          </w:p>
        </w:tc>
      </w:tr>
      <w:tr w:rsidR="00065A9C" w:rsidRPr="00065A9C" w14:paraId="67ECF306" w14:textId="77777777" w:rsidTr="00065A9C">
        <w:trPr>
          <w:trHeight w:val="276"/>
        </w:trPr>
        <w:tc>
          <w:tcPr>
            <w:tcW w:w="4796" w:type="dxa"/>
            <w:tcBorders>
              <w:top w:val="nil"/>
              <w:left w:val="nil"/>
              <w:bottom w:val="nil"/>
              <w:right w:val="nil"/>
            </w:tcBorders>
            <w:shd w:val="clear" w:color="auto" w:fill="auto"/>
            <w:noWrap/>
            <w:vAlign w:val="center"/>
            <w:hideMark/>
          </w:tcPr>
          <w:p w14:paraId="1916D223" w14:textId="580EA9A4" w:rsidR="00065A9C" w:rsidRPr="00065A9C" w:rsidRDefault="00065A9C" w:rsidP="00065A9C">
            <w:pPr>
              <w:ind w:firstLineChars="100" w:firstLine="200"/>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Bank Loan</w:t>
            </w:r>
            <w:r w:rsidR="0019760A">
              <w:rPr>
                <w:rFonts w:ascii="Calibri" w:hAnsi="Calibri" w:cs="Calibri"/>
                <w:color w:val="000000"/>
                <w:szCs w:val="20"/>
                <w:lang w:val="en-CA" w:eastAsia="en-CA"/>
              </w:rPr>
              <w:t xml:space="preserve"> Payable</w:t>
            </w:r>
            <w:r w:rsidRPr="00065A9C">
              <w:rPr>
                <w:rFonts w:ascii="Calibri" w:hAnsi="Calibri" w:cs="Calibri"/>
                <w:color w:val="000000"/>
                <w:szCs w:val="20"/>
                <w:lang w:val="en-CA" w:eastAsia="en-CA"/>
              </w:rPr>
              <w:t xml:space="preserve"> </w:t>
            </w:r>
          </w:p>
        </w:tc>
        <w:tc>
          <w:tcPr>
            <w:tcW w:w="733" w:type="dxa"/>
            <w:tcBorders>
              <w:top w:val="nil"/>
              <w:left w:val="nil"/>
              <w:bottom w:val="nil"/>
              <w:right w:val="nil"/>
            </w:tcBorders>
            <w:shd w:val="clear" w:color="auto" w:fill="auto"/>
            <w:noWrap/>
            <w:vAlign w:val="center"/>
            <w:hideMark/>
          </w:tcPr>
          <w:p w14:paraId="1B8848EE" w14:textId="77777777" w:rsidR="00065A9C" w:rsidRPr="00065A9C" w:rsidRDefault="00065A9C" w:rsidP="00065A9C">
            <w:pPr>
              <w:jc w:val="center"/>
              <w:rPr>
                <w:rFonts w:ascii="Calibri" w:hAnsi="Calibri" w:cs="Calibri"/>
                <w:i/>
                <w:iCs/>
                <w:color w:val="000000"/>
                <w:szCs w:val="20"/>
                <w:lang w:val="en-CA" w:eastAsia="en-CA"/>
              </w:rPr>
            </w:pPr>
            <w:r w:rsidRPr="00065A9C">
              <w:rPr>
                <w:rFonts w:ascii="Calibri" w:hAnsi="Calibri" w:cs="Calibri"/>
                <w:i/>
                <w:iCs/>
                <w:color w:val="000000"/>
                <w:szCs w:val="20"/>
                <w:lang w:val="en-CA" w:eastAsia="en-CA"/>
              </w:rPr>
              <w:t>13</w:t>
            </w:r>
          </w:p>
        </w:tc>
        <w:tc>
          <w:tcPr>
            <w:tcW w:w="2268" w:type="dxa"/>
            <w:tcBorders>
              <w:top w:val="nil"/>
              <w:left w:val="nil"/>
              <w:bottom w:val="nil"/>
              <w:right w:val="nil"/>
            </w:tcBorders>
            <w:shd w:val="clear" w:color="auto" w:fill="auto"/>
            <w:vAlign w:val="center"/>
            <w:hideMark/>
          </w:tcPr>
          <w:p w14:paraId="56629F7C" w14:textId="1044CA4C" w:rsidR="00065A9C" w:rsidRPr="00065A9C" w:rsidRDefault="00065A9C" w:rsidP="00065A9C">
            <w:pPr>
              <w:jc w:val="right"/>
              <w:rPr>
                <w:rFonts w:ascii="Calibri" w:hAnsi="Calibri" w:cs="Calibri"/>
                <w:b/>
                <w:bCs/>
                <w:color w:val="000000"/>
                <w:szCs w:val="20"/>
                <w:lang w:val="en-CA" w:eastAsia="en-CA"/>
              </w:rPr>
            </w:pPr>
            <w:r w:rsidRPr="00065A9C">
              <w:rPr>
                <w:rFonts w:ascii="Calibri" w:hAnsi="Calibri" w:cs="Calibri"/>
                <w:b/>
                <w:bCs/>
                <w:color w:val="000000"/>
                <w:szCs w:val="20"/>
                <w:lang w:val="en-CA" w:eastAsia="en-CA"/>
              </w:rPr>
              <w:t xml:space="preserve">       350,000 </w:t>
            </w:r>
          </w:p>
        </w:tc>
        <w:tc>
          <w:tcPr>
            <w:tcW w:w="1506" w:type="dxa"/>
            <w:tcBorders>
              <w:top w:val="nil"/>
              <w:left w:val="nil"/>
              <w:bottom w:val="nil"/>
              <w:right w:val="nil"/>
            </w:tcBorders>
            <w:shd w:val="clear" w:color="auto" w:fill="auto"/>
            <w:noWrap/>
            <w:vAlign w:val="center"/>
            <w:hideMark/>
          </w:tcPr>
          <w:p w14:paraId="208D4DC3" w14:textId="36CAB6D1" w:rsidR="00065A9C" w:rsidRPr="00065A9C" w:rsidRDefault="00065A9C" w:rsidP="00273748">
            <w:pPr>
              <w:ind w:right="123"/>
              <w:jc w:val="right"/>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   </w:t>
            </w:r>
          </w:p>
        </w:tc>
      </w:tr>
      <w:tr w:rsidR="00065A9C" w:rsidRPr="00065A9C" w14:paraId="3B3B90DF" w14:textId="77777777" w:rsidTr="00065A9C">
        <w:trPr>
          <w:trHeight w:val="288"/>
        </w:trPr>
        <w:tc>
          <w:tcPr>
            <w:tcW w:w="4796" w:type="dxa"/>
            <w:tcBorders>
              <w:top w:val="nil"/>
              <w:left w:val="nil"/>
              <w:bottom w:val="single" w:sz="8" w:space="0" w:color="auto"/>
              <w:right w:val="nil"/>
            </w:tcBorders>
            <w:shd w:val="clear" w:color="auto" w:fill="auto"/>
            <w:noWrap/>
            <w:vAlign w:val="center"/>
            <w:hideMark/>
          </w:tcPr>
          <w:p w14:paraId="08342E6F" w14:textId="77777777" w:rsidR="00065A9C" w:rsidRPr="00065A9C" w:rsidRDefault="00065A9C" w:rsidP="00065A9C">
            <w:pPr>
              <w:ind w:firstLineChars="100" w:firstLine="200"/>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Non-current portion of lease liability  </w:t>
            </w:r>
          </w:p>
        </w:tc>
        <w:tc>
          <w:tcPr>
            <w:tcW w:w="733" w:type="dxa"/>
            <w:tcBorders>
              <w:top w:val="nil"/>
              <w:left w:val="nil"/>
              <w:bottom w:val="single" w:sz="8" w:space="0" w:color="auto"/>
              <w:right w:val="nil"/>
            </w:tcBorders>
            <w:shd w:val="clear" w:color="auto" w:fill="auto"/>
            <w:noWrap/>
            <w:vAlign w:val="center"/>
            <w:hideMark/>
          </w:tcPr>
          <w:p w14:paraId="54E61876" w14:textId="2BB9E9CC" w:rsidR="00065A9C" w:rsidRPr="00065A9C" w:rsidRDefault="00065A9C" w:rsidP="00065A9C">
            <w:pPr>
              <w:jc w:val="center"/>
              <w:rPr>
                <w:rFonts w:ascii="Calibri" w:hAnsi="Calibri" w:cs="Calibri"/>
                <w:i/>
                <w:iCs/>
                <w:color w:val="000000"/>
                <w:szCs w:val="20"/>
                <w:lang w:val="en-CA" w:eastAsia="en-CA"/>
              </w:rPr>
            </w:pPr>
            <w:r w:rsidRPr="00065A9C">
              <w:rPr>
                <w:rFonts w:ascii="Calibri" w:hAnsi="Calibri" w:cs="Calibri"/>
                <w:i/>
                <w:iCs/>
                <w:color w:val="000000"/>
                <w:szCs w:val="20"/>
                <w:lang w:val="en-CA" w:eastAsia="en-CA"/>
              </w:rPr>
              <w:t>2</w:t>
            </w:r>
            <w:r w:rsidR="007F09F0">
              <w:rPr>
                <w:rFonts w:ascii="Calibri" w:hAnsi="Calibri" w:cs="Calibri"/>
                <w:i/>
                <w:iCs/>
                <w:color w:val="000000"/>
                <w:szCs w:val="20"/>
                <w:lang w:val="en-CA" w:eastAsia="en-CA"/>
              </w:rPr>
              <w:t>1</w:t>
            </w:r>
          </w:p>
        </w:tc>
        <w:tc>
          <w:tcPr>
            <w:tcW w:w="2268" w:type="dxa"/>
            <w:tcBorders>
              <w:top w:val="nil"/>
              <w:left w:val="nil"/>
              <w:bottom w:val="single" w:sz="8" w:space="0" w:color="auto"/>
              <w:right w:val="nil"/>
            </w:tcBorders>
            <w:shd w:val="clear" w:color="auto" w:fill="auto"/>
            <w:vAlign w:val="center"/>
            <w:hideMark/>
          </w:tcPr>
          <w:p w14:paraId="1A45534B" w14:textId="3A118945" w:rsidR="00065A9C" w:rsidRPr="00065A9C" w:rsidRDefault="00065A9C" w:rsidP="00065A9C">
            <w:pPr>
              <w:jc w:val="right"/>
              <w:rPr>
                <w:rFonts w:ascii="Calibri" w:hAnsi="Calibri" w:cs="Calibri"/>
                <w:b/>
                <w:bCs/>
                <w:color w:val="000000"/>
                <w:szCs w:val="20"/>
                <w:lang w:val="en-CA" w:eastAsia="en-CA"/>
              </w:rPr>
            </w:pPr>
            <w:r w:rsidRPr="00065A9C">
              <w:rPr>
                <w:rFonts w:ascii="Calibri" w:hAnsi="Calibri" w:cs="Calibri"/>
                <w:b/>
                <w:bCs/>
                <w:color w:val="000000"/>
                <w:szCs w:val="20"/>
                <w:lang w:val="en-CA" w:eastAsia="en-CA"/>
              </w:rPr>
              <w:t xml:space="preserve">        17,305 </w:t>
            </w:r>
          </w:p>
        </w:tc>
        <w:tc>
          <w:tcPr>
            <w:tcW w:w="1506" w:type="dxa"/>
            <w:tcBorders>
              <w:top w:val="nil"/>
              <w:left w:val="nil"/>
              <w:bottom w:val="single" w:sz="8" w:space="0" w:color="auto"/>
              <w:right w:val="nil"/>
            </w:tcBorders>
            <w:shd w:val="clear" w:color="auto" w:fill="auto"/>
            <w:noWrap/>
            <w:vAlign w:val="center"/>
            <w:hideMark/>
          </w:tcPr>
          <w:p w14:paraId="7099115A" w14:textId="19D42F65" w:rsidR="00065A9C" w:rsidRPr="00065A9C" w:rsidRDefault="00065A9C" w:rsidP="00065A9C">
            <w:pPr>
              <w:jc w:val="right"/>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27,266 </w:t>
            </w:r>
          </w:p>
        </w:tc>
      </w:tr>
      <w:tr w:rsidR="00065A9C" w:rsidRPr="00065A9C" w14:paraId="75E6B38D" w14:textId="77777777" w:rsidTr="00065A9C">
        <w:trPr>
          <w:trHeight w:val="288"/>
        </w:trPr>
        <w:tc>
          <w:tcPr>
            <w:tcW w:w="4796" w:type="dxa"/>
            <w:tcBorders>
              <w:top w:val="nil"/>
              <w:left w:val="nil"/>
              <w:bottom w:val="single" w:sz="8" w:space="0" w:color="auto"/>
              <w:right w:val="nil"/>
            </w:tcBorders>
            <w:shd w:val="clear" w:color="auto" w:fill="auto"/>
            <w:noWrap/>
            <w:vAlign w:val="center"/>
            <w:hideMark/>
          </w:tcPr>
          <w:p w14:paraId="7731997E" w14:textId="77777777" w:rsidR="00065A9C" w:rsidRPr="00065A9C" w:rsidRDefault="00065A9C" w:rsidP="00065A9C">
            <w:pPr>
              <w:rPr>
                <w:rFonts w:ascii="Calibri" w:hAnsi="Calibri" w:cs="Calibri"/>
                <w:color w:val="000000"/>
                <w:szCs w:val="20"/>
                <w:lang w:val="en-CA" w:eastAsia="en-CA"/>
              </w:rPr>
            </w:pPr>
            <w:r w:rsidRPr="00065A9C">
              <w:rPr>
                <w:rFonts w:ascii="Calibri" w:hAnsi="Calibri" w:cs="Calibri"/>
                <w:color w:val="000000"/>
                <w:szCs w:val="20"/>
                <w:lang w:val="en-CA" w:eastAsia="en-CA"/>
              </w:rPr>
              <w:t> </w:t>
            </w:r>
          </w:p>
        </w:tc>
        <w:tc>
          <w:tcPr>
            <w:tcW w:w="733" w:type="dxa"/>
            <w:tcBorders>
              <w:top w:val="nil"/>
              <w:left w:val="nil"/>
              <w:bottom w:val="single" w:sz="8" w:space="0" w:color="auto"/>
              <w:right w:val="nil"/>
            </w:tcBorders>
            <w:shd w:val="clear" w:color="auto" w:fill="auto"/>
            <w:noWrap/>
            <w:vAlign w:val="center"/>
            <w:hideMark/>
          </w:tcPr>
          <w:p w14:paraId="44DA78D9" w14:textId="77777777" w:rsidR="00065A9C" w:rsidRPr="00065A9C" w:rsidRDefault="00065A9C" w:rsidP="00065A9C">
            <w:pPr>
              <w:jc w:val="center"/>
              <w:rPr>
                <w:rFonts w:ascii="Calibri" w:hAnsi="Calibri" w:cs="Calibri"/>
                <w:i/>
                <w:iCs/>
                <w:color w:val="000000"/>
                <w:szCs w:val="20"/>
                <w:lang w:val="en-CA" w:eastAsia="en-CA"/>
              </w:rPr>
            </w:pPr>
            <w:r w:rsidRPr="00065A9C">
              <w:rPr>
                <w:rFonts w:ascii="Calibri" w:hAnsi="Calibri" w:cs="Calibri"/>
                <w:i/>
                <w:iCs/>
                <w:color w:val="000000"/>
                <w:szCs w:val="20"/>
                <w:lang w:val="en-CA" w:eastAsia="en-CA"/>
              </w:rPr>
              <w:t> </w:t>
            </w:r>
          </w:p>
        </w:tc>
        <w:tc>
          <w:tcPr>
            <w:tcW w:w="2268" w:type="dxa"/>
            <w:tcBorders>
              <w:top w:val="nil"/>
              <w:left w:val="nil"/>
              <w:bottom w:val="single" w:sz="8" w:space="0" w:color="auto"/>
              <w:right w:val="nil"/>
            </w:tcBorders>
            <w:shd w:val="clear" w:color="auto" w:fill="auto"/>
            <w:vAlign w:val="center"/>
            <w:hideMark/>
          </w:tcPr>
          <w:p w14:paraId="0C5B0343" w14:textId="4DCBF6BB" w:rsidR="00065A9C" w:rsidRPr="00065A9C" w:rsidRDefault="00065A9C" w:rsidP="00065A9C">
            <w:pPr>
              <w:jc w:val="right"/>
              <w:rPr>
                <w:rFonts w:ascii="Calibri" w:hAnsi="Calibri" w:cs="Calibri"/>
                <w:b/>
                <w:bCs/>
                <w:color w:val="000000"/>
                <w:szCs w:val="20"/>
                <w:lang w:val="en-CA" w:eastAsia="en-CA"/>
              </w:rPr>
            </w:pPr>
            <w:r w:rsidRPr="00065A9C">
              <w:rPr>
                <w:rFonts w:ascii="Calibri" w:hAnsi="Calibri" w:cs="Calibri"/>
                <w:b/>
                <w:bCs/>
                <w:color w:val="000000"/>
                <w:szCs w:val="20"/>
                <w:lang w:val="en-CA" w:eastAsia="en-CA"/>
              </w:rPr>
              <w:t xml:space="preserve">    1,235,671 </w:t>
            </w:r>
          </w:p>
        </w:tc>
        <w:tc>
          <w:tcPr>
            <w:tcW w:w="1506" w:type="dxa"/>
            <w:tcBorders>
              <w:top w:val="nil"/>
              <w:left w:val="nil"/>
              <w:bottom w:val="single" w:sz="8" w:space="0" w:color="auto"/>
              <w:right w:val="nil"/>
            </w:tcBorders>
            <w:shd w:val="clear" w:color="auto" w:fill="auto"/>
            <w:vAlign w:val="center"/>
            <w:hideMark/>
          </w:tcPr>
          <w:p w14:paraId="1A98E06F" w14:textId="1233A8DF" w:rsidR="00065A9C" w:rsidRPr="00065A9C" w:rsidRDefault="00065A9C" w:rsidP="00065A9C">
            <w:pPr>
              <w:jc w:val="right"/>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883,378 </w:t>
            </w:r>
          </w:p>
        </w:tc>
      </w:tr>
      <w:tr w:rsidR="00065A9C" w:rsidRPr="00065A9C" w14:paraId="13D4B86A" w14:textId="77777777" w:rsidTr="00065A9C">
        <w:trPr>
          <w:trHeight w:val="288"/>
        </w:trPr>
        <w:tc>
          <w:tcPr>
            <w:tcW w:w="4796" w:type="dxa"/>
            <w:tcBorders>
              <w:top w:val="nil"/>
              <w:left w:val="nil"/>
              <w:bottom w:val="single" w:sz="8" w:space="0" w:color="auto"/>
              <w:right w:val="nil"/>
            </w:tcBorders>
            <w:shd w:val="clear" w:color="auto" w:fill="auto"/>
            <w:noWrap/>
            <w:vAlign w:val="center"/>
            <w:hideMark/>
          </w:tcPr>
          <w:p w14:paraId="2E830F07" w14:textId="77777777" w:rsidR="00065A9C" w:rsidRPr="00065A9C" w:rsidRDefault="00065A9C" w:rsidP="00065A9C">
            <w:pPr>
              <w:rPr>
                <w:rFonts w:ascii="Calibri" w:hAnsi="Calibri" w:cs="Calibri"/>
                <w:b/>
                <w:bCs/>
                <w:color w:val="000000"/>
                <w:szCs w:val="20"/>
                <w:lang w:val="en-CA" w:eastAsia="en-CA"/>
              </w:rPr>
            </w:pPr>
            <w:r w:rsidRPr="00065A9C">
              <w:rPr>
                <w:rFonts w:ascii="Calibri" w:hAnsi="Calibri" w:cs="Calibri"/>
                <w:b/>
                <w:bCs/>
                <w:color w:val="000000"/>
                <w:szCs w:val="20"/>
                <w:lang w:val="en-CA" w:eastAsia="en-CA"/>
              </w:rPr>
              <w:t xml:space="preserve"> Total liabilities </w:t>
            </w:r>
          </w:p>
        </w:tc>
        <w:tc>
          <w:tcPr>
            <w:tcW w:w="733" w:type="dxa"/>
            <w:tcBorders>
              <w:top w:val="nil"/>
              <w:left w:val="nil"/>
              <w:bottom w:val="single" w:sz="8" w:space="0" w:color="auto"/>
              <w:right w:val="nil"/>
            </w:tcBorders>
            <w:shd w:val="clear" w:color="auto" w:fill="auto"/>
            <w:noWrap/>
            <w:vAlign w:val="center"/>
            <w:hideMark/>
          </w:tcPr>
          <w:p w14:paraId="74E43B1C" w14:textId="77777777" w:rsidR="00065A9C" w:rsidRPr="00065A9C" w:rsidRDefault="00065A9C" w:rsidP="00065A9C">
            <w:pPr>
              <w:jc w:val="center"/>
              <w:rPr>
                <w:rFonts w:ascii="Calibri" w:hAnsi="Calibri" w:cs="Calibri"/>
                <w:b/>
                <w:bCs/>
                <w:i/>
                <w:iCs/>
                <w:color w:val="000000"/>
                <w:szCs w:val="20"/>
                <w:lang w:val="en-CA" w:eastAsia="en-CA"/>
              </w:rPr>
            </w:pPr>
            <w:r w:rsidRPr="00065A9C">
              <w:rPr>
                <w:rFonts w:ascii="Calibri" w:hAnsi="Calibri" w:cs="Calibri"/>
                <w:b/>
                <w:bCs/>
                <w:i/>
                <w:iCs/>
                <w:color w:val="000000"/>
                <w:szCs w:val="20"/>
                <w:lang w:val="en-CA" w:eastAsia="en-CA"/>
              </w:rPr>
              <w:t> </w:t>
            </w:r>
          </w:p>
        </w:tc>
        <w:tc>
          <w:tcPr>
            <w:tcW w:w="2268" w:type="dxa"/>
            <w:tcBorders>
              <w:top w:val="nil"/>
              <w:left w:val="nil"/>
              <w:bottom w:val="single" w:sz="8" w:space="0" w:color="auto"/>
              <w:right w:val="nil"/>
            </w:tcBorders>
            <w:shd w:val="clear" w:color="auto" w:fill="auto"/>
            <w:vAlign w:val="center"/>
            <w:hideMark/>
          </w:tcPr>
          <w:p w14:paraId="72BC8A85" w14:textId="24C53588" w:rsidR="00065A9C" w:rsidRPr="00065A9C" w:rsidRDefault="00065A9C" w:rsidP="00065A9C">
            <w:pPr>
              <w:jc w:val="right"/>
              <w:rPr>
                <w:rFonts w:ascii="Calibri" w:hAnsi="Calibri" w:cs="Calibri"/>
                <w:b/>
                <w:bCs/>
                <w:color w:val="000000"/>
                <w:szCs w:val="20"/>
                <w:lang w:val="en-CA" w:eastAsia="en-CA"/>
              </w:rPr>
            </w:pPr>
            <w:r w:rsidRPr="00065A9C">
              <w:rPr>
                <w:rFonts w:ascii="Calibri" w:hAnsi="Calibri" w:cs="Calibri"/>
                <w:b/>
                <w:bCs/>
                <w:color w:val="000000"/>
                <w:szCs w:val="20"/>
                <w:lang w:val="en-CA" w:eastAsia="en-CA"/>
              </w:rPr>
              <w:t xml:space="preserve">    2,614,535 </w:t>
            </w:r>
          </w:p>
        </w:tc>
        <w:tc>
          <w:tcPr>
            <w:tcW w:w="1506" w:type="dxa"/>
            <w:tcBorders>
              <w:top w:val="nil"/>
              <w:left w:val="nil"/>
              <w:bottom w:val="single" w:sz="8" w:space="0" w:color="auto"/>
              <w:right w:val="nil"/>
            </w:tcBorders>
            <w:shd w:val="clear" w:color="auto" w:fill="auto"/>
            <w:vAlign w:val="center"/>
            <w:hideMark/>
          </w:tcPr>
          <w:p w14:paraId="461AF924" w14:textId="4FC8BECF" w:rsidR="00065A9C" w:rsidRPr="00065A9C" w:rsidRDefault="00065A9C" w:rsidP="00065A9C">
            <w:pPr>
              <w:jc w:val="right"/>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1,910,820 </w:t>
            </w:r>
          </w:p>
        </w:tc>
      </w:tr>
      <w:tr w:rsidR="00065A9C" w:rsidRPr="00065A9C" w14:paraId="5A18C806" w14:textId="77777777" w:rsidTr="00065A9C">
        <w:trPr>
          <w:trHeight w:val="276"/>
        </w:trPr>
        <w:tc>
          <w:tcPr>
            <w:tcW w:w="4796" w:type="dxa"/>
            <w:tcBorders>
              <w:top w:val="nil"/>
              <w:left w:val="nil"/>
              <w:bottom w:val="nil"/>
              <w:right w:val="nil"/>
            </w:tcBorders>
            <w:shd w:val="clear" w:color="auto" w:fill="auto"/>
            <w:noWrap/>
            <w:vAlign w:val="center"/>
            <w:hideMark/>
          </w:tcPr>
          <w:p w14:paraId="62B38848" w14:textId="77777777" w:rsidR="00065A9C" w:rsidRPr="00065A9C" w:rsidRDefault="00065A9C" w:rsidP="00065A9C">
            <w:pPr>
              <w:rPr>
                <w:rFonts w:ascii="Calibri" w:hAnsi="Calibri" w:cs="Calibri"/>
                <w:b/>
                <w:bCs/>
                <w:color w:val="000000"/>
                <w:szCs w:val="20"/>
                <w:lang w:val="en-CA" w:eastAsia="en-CA"/>
              </w:rPr>
            </w:pPr>
            <w:r w:rsidRPr="00065A9C">
              <w:rPr>
                <w:rFonts w:ascii="Calibri" w:hAnsi="Calibri" w:cs="Calibri"/>
                <w:b/>
                <w:bCs/>
                <w:color w:val="000000"/>
                <w:szCs w:val="20"/>
                <w:lang w:val="en-CA" w:eastAsia="en-CA"/>
              </w:rPr>
              <w:t xml:space="preserve"> Shareholders' equity  </w:t>
            </w:r>
          </w:p>
        </w:tc>
        <w:tc>
          <w:tcPr>
            <w:tcW w:w="733" w:type="dxa"/>
            <w:tcBorders>
              <w:top w:val="nil"/>
              <w:left w:val="nil"/>
              <w:bottom w:val="nil"/>
              <w:right w:val="nil"/>
            </w:tcBorders>
            <w:shd w:val="clear" w:color="auto" w:fill="auto"/>
            <w:noWrap/>
            <w:vAlign w:val="center"/>
            <w:hideMark/>
          </w:tcPr>
          <w:p w14:paraId="1C8020D4" w14:textId="77777777" w:rsidR="00065A9C" w:rsidRPr="00065A9C" w:rsidRDefault="00065A9C" w:rsidP="00065A9C">
            <w:pPr>
              <w:rPr>
                <w:rFonts w:ascii="Calibri" w:hAnsi="Calibri" w:cs="Calibri"/>
                <w:b/>
                <w:bCs/>
                <w:color w:val="000000"/>
                <w:szCs w:val="20"/>
                <w:lang w:val="en-CA" w:eastAsia="en-CA"/>
              </w:rPr>
            </w:pPr>
          </w:p>
        </w:tc>
        <w:tc>
          <w:tcPr>
            <w:tcW w:w="2268" w:type="dxa"/>
            <w:tcBorders>
              <w:top w:val="nil"/>
              <w:left w:val="nil"/>
              <w:bottom w:val="nil"/>
              <w:right w:val="nil"/>
            </w:tcBorders>
            <w:shd w:val="clear" w:color="auto" w:fill="auto"/>
            <w:vAlign w:val="center"/>
            <w:hideMark/>
          </w:tcPr>
          <w:p w14:paraId="7A78235A" w14:textId="77777777" w:rsidR="00065A9C" w:rsidRPr="00065A9C" w:rsidRDefault="00065A9C" w:rsidP="00065A9C">
            <w:pPr>
              <w:jc w:val="right"/>
              <w:rPr>
                <w:rFonts w:ascii="Times New Roman" w:hAnsi="Times New Roman"/>
                <w:szCs w:val="20"/>
                <w:lang w:val="en-CA" w:eastAsia="en-CA"/>
              </w:rPr>
            </w:pPr>
          </w:p>
        </w:tc>
        <w:tc>
          <w:tcPr>
            <w:tcW w:w="1506" w:type="dxa"/>
            <w:tcBorders>
              <w:top w:val="nil"/>
              <w:left w:val="nil"/>
              <w:bottom w:val="nil"/>
              <w:right w:val="nil"/>
            </w:tcBorders>
            <w:shd w:val="clear" w:color="auto" w:fill="auto"/>
            <w:noWrap/>
            <w:vAlign w:val="center"/>
            <w:hideMark/>
          </w:tcPr>
          <w:p w14:paraId="6DF138B1" w14:textId="77777777" w:rsidR="00065A9C" w:rsidRPr="00065A9C" w:rsidRDefault="00065A9C" w:rsidP="00065A9C">
            <w:pPr>
              <w:jc w:val="right"/>
              <w:rPr>
                <w:rFonts w:ascii="Times New Roman" w:hAnsi="Times New Roman"/>
                <w:szCs w:val="20"/>
                <w:lang w:val="en-CA" w:eastAsia="en-CA"/>
              </w:rPr>
            </w:pPr>
          </w:p>
        </w:tc>
      </w:tr>
      <w:tr w:rsidR="00065A9C" w:rsidRPr="00065A9C" w14:paraId="35411DDE" w14:textId="77777777" w:rsidTr="00065A9C">
        <w:trPr>
          <w:trHeight w:val="276"/>
        </w:trPr>
        <w:tc>
          <w:tcPr>
            <w:tcW w:w="4796" w:type="dxa"/>
            <w:tcBorders>
              <w:top w:val="nil"/>
              <w:left w:val="nil"/>
              <w:bottom w:val="nil"/>
              <w:right w:val="nil"/>
            </w:tcBorders>
            <w:shd w:val="clear" w:color="auto" w:fill="auto"/>
            <w:noWrap/>
            <w:vAlign w:val="center"/>
            <w:hideMark/>
          </w:tcPr>
          <w:p w14:paraId="03BE7369" w14:textId="77777777" w:rsidR="00065A9C" w:rsidRPr="00065A9C" w:rsidRDefault="00065A9C" w:rsidP="00065A9C">
            <w:pPr>
              <w:ind w:firstLineChars="100" w:firstLine="200"/>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Share capital </w:t>
            </w:r>
          </w:p>
        </w:tc>
        <w:tc>
          <w:tcPr>
            <w:tcW w:w="733" w:type="dxa"/>
            <w:tcBorders>
              <w:top w:val="nil"/>
              <w:left w:val="nil"/>
              <w:bottom w:val="nil"/>
              <w:right w:val="nil"/>
            </w:tcBorders>
            <w:shd w:val="clear" w:color="auto" w:fill="auto"/>
            <w:noWrap/>
            <w:vAlign w:val="center"/>
            <w:hideMark/>
          </w:tcPr>
          <w:p w14:paraId="3C5E45D5" w14:textId="77777777" w:rsidR="00065A9C" w:rsidRPr="00065A9C" w:rsidRDefault="00065A9C" w:rsidP="00065A9C">
            <w:pPr>
              <w:jc w:val="center"/>
              <w:rPr>
                <w:rFonts w:ascii="Calibri" w:hAnsi="Calibri" w:cs="Calibri"/>
                <w:i/>
                <w:iCs/>
                <w:color w:val="000000"/>
                <w:szCs w:val="20"/>
                <w:lang w:val="en-CA" w:eastAsia="en-CA"/>
              </w:rPr>
            </w:pPr>
            <w:r w:rsidRPr="00065A9C">
              <w:rPr>
                <w:rFonts w:ascii="Calibri" w:hAnsi="Calibri" w:cs="Calibri"/>
                <w:i/>
                <w:iCs/>
                <w:color w:val="000000"/>
                <w:szCs w:val="20"/>
                <w:lang w:val="en-CA" w:eastAsia="en-CA"/>
              </w:rPr>
              <w:t>15</w:t>
            </w:r>
          </w:p>
        </w:tc>
        <w:tc>
          <w:tcPr>
            <w:tcW w:w="2268" w:type="dxa"/>
            <w:tcBorders>
              <w:top w:val="nil"/>
              <w:left w:val="nil"/>
              <w:bottom w:val="nil"/>
              <w:right w:val="nil"/>
            </w:tcBorders>
            <w:shd w:val="clear" w:color="auto" w:fill="auto"/>
            <w:vAlign w:val="center"/>
            <w:hideMark/>
          </w:tcPr>
          <w:p w14:paraId="07A9C92F" w14:textId="3CA374D4" w:rsidR="00065A9C" w:rsidRPr="00065A9C" w:rsidRDefault="00065A9C" w:rsidP="00065A9C">
            <w:pPr>
              <w:jc w:val="right"/>
              <w:rPr>
                <w:rFonts w:ascii="Calibri" w:hAnsi="Calibri" w:cs="Calibri"/>
                <w:b/>
                <w:bCs/>
                <w:color w:val="000000"/>
                <w:szCs w:val="20"/>
                <w:lang w:val="en-CA" w:eastAsia="en-CA"/>
              </w:rPr>
            </w:pPr>
            <w:r w:rsidRPr="00065A9C">
              <w:rPr>
                <w:rFonts w:ascii="Calibri" w:hAnsi="Calibri" w:cs="Calibri"/>
                <w:b/>
                <w:bCs/>
                <w:color w:val="000000"/>
                <w:szCs w:val="20"/>
                <w:lang w:val="en-CA" w:eastAsia="en-CA"/>
              </w:rPr>
              <w:t xml:space="preserve">     14,968,979 </w:t>
            </w:r>
          </w:p>
        </w:tc>
        <w:tc>
          <w:tcPr>
            <w:tcW w:w="1506" w:type="dxa"/>
            <w:tcBorders>
              <w:top w:val="nil"/>
              <w:left w:val="nil"/>
              <w:bottom w:val="nil"/>
              <w:right w:val="nil"/>
            </w:tcBorders>
            <w:shd w:val="clear" w:color="auto" w:fill="auto"/>
            <w:noWrap/>
            <w:vAlign w:val="center"/>
            <w:hideMark/>
          </w:tcPr>
          <w:p w14:paraId="1797CA85" w14:textId="634CF3B9" w:rsidR="00065A9C" w:rsidRPr="00065A9C" w:rsidRDefault="00065A9C" w:rsidP="00065A9C">
            <w:pPr>
              <w:jc w:val="right"/>
              <w:rPr>
                <w:rFonts w:ascii="Calibri" w:hAnsi="Calibri" w:cs="Calibri"/>
                <w:color w:val="000000"/>
                <w:szCs w:val="20"/>
                <w:lang w:val="en-CA" w:eastAsia="en-CA"/>
              </w:rPr>
            </w:pPr>
            <w:r w:rsidRPr="00065A9C">
              <w:rPr>
                <w:rFonts w:ascii="Calibri" w:hAnsi="Calibri" w:cs="Calibri"/>
                <w:color w:val="000000"/>
                <w:szCs w:val="20"/>
                <w:lang w:val="en-CA" w:eastAsia="en-CA"/>
              </w:rPr>
              <w:t xml:space="preserve">14,968,979 </w:t>
            </w:r>
          </w:p>
        </w:tc>
      </w:tr>
      <w:tr w:rsidR="00065A9C" w:rsidRPr="00065A9C" w14:paraId="73527F60" w14:textId="77777777" w:rsidTr="00065A9C">
        <w:trPr>
          <w:trHeight w:val="276"/>
        </w:trPr>
        <w:tc>
          <w:tcPr>
            <w:tcW w:w="4796" w:type="dxa"/>
            <w:tcBorders>
              <w:top w:val="nil"/>
              <w:left w:val="nil"/>
              <w:bottom w:val="nil"/>
              <w:right w:val="nil"/>
            </w:tcBorders>
            <w:shd w:val="clear" w:color="auto" w:fill="auto"/>
            <w:noWrap/>
            <w:vAlign w:val="center"/>
            <w:hideMark/>
          </w:tcPr>
          <w:p w14:paraId="1E23A76A" w14:textId="77777777" w:rsidR="00065A9C" w:rsidRPr="00065A9C" w:rsidRDefault="00065A9C" w:rsidP="00065A9C">
            <w:pPr>
              <w:ind w:firstLineChars="100" w:firstLine="200"/>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Reserves </w:t>
            </w:r>
          </w:p>
        </w:tc>
        <w:tc>
          <w:tcPr>
            <w:tcW w:w="733" w:type="dxa"/>
            <w:tcBorders>
              <w:top w:val="nil"/>
              <w:left w:val="nil"/>
              <w:bottom w:val="nil"/>
              <w:right w:val="nil"/>
            </w:tcBorders>
            <w:shd w:val="clear" w:color="auto" w:fill="auto"/>
            <w:noWrap/>
            <w:vAlign w:val="center"/>
            <w:hideMark/>
          </w:tcPr>
          <w:p w14:paraId="58DA5836" w14:textId="77777777" w:rsidR="00065A9C" w:rsidRPr="00065A9C" w:rsidRDefault="00065A9C" w:rsidP="00065A9C">
            <w:pPr>
              <w:jc w:val="center"/>
              <w:rPr>
                <w:rFonts w:ascii="Calibri" w:hAnsi="Calibri" w:cs="Calibri"/>
                <w:i/>
                <w:iCs/>
                <w:color w:val="000000"/>
                <w:szCs w:val="20"/>
                <w:lang w:val="en-CA" w:eastAsia="en-CA"/>
              </w:rPr>
            </w:pPr>
            <w:r w:rsidRPr="00065A9C">
              <w:rPr>
                <w:rFonts w:ascii="Calibri" w:hAnsi="Calibri" w:cs="Calibri"/>
                <w:i/>
                <w:iCs/>
                <w:color w:val="000000"/>
                <w:szCs w:val="20"/>
                <w:lang w:val="en-CA" w:eastAsia="en-CA"/>
              </w:rPr>
              <w:t>15</w:t>
            </w:r>
          </w:p>
        </w:tc>
        <w:tc>
          <w:tcPr>
            <w:tcW w:w="2268" w:type="dxa"/>
            <w:tcBorders>
              <w:top w:val="nil"/>
              <w:left w:val="nil"/>
              <w:bottom w:val="nil"/>
              <w:right w:val="nil"/>
            </w:tcBorders>
            <w:shd w:val="clear" w:color="auto" w:fill="auto"/>
            <w:vAlign w:val="center"/>
            <w:hideMark/>
          </w:tcPr>
          <w:p w14:paraId="4B76ED21" w14:textId="6DB1AA29" w:rsidR="00065A9C" w:rsidRPr="00065A9C" w:rsidRDefault="00065A9C" w:rsidP="00065A9C">
            <w:pPr>
              <w:jc w:val="right"/>
              <w:rPr>
                <w:rFonts w:ascii="Calibri" w:hAnsi="Calibri" w:cs="Calibri"/>
                <w:b/>
                <w:bCs/>
                <w:color w:val="000000"/>
                <w:szCs w:val="20"/>
                <w:lang w:val="en-CA" w:eastAsia="en-CA"/>
              </w:rPr>
            </w:pPr>
            <w:r w:rsidRPr="00065A9C">
              <w:rPr>
                <w:rFonts w:ascii="Calibri" w:hAnsi="Calibri" w:cs="Calibri"/>
                <w:b/>
                <w:bCs/>
                <w:color w:val="000000"/>
                <w:szCs w:val="20"/>
                <w:lang w:val="en-CA" w:eastAsia="en-CA"/>
              </w:rPr>
              <w:t xml:space="preserve">992,909 </w:t>
            </w:r>
          </w:p>
        </w:tc>
        <w:tc>
          <w:tcPr>
            <w:tcW w:w="1506" w:type="dxa"/>
            <w:tcBorders>
              <w:top w:val="nil"/>
              <w:left w:val="nil"/>
              <w:bottom w:val="nil"/>
              <w:right w:val="nil"/>
            </w:tcBorders>
            <w:shd w:val="clear" w:color="auto" w:fill="auto"/>
            <w:noWrap/>
            <w:vAlign w:val="center"/>
            <w:hideMark/>
          </w:tcPr>
          <w:p w14:paraId="2C73D8D7" w14:textId="1A2EE8F6" w:rsidR="00065A9C" w:rsidRPr="00065A9C" w:rsidRDefault="00065A9C" w:rsidP="00065A9C">
            <w:pPr>
              <w:jc w:val="right"/>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945,182 </w:t>
            </w:r>
          </w:p>
        </w:tc>
      </w:tr>
      <w:tr w:rsidR="00065A9C" w:rsidRPr="00065A9C" w14:paraId="1588D871" w14:textId="77777777" w:rsidTr="00065A9C">
        <w:trPr>
          <w:trHeight w:val="288"/>
        </w:trPr>
        <w:tc>
          <w:tcPr>
            <w:tcW w:w="4796" w:type="dxa"/>
            <w:tcBorders>
              <w:top w:val="nil"/>
              <w:left w:val="nil"/>
              <w:bottom w:val="single" w:sz="8" w:space="0" w:color="auto"/>
              <w:right w:val="nil"/>
            </w:tcBorders>
            <w:shd w:val="clear" w:color="auto" w:fill="auto"/>
            <w:noWrap/>
            <w:vAlign w:val="center"/>
            <w:hideMark/>
          </w:tcPr>
          <w:p w14:paraId="3EED8CD2" w14:textId="77777777" w:rsidR="00065A9C" w:rsidRPr="00065A9C" w:rsidRDefault="00065A9C" w:rsidP="00065A9C">
            <w:pPr>
              <w:ind w:firstLineChars="100" w:firstLine="200"/>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Deficit </w:t>
            </w:r>
          </w:p>
        </w:tc>
        <w:tc>
          <w:tcPr>
            <w:tcW w:w="733" w:type="dxa"/>
            <w:tcBorders>
              <w:top w:val="nil"/>
              <w:left w:val="nil"/>
              <w:bottom w:val="single" w:sz="8" w:space="0" w:color="auto"/>
              <w:right w:val="nil"/>
            </w:tcBorders>
            <w:shd w:val="clear" w:color="auto" w:fill="auto"/>
            <w:noWrap/>
            <w:vAlign w:val="center"/>
            <w:hideMark/>
          </w:tcPr>
          <w:p w14:paraId="3A403360" w14:textId="77777777" w:rsidR="00065A9C" w:rsidRPr="00065A9C" w:rsidRDefault="00065A9C" w:rsidP="00065A9C">
            <w:pPr>
              <w:jc w:val="center"/>
              <w:rPr>
                <w:rFonts w:ascii="Calibri" w:hAnsi="Calibri" w:cs="Calibri"/>
                <w:i/>
                <w:iCs/>
                <w:color w:val="000000"/>
                <w:szCs w:val="20"/>
                <w:lang w:val="en-CA" w:eastAsia="en-CA"/>
              </w:rPr>
            </w:pPr>
            <w:r w:rsidRPr="00065A9C">
              <w:rPr>
                <w:rFonts w:ascii="Calibri" w:hAnsi="Calibri" w:cs="Calibri"/>
                <w:i/>
                <w:iCs/>
                <w:color w:val="000000"/>
                <w:szCs w:val="20"/>
                <w:lang w:val="en-CA" w:eastAsia="en-CA"/>
              </w:rPr>
              <w:t> </w:t>
            </w:r>
          </w:p>
        </w:tc>
        <w:tc>
          <w:tcPr>
            <w:tcW w:w="2268" w:type="dxa"/>
            <w:tcBorders>
              <w:top w:val="nil"/>
              <w:left w:val="nil"/>
              <w:bottom w:val="single" w:sz="8" w:space="0" w:color="auto"/>
              <w:right w:val="nil"/>
            </w:tcBorders>
            <w:shd w:val="clear" w:color="auto" w:fill="auto"/>
            <w:vAlign w:val="center"/>
            <w:hideMark/>
          </w:tcPr>
          <w:p w14:paraId="4BFFB09B" w14:textId="53D9DCC1" w:rsidR="00065A9C" w:rsidRPr="00065A9C" w:rsidRDefault="00065A9C" w:rsidP="00B7685D">
            <w:pPr>
              <w:ind w:right="-62"/>
              <w:jc w:val="right"/>
              <w:rPr>
                <w:rFonts w:ascii="Calibri" w:hAnsi="Calibri" w:cs="Calibri"/>
                <w:b/>
                <w:bCs/>
                <w:color w:val="000000"/>
                <w:szCs w:val="20"/>
                <w:lang w:val="en-CA" w:eastAsia="en-CA"/>
              </w:rPr>
            </w:pPr>
            <w:r w:rsidRPr="00065A9C">
              <w:rPr>
                <w:rFonts w:ascii="Calibri" w:hAnsi="Calibri" w:cs="Calibri"/>
                <w:b/>
                <w:bCs/>
                <w:color w:val="000000"/>
                <w:szCs w:val="20"/>
                <w:lang w:val="en-CA" w:eastAsia="en-CA"/>
              </w:rPr>
              <w:t xml:space="preserve">  (15,995,867)</w:t>
            </w:r>
          </w:p>
        </w:tc>
        <w:tc>
          <w:tcPr>
            <w:tcW w:w="1506" w:type="dxa"/>
            <w:tcBorders>
              <w:top w:val="nil"/>
              <w:left w:val="nil"/>
              <w:bottom w:val="nil"/>
              <w:right w:val="nil"/>
            </w:tcBorders>
            <w:shd w:val="clear" w:color="auto" w:fill="auto"/>
            <w:noWrap/>
            <w:vAlign w:val="center"/>
            <w:hideMark/>
          </w:tcPr>
          <w:p w14:paraId="2B271622" w14:textId="68D690EC" w:rsidR="00065A9C" w:rsidRPr="00065A9C" w:rsidRDefault="00065A9C" w:rsidP="00B7685D">
            <w:pPr>
              <w:ind w:right="-62"/>
              <w:jc w:val="right"/>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(15,245,327)</w:t>
            </w:r>
          </w:p>
        </w:tc>
      </w:tr>
      <w:tr w:rsidR="00065A9C" w:rsidRPr="00065A9C" w14:paraId="693654F8" w14:textId="77777777" w:rsidTr="00065A9C">
        <w:trPr>
          <w:trHeight w:val="288"/>
        </w:trPr>
        <w:tc>
          <w:tcPr>
            <w:tcW w:w="4796" w:type="dxa"/>
            <w:tcBorders>
              <w:top w:val="nil"/>
              <w:left w:val="nil"/>
              <w:bottom w:val="nil"/>
              <w:right w:val="nil"/>
            </w:tcBorders>
            <w:shd w:val="clear" w:color="auto" w:fill="auto"/>
            <w:noWrap/>
            <w:vAlign w:val="center"/>
            <w:hideMark/>
          </w:tcPr>
          <w:p w14:paraId="3DE42278" w14:textId="77777777" w:rsidR="00065A9C" w:rsidRPr="00065A9C" w:rsidRDefault="00065A9C" w:rsidP="00065A9C">
            <w:pPr>
              <w:rPr>
                <w:rFonts w:ascii="Calibri" w:hAnsi="Calibri" w:cs="Calibri"/>
                <w:color w:val="000000"/>
                <w:szCs w:val="20"/>
                <w:lang w:val="en-CA" w:eastAsia="en-CA"/>
              </w:rPr>
            </w:pPr>
          </w:p>
        </w:tc>
        <w:tc>
          <w:tcPr>
            <w:tcW w:w="733" w:type="dxa"/>
            <w:tcBorders>
              <w:top w:val="nil"/>
              <w:left w:val="nil"/>
              <w:bottom w:val="nil"/>
              <w:right w:val="nil"/>
            </w:tcBorders>
            <w:shd w:val="clear" w:color="auto" w:fill="auto"/>
            <w:noWrap/>
            <w:vAlign w:val="center"/>
            <w:hideMark/>
          </w:tcPr>
          <w:p w14:paraId="740B3101" w14:textId="77777777" w:rsidR="00065A9C" w:rsidRPr="00065A9C" w:rsidRDefault="00065A9C" w:rsidP="00065A9C">
            <w:pPr>
              <w:rPr>
                <w:rFonts w:ascii="Times New Roman" w:hAnsi="Times New Roman"/>
                <w:szCs w:val="20"/>
                <w:lang w:val="en-CA" w:eastAsia="en-CA"/>
              </w:rPr>
            </w:pPr>
          </w:p>
        </w:tc>
        <w:tc>
          <w:tcPr>
            <w:tcW w:w="2268" w:type="dxa"/>
            <w:tcBorders>
              <w:top w:val="nil"/>
              <w:left w:val="nil"/>
              <w:bottom w:val="nil"/>
              <w:right w:val="nil"/>
            </w:tcBorders>
            <w:shd w:val="clear" w:color="auto" w:fill="auto"/>
            <w:vAlign w:val="center"/>
            <w:hideMark/>
          </w:tcPr>
          <w:p w14:paraId="6C63E447" w14:textId="67F6CDAC" w:rsidR="00065A9C" w:rsidRPr="00065A9C" w:rsidRDefault="00065A9C" w:rsidP="00B7685D">
            <w:pPr>
              <w:ind w:right="-62"/>
              <w:jc w:val="right"/>
              <w:rPr>
                <w:rFonts w:ascii="Calibri" w:hAnsi="Calibri" w:cs="Calibri"/>
                <w:b/>
                <w:bCs/>
                <w:color w:val="000000"/>
                <w:szCs w:val="20"/>
                <w:lang w:val="en-CA" w:eastAsia="en-CA"/>
              </w:rPr>
            </w:pPr>
            <w:r w:rsidRPr="00065A9C">
              <w:rPr>
                <w:rFonts w:ascii="Calibri" w:hAnsi="Calibri" w:cs="Calibri"/>
                <w:b/>
                <w:bCs/>
                <w:color w:val="000000"/>
                <w:szCs w:val="20"/>
                <w:lang w:val="en-CA" w:eastAsia="en-CA"/>
              </w:rPr>
              <w:t xml:space="preserve">    (33,979)</w:t>
            </w:r>
          </w:p>
        </w:tc>
        <w:tc>
          <w:tcPr>
            <w:tcW w:w="1506" w:type="dxa"/>
            <w:tcBorders>
              <w:top w:val="single" w:sz="8" w:space="0" w:color="auto"/>
              <w:left w:val="nil"/>
              <w:bottom w:val="nil"/>
              <w:right w:val="nil"/>
            </w:tcBorders>
            <w:shd w:val="clear" w:color="auto" w:fill="auto"/>
            <w:noWrap/>
            <w:vAlign w:val="center"/>
            <w:hideMark/>
          </w:tcPr>
          <w:p w14:paraId="4F396DCE" w14:textId="0A82A480" w:rsidR="00065A9C" w:rsidRPr="00065A9C" w:rsidRDefault="00065A9C" w:rsidP="00065A9C">
            <w:pPr>
              <w:jc w:val="right"/>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668,834 </w:t>
            </w:r>
          </w:p>
        </w:tc>
      </w:tr>
      <w:tr w:rsidR="00065A9C" w:rsidRPr="00065A9C" w14:paraId="0ACA1E0D" w14:textId="77777777" w:rsidTr="00065A9C">
        <w:trPr>
          <w:trHeight w:val="288"/>
        </w:trPr>
        <w:tc>
          <w:tcPr>
            <w:tcW w:w="4796" w:type="dxa"/>
            <w:tcBorders>
              <w:top w:val="single" w:sz="8" w:space="0" w:color="auto"/>
              <w:left w:val="nil"/>
              <w:bottom w:val="single" w:sz="8" w:space="0" w:color="auto"/>
              <w:right w:val="nil"/>
            </w:tcBorders>
            <w:shd w:val="clear" w:color="auto" w:fill="auto"/>
            <w:noWrap/>
            <w:vAlign w:val="center"/>
            <w:hideMark/>
          </w:tcPr>
          <w:p w14:paraId="6466A5D4" w14:textId="77777777" w:rsidR="00065A9C" w:rsidRPr="00065A9C" w:rsidRDefault="00065A9C" w:rsidP="00065A9C">
            <w:pPr>
              <w:rPr>
                <w:rFonts w:ascii="Calibri" w:hAnsi="Calibri" w:cs="Calibri"/>
                <w:b/>
                <w:bCs/>
                <w:color w:val="000000"/>
                <w:szCs w:val="20"/>
                <w:lang w:val="en-CA" w:eastAsia="en-CA"/>
              </w:rPr>
            </w:pPr>
            <w:r w:rsidRPr="00065A9C">
              <w:rPr>
                <w:rFonts w:ascii="Calibri" w:hAnsi="Calibri" w:cs="Calibri"/>
                <w:b/>
                <w:bCs/>
                <w:color w:val="000000"/>
                <w:szCs w:val="20"/>
                <w:lang w:val="en-CA" w:eastAsia="en-CA"/>
              </w:rPr>
              <w:t xml:space="preserve"> Total liabilities and shareholders' equity </w:t>
            </w:r>
          </w:p>
        </w:tc>
        <w:tc>
          <w:tcPr>
            <w:tcW w:w="733" w:type="dxa"/>
            <w:tcBorders>
              <w:top w:val="single" w:sz="8" w:space="0" w:color="auto"/>
              <w:left w:val="nil"/>
              <w:bottom w:val="single" w:sz="8" w:space="0" w:color="auto"/>
              <w:right w:val="nil"/>
            </w:tcBorders>
            <w:shd w:val="clear" w:color="auto" w:fill="auto"/>
            <w:noWrap/>
            <w:vAlign w:val="center"/>
            <w:hideMark/>
          </w:tcPr>
          <w:p w14:paraId="50F499E5" w14:textId="77777777" w:rsidR="00065A9C" w:rsidRPr="00065A9C" w:rsidRDefault="00065A9C" w:rsidP="00065A9C">
            <w:pPr>
              <w:jc w:val="center"/>
              <w:rPr>
                <w:rFonts w:ascii="Calibri" w:hAnsi="Calibri" w:cs="Calibri"/>
                <w:b/>
                <w:bCs/>
                <w:color w:val="000000"/>
                <w:szCs w:val="20"/>
                <w:lang w:val="en-CA" w:eastAsia="en-CA"/>
              </w:rPr>
            </w:pPr>
            <w:r w:rsidRPr="00065A9C">
              <w:rPr>
                <w:rFonts w:ascii="Calibri" w:hAnsi="Calibri" w:cs="Calibri"/>
                <w:b/>
                <w:bCs/>
                <w:color w:val="000000"/>
                <w:szCs w:val="20"/>
                <w:lang w:val="en-CA" w:eastAsia="en-CA"/>
              </w:rPr>
              <w:t> </w:t>
            </w:r>
          </w:p>
        </w:tc>
        <w:tc>
          <w:tcPr>
            <w:tcW w:w="2268" w:type="dxa"/>
            <w:tcBorders>
              <w:top w:val="single" w:sz="8" w:space="0" w:color="auto"/>
              <w:left w:val="nil"/>
              <w:bottom w:val="single" w:sz="8" w:space="0" w:color="auto"/>
              <w:right w:val="nil"/>
            </w:tcBorders>
            <w:shd w:val="clear" w:color="auto" w:fill="auto"/>
            <w:vAlign w:val="center"/>
            <w:hideMark/>
          </w:tcPr>
          <w:p w14:paraId="52C0C4E6" w14:textId="6C2EDD63" w:rsidR="00065A9C" w:rsidRPr="00065A9C" w:rsidRDefault="00065A9C" w:rsidP="00065A9C">
            <w:pPr>
              <w:jc w:val="right"/>
              <w:rPr>
                <w:rFonts w:ascii="Calibri" w:hAnsi="Calibri" w:cs="Calibri"/>
                <w:b/>
                <w:bCs/>
                <w:color w:val="000000"/>
                <w:szCs w:val="20"/>
                <w:lang w:val="en-CA" w:eastAsia="en-CA"/>
              </w:rPr>
            </w:pPr>
            <w:r w:rsidRPr="00065A9C">
              <w:rPr>
                <w:rFonts w:ascii="Calibri" w:hAnsi="Calibri" w:cs="Calibri"/>
                <w:b/>
                <w:bCs/>
                <w:color w:val="000000"/>
                <w:szCs w:val="20"/>
                <w:lang w:val="en-CA" w:eastAsia="en-CA"/>
              </w:rPr>
              <w:t xml:space="preserve"> $    2,580,556 </w:t>
            </w:r>
          </w:p>
        </w:tc>
        <w:tc>
          <w:tcPr>
            <w:tcW w:w="1506" w:type="dxa"/>
            <w:tcBorders>
              <w:top w:val="single" w:sz="8" w:space="0" w:color="auto"/>
              <w:left w:val="nil"/>
              <w:bottom w:val="single" w:sz="8" w:space="0" w:color="auto"/>
              <w:right w:val="nil"/>
            </w:tcBorders>
            <w:shd w:val="clear" w:color="auto" w:fill="auto"/>
            <w:noWrap/>
            <w:vAlign w:val="center"/>
            <w:hideMark/>
          </w:tcPr>
          <w:p w14:paraId="484E9C2C" w14:textId="3BD5DF24" w:rsidR="00065A9C" w:rsidRPr="00065A9C" w:rsidRDefault="00065A9C" w:rsidP="00065A9C">
            <w:pPr>
              <w:jc w:val="right"/>
              <w:rPr>
                <w:rFonts w:ascii="Calibri" w:hAnsi="Calibri" w:cs="Calibri"/>
                <w:color w:val="000000"/>
                <w:szCs w:val="20"/>
                <w:lang w:val="en-CA" w:eastAsia="en-CA"/>
              </w:rPr>
            </w:pPr>
            <w:r w:rsidRPr="00065A9C">
              <w:rPr>
                <w:rFonts w:ascii="Calibri" w:hAnsi="Calibri" w:cs="Calibri"/>
                <w:color w:val="000000"/>
                <w:szCs w:val="20"/>
                <w:lang w:val="en-CA" w:eastAsia="en-CA"/>
              </w:rPr>
              <w:t xml:space="preserve"> $   2,579,654 </w:t>
            </w:r>
          </w:p>
        </w:tc>
      </w:tr>
    </w:tbl>
    <w:p w14:paraId="4C9B7ADD" w14:textId="687F0E37" w:rsidR="00F4119D" w:rsidRPr="00FC1D9C" w:rsidRDefault="00FC1D9C" w:rsidP="00A047F2">
      <w:pPr>
        <w:ind w:firstLine="576"/>
        <w:rPr>
          <w:rFonts w:cstheme="minorHAnsi"/>
          <w:szCs w:val="20"/>
        </w:rPr>
      </w:pPr>
      <w:r w:rsidRPr="00F878B4">
        <w:rPr>
          <w:rFonts w:cstheme="minorHAnsi"/>
          <w:szCs w:val="20"/>
        </w:rPr>
        <w:t xml:space="preserve">The accompanying notes are an integral part of these </w:t>
      </w:r>
      <w:r>
        <w:rPr>
          <w:rFonts w:cstheme="minorHAnsi"/>
          <w:szCs w:val="20"/>
        </w:rPr>
        <w:t xml:space="preserve">unaudited </w:t>
      </w:r>
      <w:r w:rsidRPr="00F878B4">
        <w:rPr>
          <w:rFonts w:cstheme="minorHAnsi"/>
          <w:szCs w:val="20"/>
        </w:rPr>
        <w:t>interim condensed consolidated financial</w:t>
      </w:r>
      <w:r w:rsidR="00A047F2">
        <w:rPr>
          <w:rFonts w:cstheme="minorHAnsi"/>
          <w:szCs w:val="20"/>
        </w:rPr>
        <w:t xml:space="preserve"> </w:t>
      </w:r>
      <w:r w:rsidRPr="00F878B4">
        <w:rPr>
          <w:rFonts w:cstheme="minorHAnsi"/>
          <w:szCs w:val="20"/>
        </w:rPr>
        <w:t>statements.</w:t>
      </w:r>
      <w:r w:rsidR="00A047F2">
        <w:rPr>
          <w:rFonts w:cstheme="minorHAnsi"/>
          <w:szCs w:val="20"/>
        </w:rPr>
        <w:t xml:space="preserve"> </w:t>
      </w:r>
      <w:r w:rsidRPr="00F878B4">
        <w:rPr>
          <w:rFonts w:cstheme="minorHAnsi"/>
        </w:rPr>
        <w:t>Nature and continuance of operations (Note 1)</w:t>
      </w:r>
    </w:p>
    <w:p w14:paraId="41B6CAF0" w14:textId="00F75005" w:rsidR="00450227" w:rsidRDefault="00450227" w:rsidP="00450227">
      <w:pPr>
        <w:pStyle w:val="FS1"/>
        <w:ind w:right="1314"/>
        <w:rPr>
          <w:rFonts w:asciiTheme="minorHAnsi" w:hAnsiTheme="minorHAnsi" w:cstheme="minorHAnsi"/>
        </w:rPr>
      </w:pPr>
      <w:r w:rsidRPr="00555BFF">
        <w:rPr>
          <w:rFonts w:asciiTheme="minorHAnsi" w:hAnsiTheme="minorHAnsi" w:cstheme="minorHAnsi"/>
        </w:rPr>
        <w:t xml:space="preserve">Approved on behalf of the Board </w:t>
      </w:r>
      <w:r w:rsidR="00CB482C" w:rsidRPr="00555BFF">
        <w:rPr>
          <w:rFonts w:asciiTheme="minorHAnsi" w:hAnsiTheme="minorHAnsi" w:cstheme="minorHAnsi"/>
        </w:rPr>
        <w:t xml:space="preserve">on </w:t>
      </w:r>
      <w:r w:rsidR="00065A9C">
        <w:rPr>
          <w:rFonts w:asciiTheme="minorHAnsi" w:hAnsiTheme="minorHAnsi" w:cstheme="minorHAnsi"/>
        </w:rPr>
        <w:t>November 23</w:t>
      </w:r>
      <w:r w:rsidR="00934D0B" w:rsidRPr="00CE12DC">
        <w:rPr>
          <w:rFonts w:asciiTheme="minorHAnsi" w:hAnsiTheme="minorHAnsi" w:cstheme="minorHAnsi"/>
        </w:rPr>
        <w:t>, 202</w:t>
      </w:r>
      <w:r w:rsidR="00114A3A" w:rsidRPr="00CE12DC">
        <w:rPr>
          <w:rFonts w:asciiTheme="minorHAnsi" w:hAnsiTheme="minorHAnsi" w:cstheme="minorHAnsi"/>
        </w:rPr>
        <w:t>3</w:t>
      </w:r>
      <w:r w:rsidRPr="00555BFF">
        <w:rPr>
          <w:rFonts w:asciiTheme="minorHAnsi" w:hAnsiTheme="minorHAnsi" w:cstheme="minorHAnsi"/>
        </w:rPr>
        <w:t>:</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DD4AE0" w:rsidRPr="00817559" w14:paraId="4B3D8F20" w14:textId="77777777" w:rsidTr="002C4D1B">
        <w:trPr>
          <w:trHeight w:val="252"/>
        </w:trPr>
        <w:tc>
          <w:tcPr>
            <w:tcW w:w="3969" w:type="dxa"/>
          </w:tcPr>
          <w:p w14:paraId="7A7C7BF9" w14:textId="77777777" w:rsidR="00062F78" w:rsidRPr="00555BFF" w:rsidRDefault="00062F78" w:rsidP="00DD4AE0">
            <w:pPr>
              <w:pStyle w:val="FS1"/>
              <w:ind w:left="0" w:right="1314" w:firstLine="0"/>
              <w:rPr>
                <w:rFonts w:asciiTheme="minorHAnsi" w:hAnsiTheme="minorHAnsi" w:cstheme="minorHAnsi"/>
                <w:i/>
                <w:u w:val="single"/>
              </w:rPr>
            </w:pPr>
          </w:p>
        </w:tc>
        <w:tc>
          <w:tcPr>
            <w:tcW w:w="3968" w:type="dxa"/>
          </w:tcPr>
          <w:p w14:paraId="14ACFB9E" w14:textId="77777777" w:rsidR="00DD4AE0" w:rsidRPr="00555BFF" w:rsidRDefault="00DD4AE0" w:rsidP="00DD4AE0">
            <w:pPr>
              <w:pStyle w:val="FS1"/>
              <w:ind w:left="0" w:right="1314" w:firstLine="0"/>
              <w:rPr>
                <w:rFonts w:asciiTheme="minorHAnsi" w:hAnsiTheme="minorHAnsi" w:cstheme="minorHAnsi"/>
                <w:i/>
                <w:u w:val="single"/>
              </w:rPr>
            </w:pPr>
          </w:p>
        </w:tc>
      </w:tr>
      <w:tr w:rsidR="00DD4AE0" w:rsidRPr="00817559" w14:paraId="7C317AE1" w14:textId="77777777" w:rsidTr="002C4D1B">
        <w:trPr>
          <w:trHeight w:hRule="exact" w:val="299"/>
        </w:trPr>
        <w:tc>
          <w:tcPr>
            <w:tcW w:w="3969" w:type="dxa"/>
          </w:tcPr>
          <w:p w14:paraId="13A89758" w14:textId="77777777" w:rsidR="00DD4AE0" w:rsidRPr="00555BFF" w:rsidRDefault="00DD4AE0" w:rsidP="00DD4AE0">
            <w:pPr>
              <w:pStyle w:val="FS1"/>
              <w:ind w:left="0" w:right="1314" w:firstLine="0"/>
              <w:rPr>
                <w:rFonts w:asciiTheme="minorHAnsi" w:hAnsiTheme="minorHAnsi" w:cstheme="minorHAnsi"/>
              </w:rPr>
            </w:pPr>
            <w:r w:rsidRPr="00555BFF">
              <w:rPr>
                <w:rFonts w:asciiTheme="minorHAnsi" w:hAnsiTheme="minorHAnsi" w:cstheme="minorHAnsi"/>
              </w:rPr>
              <w:t>Steve Matyas -</w:t>
            </w:r>
            <w:r w:rsidR="00963FAB">
              <w:rPr>
                <w:rFonts w:asciiTheme="minorHAnsi" w:hAnsiTheme="minorHAnsi" w:cstheme="minorHAnsi"/>
              </w:rPr>
              <w:t xml:space="preserve"> Director</w:t>
            </w:r>
            <w:r w:rsidRPr="00555BFF">
              <w:rPr>
                <w:rFonts w:asciiTheme="minorHAnsi" w:hAnsiTheme="minorHAnsi" w:cstheme="minorHAnsi"/>
              </w:rPr>
              <w:t xml:space="preserve"> </w:t>
            </w:r>
          </w:p>
        </w:tc>
        <w:tc>
          <w:tcPr>
            <w:tcW w:w="3968" w:type="dxa"/>
          </w:tcPr>
          <w:p w14:paraId="45C2C0D8" w14:textId="0A1B9047" w:rsidR="00DD4AE0" w:rsidRPr="00555BFF" w:rsidRDefault="00365833" w:rsidP="00DD4AE0">
            <w:pPr>
              <w:pStyle w:val="FS1"/>
              <w:ind w:left="0" w:right="1314" w:firstLine="0"/>
              <w:rPr>
                <w:rFonts w:asciiTheme="minorHAnsi" w:hAnsiTheme="minorHAnsi" w:cstheme="minorHAnsi"/>
              </w:rPr>
            </w:pPr>
            <w:r>
              <w:rPr>
                <w:rFonts w:asciiTheme="minorHAnsi" w:hAnsiTheme="minorHAnsi" w:cstheme="minorHAnsi"/>
              </w:rPr>
              <w:t>Eugene Syho</w:t>
            </w:r>
            <w:r w:rsidR="00DD4AE0" w:rsidRPr="00555BFF">
              <w:rPr>
                <w:rFonts w:asciiTheme="minorHAnsi" w:hAnsiTheme="minorHAnsi" w:cstheme="minorHAnsi"/>
              </w:rPr>
              <w:t xml:space="preserve"> – Director</w:t>
            </w:r>
          </w:p>
          <w:p w14:paraId="5B6CE8F2" w14:textId="77777777" w:rsidR="00DD4AE0" w:rsidRPr="00555BFF" w:rsidRDefault="00DD4AE0" w:rsidP="00DD4AE0">
            <w:pPr>
              <w:pStyle w:val="FS1"/>
              <w:ind w:left="0" w:right="1314" w:firstLine="0"/>
              <w:rPr>
                <w:rFonts w:asciiTheme="minorHAnsi" w:hAnsiTheme="minorHAnsi" w:cstheme="minorHAnsi"/>
              </w:rPr>
            </w:pPr>
          </w:p>
        </w:tc>
      </w:tr>
    </w:tbl>
    <w:p w14:paraId="11440A52" w14:textId="77777777" w:rsidR="000D7EBE" w:rsidRPr="00555BFF" w:rsidRDefault="000D7EBE" w:rsidP="001B1F1C">
      <w:pPr>
        <w:rPr>
          <w:rFonts w:cstheme="minorHAnsi"/>
          <w:szCs w:val="20"/>
        </w:rPr>
        <w:sectPr w:rsidR="000D7EBE" w:rsidRPr="00555BFF" w:rsidSect="001B1F1C">
          <w:headerReference w:type="default" r:id="rId20"/>
          <w:footerReference w:type="default" r:id="rId21"/>
          <w:pgSz w:w="12240" w:h="15840" w:code="1"/>
          <w:pgMar w:top="1440" w:right="907" w:bottom="1440" w:left="1440" w:header="720" w:footer="1022" w:gutter="0"/>
          <w:cols w:space="720"/>
          <w:docGrid w:linePitch="360"/>
        </w:sectPr>
      </w:pPr>
    </w:p>
    <w:tbl>
      <w:tblPr>
        <w:tblW w:w="12336" w:type="dxa"/>
        <w:jc w:val="center"/>
        <w:tblLook w:val="04A0" w:firstRow="1" w:lastRow="0" w:firstColumn="1" w:lastColumn="0" w:noHBand="0" w:noVBand="1"/>
      </w:tblPr>
      <w:tblGrid>
        <w:gridCol w:w="6663"/>
        <w:gridCol w:w="1417"/>
        <w:gridCol w:w="2225"/>
        <w:gridCol w:w="2031"/>
      </w:tblGrid>
      <w:tr w:rsidR="005104C8" w:rsidRPr="005104C8" w14:paraId="50AAA887" w14:textId="77777777" w:rsidTr="009C4411">
        <w:trPr>
          <w:trHeight w:val="564"/>
          <w:jc w:val="center"/>
        </w:trPr>
        <w:tc>
          <w:tcPr>
            <w:tcW w:w="6663" w:type="dxa"/>
            <w:tcBorders>
              <w:top w:val="nil"/>
              <w:left w:val="nil"/>
              <w:bottom w:val="nil"/>
              <w:right w:val="nil"/>
            </w:tcBorders>
            <w:shd w:val="clear" w:color="auto" w:fill="auto"/>
            <w:vAlign w:val="bottom"/>
            <w:hideMark/>
          </w:tcPr>
          <w:p w14:paraId="5CC18C65" w14:textId="77777777" w:rsidR="005104C8" w:rsidRPr="005104C8" w:rsidRDefault="005104C8" w:rsidP="00C74BAC">
            <w:pPr>
              <w:jc w:val="right"/>
              <w:rPr>
                <w:rFonts w:ascii="Times New Roman" w:hAnsi="Times New Roman"/>
                <w:sz w:val="24"/>
                <w:szCs w:val="20"/>
                <w:lang w:val="en-CA" w:eastAsia="en-CA"/>
              </w:rPr>
            </w:pPr>
          </w:p>
        </w:tc>
        <w:tc>
          <w:tcPr>
            <w:tcW w:w="1417" w:type="dxa"/>
            <w:tcBorders>
              <w:top w:val="nil"/>
              <w:left w:val="nil"/>
              <w:bottom w:val="nil"/>
              <w:right w:val="nil"/>
            </w:tcBorders>
            <w:shd w:val="clear" w:color="auto" w:fill="auto"/>
            <w:vAlign w:val="bottom"/>
            <w:hideMark/>
          </w:tcPr>
          <w:p w14:paraId="0833D7EF" w14:textId="77777777" w:rsidR="005104C8" w:rsidRPr="005104C8" w:rsidRDefault="005104C8" w:rsidP="00C74BAC">
            <w:pPr>
              <w:jc w:val="right"/>
              <w:rPr>
                <w:rFonts w:ascii="Times New Roman" w:hAnsi="Times New Roman"/>
                <w:szCs w:val="20"/>
                <w:lang w:val="en-CA" w:eastAsia="en-CA"/>
              </w:rPr>
            </w:pPr>
          </w:p>
        </w:tc>
        <w:tc>
          <w:tcPr>
            <w:tcW w:w="4256" w:type="dxa"/>
            <w:gridSpan w:val="2"/>
            <w:tcBorders>
              <w:top w:val="nil"/>
              <w:left w:val="nil"/>
              <w:bottom w:val="single" w:sz="8" w:space="0" w:color="auto"/>
              <w:right w:val="nil"/>
            </w:tcBorders>
            <w:shd w:val="clear" w:color="auto" w:fill="auto"/>
            <w:vAlign w:val="bottom"/>
            <w:hideMark/>
          </w:tcPr>
          <w:p w14:paraId="47EFAC1D" w14:textId="06F4513B" w:rsidR="005104C8" w:rsidRPr="005104C8" w:rsidRDefault="005104C8" w:rsidP="00C74BAC">
            <w:pPr>
              <w:jc w:val="right"/>
              <w:rPr>
                <w:rFonts w:ascii="Calibri" w:hAnsi="Calibri" w:cs="Calibri"/>
                <w:b/>
                <w:bCs/>
                <w:color w:val="000000"/>
                <w:szCs w:val="20"/>
                <w:lang w:val="en-CA" w:eastAsia="en-CA"/>
              </w:rPr>
            </w:pPr>
            <w:r w:rsidRPr="005104C8">
              <w:rPr>
                <w:rFonts w:ascii="Calibri" w:hAnsi="Calibri" w:cs="Calibri"/>
                <w:b/>
                <w:bCs/>
                <w:color w:val="000000"/>
                <w:szCs w:val="20"/>
                <w:lang w:val="en-CA" w:eastAsia="en-CA"/>
              </w:rPr>
              <w:t xml:space="preserve">For the </w:t>
            </w:r>
            <w:r w:rsidR="007C5861">
              <w:rPr>
                <w:rFonts w:ascii="Calibri" w:hAnsi="Calibri" w:cs="Calibri"/>
                <w:b/>
                <w:bCs/>
                <w:color w:val="000000"/>
                <w:szCs w:val="20"/>
                <w:lang w:val="en-CA" w:eastAsia="en-CA"/>
              </w:rPr>
              <w:t>three</w:t>
            </w:r>
            <w:r w:rsidRPr="005104C8">
              <w:rPr>
                <w:rFonts w:ascii="Calibri" w:hAnsi="Calibri" w:cs="Calibri"/>
                <w:b/>
                <w:bCs/>
                <w:color w:val="000000"/>
                <w:szCs w:val="20"/>
                <w:lang w:val="en-CA" w:eastAsia="en-CA"/>
              </w:rPr>
              <w:t xml:space="preserve"> months ended September 30</w:t>
            </w:r>
          </w:p>
        </w:tc>
      </w:tr>
      <w:tr w:rsidR="005104C8" w:rsidRPr="005104C8" w14:paraId="39858141" w14:textId="77777777" w:rsidTr="009C4411">
        <w:trPr>
          <w:trHeight w:val="288"/>
          <w:jc w:val="center"/>
        </w:trPr>
        <w:tc>
          <w:tcPr>
            <w:tcW w:w="6663" w:type="dxa"/>
            <w:tcBorders>
              <w:top w:val="nil"/>
              <w:left w:val="nil"/>
              <w:bottom w:val="single" w:sz="8" w:space="0" w:color="auto"/>
              <w:right w:val="nil"/>
            </w:tcBorders>
            <w:shd w:val="clear" w:color="auto" w:fill="auto"/>
            <w:noWrap/>
            <w:vAlign w:val="center"/>
            <w:hideMark/>
          </w:tcPr>
          <w:p w14:paraId="3E1034A2" w14:textId="77777777" w:rsidR="005104C8" w:rsidRPr="005104C8" w:rsidRDefault="005104C8" w:rsidP="005104C8">
            <w:pPr>
              <w:rPr>
                <w:rFonts w:ascii="Calibri" w:hAnsi="Calibri" w:cs="Calibri"/>
                <w:b/>
                <w:bCs/>
                <w:color w:val="000000"/>
                <w:szCs w:val="20"/>
                <w:lang w:val="en-CA" w:eastAsia="en-CA"/>
              </w:rPr>
            </w:pPr>
            <w:r w:rsidRPr="005104C8">
              <w:rPr>
                <w:rFonts w:ascii="Calibri" w:hAnsi="Calibri" w:cs="Calibri"/>
                <w:b/>
                <w:bCs/>
                <w:color w:val="000000"/>
                <w:szCs w:val="20"/>
                <w:lang w:val="en-CA" w:eastAsia="en-CA"/>
              </w:rPr>
              <w:t> </w:t>
            </w:r>
          </w:p>
        </w:tc>
        <w:tc>
          <w:tcPr>
            <w:tcW w:w="1417" w:type="dxa"/>
            <w:tcBorders>
              <w:top w:val="nil"/>
              <w:left w:val="nil"/>
              <w:bottom w:val="single" w:sz="8" w:space="0" w:color="auto"/>
              <w:right w:val="nil"/>
            </w:tcBorders>
            <w:shd w:val="clear" w:color="auto" w:fill="auto"/>
            <w:noWrap/>
            <w:vAlign w:val="center"/>
            <w:hideMark/>
          </w:tcPr>
          <w:p w14:paraId="0EC012C8" w14:textId="77777777" w:rsidR="005104C8" w:rsidRPr="005104C8" w:rsidRDefault="005104C8" w:rsidP="005104C8">
            <w:pPr>
              <w:jc w:val="center"/>
              <w:rPr>
                <w:rFonts w:ascii="Calibri" w:hAnsi="Calibri" w:cs="Calibri"/>
                <w:b/>
                <w:bCs/>
                <w:i/>
                <w:iCs/>
                <w:color w:val="000000"/>
                <w:szCs w:val="20"/>
                <w:lang w:val="en-CA" w:eastAsia="en-CA"/>
              </w:rPr>
            </w:pPr>
            <w:r w:rsidRPr="005104C8">
              <w:rPr>
                <w:rFonts w:ascii="Calibri" w:hAnsi="Calibri" w:cs="Calibri"/>
                <w:b/>
                <w:bCs/>
                <w:i/>
                <w:iCs/>
                <w:color w:val="000000"/>
                <w:szCs w:val="20"/>
                <w:lang w:val="en-CA" w:eastAsia="en-CA"/>
              </w:rPr>
              <w:t>Notes</w:t>
            </w:r>
          </w:p>
        </w:tc>
        <w:tc>
          <w:tcPr>
            <w:tcW w:w="2225" w:type="dxa"/>
            <w:tcBorders>
              <w:top w:val="nil"/>
              <w:left w:val="nil"/>
              <w:bottom w:val="single" w:sz="8" w:space="0" w:color="auto"/>
              <w:right w:val="nil"/>
            </w:tcBorders>
            <w:shd w:val="clear" w:color="auto" w:fill="auto"/>
            <w:vAlign w:val="center"/>
            <w:hideMark/>
          </w:tcPr>
          <w:p w14:paraId="799D33A8" w14:textId="77777777" w:rsidR="005104C8" w:rsidRPr="005104C8" w:rsidRDefault="005104C8" w:rsidP="005104C8">
            <w:pPr>
              <w:jc w:val="right"/>
              <w:rPr>
                <w:rFonts w:ascii="Calibri" w:hAnsi="Calibri" w:cs="Calibri"/>
                <w:b/>
                <w:bCs/>
                <w:color w:val="000000"/>
                <w:szCs w:val="20"/>
                <w:lang w:val="en-CA" w:eastAsia="en-CA"/>
              </w:rPr>
            </w:pPr>
            <w:r w:rsidRPr="005104C8">
              <w:rPr>
                <w:rFonts w:ascii="Calibri" w:hAnsi="Calibri" w:cs="Calibri"/>
                <w:b/>
                <w:bCs/>
                <w:color w:val="000000"/>
                <w:szCs w:val="20"/>
                <w:lang w:val="en-CA" w:eastAsia="en-CA"/>
              </w:rPr>
              <w:t>2023</w:t>
            </w:r>
          </w:p>
        </w:tc>
        <w:tc>
          <w:tcPr>
            <w:tcW w:w="2031" w:type="dxa"/>
            <w:tcBorders>
              <w:top w:val="nil"/>
              <w:left w:val="nil"/>
              <w:bottom w:val="single" w:sz="8" w:space="0" w:color="auto"/>
              <w:right w:val="nil"/>
            </w:tcBorders>
            <w:shd w:val="clear" w:color="auto" w:fill="auto"/>
            <w:vAlign w:val="center"/>
            <w:hideMark/>
          </w:tcPr>
          <w:p w14:paraId="1ED3AC4B" w14:textId="77777777" w:rsidR="005104C8" w:rsidRPr="005104C8" w:rsidRDefault="005104C8" w:rsidP="005104C8">
            <w:pPr>
              <w:jc w:val="right"/>
              <w:rPr>
                <w:rFonts w:ascii="Calibri" w:hAnsi="Calibri" w:cs="Calibri"/>
                <w:color w:val="000000"/>
                <w:szCs w:val="20"/>
                <w:lang w:val="en-CA" w:eastAsia="en-CA"/>
              </w:rPr>
            </w:pPr>
            <w:r w:rsidRPr="005104C8">
              <w:rPr>
                <w:rFonts w:ascii="Calibri" w:hAnsi="Calibri" w:cs="Calibri"/>
                <w:color w:val="000000"/>
                <w:szCs w:val="20"/>
                <w:lang w:val="en-CA" w:eastAsia="en-CA"/>
              </w:rPr>
              <w:t>2022</w:t>
            </w:r>
          </w:p>
        </w:tc>
      </w:tr>
      <w:tr w:rsidR="005104C8" w:rsidRPr="005104C8" w14:paraId="75EB14A3" w14:textId="77777777" w:rsidTr="009C4411">
        <w:trPr>
          <w:trHeight w:val="276"/>
          <w:jc w:val="center"/>
        </w:trPr>
        <w:tc>
          <w:tcPr>
            <w:tcW w:w="6663" w:type="dxa"/>
            <w:tcBorders>
              <w:top w:val="nil"/>
              <w:left w:val="nil"/>
              <w:bottom w:val="nil"/>
              <w:right w:val="nil"/>
            </w:tcBorders>
            <w:shd w:val="clear" w:color="auto" w:fill="auto"/>
            <w:noWrap/>
            <w:vAlign w:val="center"/>
            <w:hideMark/>
          </w:tcPr>
          <w:p w14:paraId="51BC6371" w14:textId="77777777" w:rsidR="005104C8" w:rsidRPr="005104C8" w:rsidRDefault="005104C8" w:rsidP="005104C8">
            <w:pPr>
              <w:rPr>
                <w:rFonts w:ascii="Calibri" w:hAnsi="Calibri" w:cs="Calibri"/>
                <w:b/>
                <w:bCs/>
                <w:color w:val="000000"/>
                <w:szCs w:val="20"/>
                <w:lang w:val="en-CA" w:eastAsia="en-CA"/>
              </w:rPr>
            </w:pPr>
            <w:r w:rsidRPr="005104C8">
              <w:rPr>
                <w:rFonts w:ascii="Calibri" w:hAnsi="Calibri" w:cs="Calibri"/>
                <w:b/>
                <w:bCs/>
                <w:color w:val="000000"/>
                <w:szCs w:val="20"/>
                <w:lang w:val="en-CA" w:eastAsia="en-CA"/>
              </w:rPr>
              <w:t>Sales</w:t>
            </w:r>
          </w:p>
        </w:tc>
        <w:tc>
          <w:tcPr>
            <w:tcW w:w="1417" w:type="dxa"/>
            <w:tcBorders>
              <w:top w:val="nil"/>
              <w:left w:val="nil"/>
              <w:bottom w:val="nil"/>
              <w:right w:val="nil"/>
            </w:tcBorders>
            <w:shd w:val="clear" w:color="auto" w:fill="auto"/>
            <w:noWrap/>
            <w:vAlign w:val="center"/>
            <w:hideMark/>
          </w:tcPr>
          <w:p w14:paraId="433FD52B" w14:textId="5912693B" w:rsidR="005104C8" w:rsidRPr="005104C8" w:rsidRDefault="005104C8" w:rsidP="005104C8">
            <w:pPr>
              <w:jc w:val="center"/>
              <w:rPr>
                <w:rFonts w:ascii="Calibri" w:hAnsi="Calibri" w:cs="Calibri"/>
                <w:i/>
                <w:iCs/>
                <w:color w:val="000000"/>
                <w:szCs w:val="20"/>
                <w:lang w:val="en-CA" w:eastAsia="en-CA"/>
              </w:rPr>
            </w:pPr>
            <w:r w:rsidRPr="005104C8">
              <w:rPr>
                <w:rFonts w:ascii="Calibri" w:hAnsi="Calibri" w:cs="Calibri"/>
                <w:i/>
                <w:iCs/>
                <w:color w:val="000000"/>
                <w:szCs w:val="20"/>
                <w:lang w:val="en-CA" w:eastAsia="en-CA"/>
              </w:rPr>
              <w:t>2</w:t>
            </w:r>
            <w:r w:rsidR="007F09F0">
              <w:rPr>
                <w:rFonts w:ascii="Calibri" w:hAnsi="Calibri" w:cs="Calibri"/>
                <w:i/>
                <w:iCs/>
                <w:color w:val="000000"/>
                <w:szCs w:val="20"/>
                <w:lang w:val="en-CA" w:eastAsia="en-CA"/>
              </w:rPr>
              <w:t>2</w:t>
            </w:r>
          </w:p>
        </w:tc>
        <w:tc>
          <w:tcPr>
            <w:tcW w:w="2225" w:type="dxa"/>
            <w:tcBorders>
              <w:top w:val="nil"/>
              <w:left w:val="nil"/>
              <w:bottom w:val="nil"/>
              <w:right w:val="nil"/>
            </w:tcBorders>
            <w:shd w:val="clear" w:color="auto" w:fill="auto"/>
            <w:noWrap/>
            <w:vAlign w:val="center"/>
            <w:hideMark/>
          </w:tcPr>
          <w:p w14:paraId="02E1BAC7" w14:textId="094FDEFC" w:rsidR="005104C8" w:rsidRPr="005104C8" w:rsidRDefault="005104C8" w:rsidP="005104C8">
            <w:pPr>
              <w:jc w:val="right"/>
              <w:rPr>
                <w:rFonts w:ascii="Calibri" w:hAnsi="Calibri" w:cs="Calibri"/>
                <w:b/>
                <w:bCs/>
                <w:color w:val="000000"/>
                <w:szCs w:val="20"/>
                <w:lang w:val="en-CA" w:eastAsia="en-CA"/>
              </w:rPr>
            </w:pPr>
            <w:r w:rsidRPr="005104C8">
              <w:rPr>
                <w:rFonts w:ascii="Calibri" w:hAnsi="Calibri" w:cs="Calibri"/>
                <w:b/>
                <w:bCs/>
                <w:color w:val="000000"/>
                <w:szCs w:val="20"/>
                <w:lang w:val="en-CA" w:eastAsia="en-CA"/>
              </w:rPr>
              <w:t xml:space="preserve"> $    365,931 </w:t>
            </w:r>
          </w:p>
        </w:tc>
        <w:tc>
          <w:tcPr>
            <w:tcW w:w="2031" w:type="dxa"/>
            <w:tcBorders>
              <w:top w:val="nil"/>
              <w:left w:val="nil"/>
              <w:bottom w:val="nil"/>
              <w:right w:val="nil"/>
            </w:tcBorders>
            <w:shd w:val="clear" w:color="auto" w:fill="auto"/>
            <w:noWrap/>
            <w:vAlign w:val="center"/>
            <w:hideMark/>
          </w:tcPr>
          <w:p w14:paraId="28C703D7" w14:textId="582A22F1" w:rsidR="005104C8" w:rsidRPr="005104C8" w:rsidRDefault="005104C8" w:rsidP="005104C8">
            <w:pPr>
              <w:jc w:val="right"/>
              <w:rPr>
                <w:rFonts w:ascii="Calibri" w:hAnsi="Calibri" w:cs="Calibri"/>
                <w:color w:val="000000"/>
                <w:szCs w:val="20"/>
                <w:lang w:val="en-CA" w:eastAsia="en-CA"/>
              </w:rPr>
            </w:pPr>
            <w:r w:rsidRPr="005104C8">
              <w:rPr>
                <w:rFonts w:ascii="Calibri" w:hAnsi="Calibri" w:cs="Calibri"/>
                <w:color w:val="000000"/>
                <w:szCs w:val="20"/>
                <w:lang w:val="en-CA" w:eastAsia="en-CA"/>
              </w:rPr>
              <w:t xml:space="preserve"> $</w:t>
            </w:r>
            <w:r w:rsidR="00C74BAC">
              <w:rPr>
                <w:rFonts w:ascii="Calibri" w:hAnsi="Calibri" w:cs="Calibri"/>
                <w:color w:val="000000"/>
                <w:szCs w:val="20"/>
                <w:lang w:val="en-CA" w:eastAsia="en-CA"/>
              </w:rPr>
              <w:t xml:space="preserve"> </w:t>
            </w:r>
            <w:r w:rsidRPr="005104C8">
              <w:rPr>
                <w:rFonts w:ascii="Calibri" w:hAnsi="Calibri" w:cs="Calibri"/>
                <w:color w:val="000000"/>
                <w:szCs w:val="20"/>
                <w:lang w:val="en-CA" w:eastAsia="en-CA"/>
              </w:rPr>
              <w:t xml:space="preserve">  416,086 </w:t>
            </w:r>
          </w:p>
        </w:tc>
      </w:tr>
      <w:tr w:rsidR="005104C8" w:rsidRPr="005104C8" w14:paraId="55D8A816" w14:textId="77777777" w:rsidTr="009C4411">
        <w:trPr>
          <w:trHeight w:val="288"/>
          <w:jc w:val="center"/>
        </w:trPr>
        <w:tc>
          <w:tcPr>
            <w:tcW w:w="6663" w:type="dxa"/>
            <w:tcBorders>
              <w:top w:val="nil"/>
              <w:left w:val="nil"/>
              <w:bottom w:val="single" w:sz="8" w:space="0" w:color="auto"/>
              <w:right w:val="nil"/>
            </w:tcBorders>
            <w:shd w:val="clear" w:color="auto" w:fill="auto"/>
            <w:noWrap/>
            <w:vAlign w:val="center"/>
            <w:hideMark/>
          </w:tcPr>
          <w:p w14:paraId="5683B7A3" w14:textId="77777777" w:rsidR="005104C8" w:rsidRPr="005104C8" w:rsidRDefault="005104C8" w:rsidP="005104C8">
            <w:pPr>
              <w:rPr>
                <w:rFonts w:ascii="Calibri" w:hAnsi="Calibri" w:cs="Calibri"/>
                <w:b/>
                <w:bCs/>
                <w:color w:val="000000"/>
                <w:szCs w:val="20"/>
                <w:lang w:val="en-CA" w:eastAsia="en-CA"/>
              </w:rPr>
            </w:pPr>
            <w:r w:rsidRPr="005104C8">
              <w:rPr>
                <w:rFonts w:ascii="Calibri" w:hAnsi="Calibri" w:cs="Calibri"/>
                <w:b/>
                <w:bCs/>
                <w:color w:val="000000"/>
                <w:szCs w:val="20"/>
                <w:lang w:val="en-CA" w:eastAsia="en-CA"/>
              </w:rPr>
              <w:t>Cost of Sales</w:t>
            </w:r>
          </w:p>
        </w:tc>
        <w:tc>
          <w:tcPr>
            <w:tcW w:w="1417" w:type="dxa"/>
            <w:tcBorders>
              <w:top w:val="nil"/>
              <w:left w:val="nil"/>
              <w:bottom w:val="single" w:sz="8" w:space="0" w:color="auto"/>
              <w:right w:val="nil"/>
            </w:tcBorders>
            <w:shd w:val="clear" w:color="auto" w:fill="auto"/>
            <w:noWrap/>
            <w:vAlign w:val="center"/>
            <w:hideMark/>
          </w:tcPr>
          <w:p w14:paraId="1628BCF6" w14:textId="0C6DFC9C" w:rsidR="005104C8" w:rsidRPr="005104C8" w:rsidRDefault="005104C8" w:rsidP="005104C8">
            <w:pPr>
              <w:jc w:val="center"/>
              <w:rPr>
                <w:rFonts w:ascii="Calibri" w:hAnsi="Calibri" w:cs="Calibri"/>
                <w:i/>
                <w:iCs/>
                <w:color w:val="000000"/>
                <w:szCs w:val="20"/>
                <w:lang w:val="en-CA" w:eastAsia="en-CA"/>
              </w:rPr>
            </w:pPr>
            <w:r w:rsidRPr="005104C8">
              <w:rPr>
                <w:rFonts w:ascii="Calibri" w:hAnsi="Calibri" w:cs="Calibri"/>
                <w:i/>
                <w:iCs/>
                <w:color w:val="000000"/>
                <w:szCs w:val="20"/>
                <w:lang w:val="en-CA" w:eastAsia="en-CA"/>
              </w:rPr>
              <w:t>2</w:t>
            </w:r>
            <w:r w:rsidR="007F09F0">
              <w:rPr>
                <w:rFonts w:ascii="Calibri" w:hAnsi="Calibri" w:cs="Calibri"/>
                <w:i/>
                <w:iCs/>
                <w:color w:val="000000"/>
                <w:szCs w:val="20"/>
                <w:lang w:val="en-CA" w:eastAsia="en-CA"/>
              </w:rPr>
              <w:t>2</w:t>
            </w:r>
          </w:p>
        </w:tc>
        <w:tc>
          <w:tcPr>
            <w:tcW w:w="2225" w:type="dxa"/>
            <w:tcBorders>
              <w:top w:val="nil"/>
              <w:left w:val="nil"/>
              <w:bottom w:val="nil"/>
              <w:right w:val="nil"/>
            </w:tcBorders>
            <w:shd w:val="clear" w:color="auto" w:fill="auto"/>
            <w:noWrap/>
            <w:vAlign w:val="center"/>
            <w:hideMark/>
          </w:tcPr>
          <w:p w14:paraId="33E5ED8E" w14:textId="633ABD84" w:rsidR="005104C8" w:rsidRPr="005104C8" w:rsidRDefault="005104C8" w:rsidP="00B7685D">
            <w:pPr>
              <w:ind w:right="-62"/>
              <w:jc w:val="right"/>
              <w:rPr>
                <w:rFonts w:ascii="Calibri" w:hAnsi="Calibri" w:cs="Calibri"/>
                <w:b/>
                <w:bCs/>
                <w:color w:val="000000"/>
                <w:szCs w:val="20"/>
                <w:lang w:val="en-CA" w:eastAsia="en-CA"/>
              </w:rPr>
            </w:pPr>
            <w:r w:rsidRPr="005104C8">
              <w:rPr>
                <w:rFonts w:ascii="Calibri" w:hAnsi="Calibri" w:cs="Calibri"/>
                <w:b/>
                <w:bCs/>
                <w:color w:val="000000"/>
                <w:szCs w:val="20"/>
                <w:lang w:val="en-CA" w:eastAsia="en-CA"/>
              </w:rPr>
              <w:t xml:space="preserve">   (222,196)</w:t>
            </w:r>
          </w:p>
        </w:tc>
        <w:tc>
          <w:tcPr>
            <w:tcW w:w="2031" w:type="dxa"/>
            <w:tcBorders>
              <w:top w:val="nil"/>
              <w:left w:val="nil"/>
              <w:bottom w:val="nil"/>
              <w:right w:val="nil"/>
            </w:tcBorders>
            <w:shd w:val="clear" w:color="auto" w:fill="auto"/>
            <w:noWrap/>
            <w:vAlign w:val="center"/>
            <w:hideMark/>
          </w:tcPr>
          <w:p w14:paraId="16D71F4E" w14:textId="59874F04" w:rsidR="005104C8" w:rsidRPr="005104C8" w:rsidRDefault="005104C8" w:rsidP="00B7685D">
            <w:pPr>
              <w:ind w:right="-62"/>
              <w:jc w:val="right"/>
              <w:rPr>
                <w:rFonts w:ascii="Calibri" w:hAnsi="Calibri" w:cs="Calibri"/>
                <w:color w:val="000000"/>
                <w:szCs w:val="20"/>
                <w:lang w:val="en-CA" w:eastAsia="en-CA"/>
              </w:rPr>
            </w:pPr>
            <w:r w:rsidRPr="005104C8">
              <w:rPr>
                <w:rFonts w:ascii="Calibri" w:hAnsi="Calibri" w:cs="Calibri"/>
                <w:color w:val="000000"/>
                <w:szCs w:val="20"/>
                <w:lang w:val="en-CA" w:eastAsia="en-CA"/>
              </w:rPr>
              <w:t>(208,440)</w:t>
            </w:r>
          </w:p>
        </w:tc>
      </w:tr>
      <w:tr w:rsidR="005104C8" w:rsidRPr="005104C8" w14:paraId="4E2668C2" w14:textId="77777777" w:rsidTr="009C4411">
        <w:trPr>
          <w:trHeight w:val="288"/>
          <w:jc w:val="center"/>
        </w:trPr>
        <w:tc>
          <w:tcPr>
            <w:tcW w:w="6663" w:type="dxa"/>
            <w:tcBorders>
              <w:top w:val="nil"/>
              <w:left w:val="nil"/>
              <w:bottom w:val="single" w:sz="8" w:space="0" w:color="auto"/>
              <w:right w:val="nil"/>
            </w:tcBorders>
            <w:shd w:val="clear" w:color="auto" w:fill="auto"/>
            <w:noWrap/>
            <w:vAlign w:val="center"/>
            <w:hideMark/>
          </w:tcPr>
          <w:p w14:paraId="73B52908" w14:textId="77777777" w:rsidR="005104C8" w:rsidRPr="005104C8" w:rsidRDefault="005104C8" w:rsidP="005104C8">
            <w:pPr>
              <w:rPr>
                <w:rFonts w:ascii="Calibri" w:hAnsi="Calibri" w:cs="Calibri"/>
                <w:b/>
                <w:bCs/>
                <w:color w:val="000000"/>
                <w:szCs w:val="20"/>
                <w:lang w:val="en-CA" w:eastAsia="en-CA"/>
              </w:rPr>
            </w:pPr>
            <w:r w:rsidRPr="005104C8">
              <w:rPr>
                <w:rFonts w:ascii="Calibri" w:hAnsi="Calibri" w:cs="Calibri"/>
                <w:b/>
                <w:bCs/>
                <w:color w:val="000000"/>
                <w:szCs w:val="20"/>
                <w:lang w:val="en-CA" w:eastAsia="en-CA"/>
              </w:rPr>
              <w:t>Gross Profit</w:t>
            </w:r>
          </w:p>
        </w:tc>
        <w:tc>
          <w:tcPr>
            <w:tcW w:w="1417" w:type="dxa"/>
            <w:tcBorders>
              <w:top w:val="nil"/>
              <w:left w:val="nil"/>
              <w:bottom w:val="single" w:sz="8" w:space="0" w:color="auto"/>
              <w:right w:val="nil"/>
            </w:tcBorders>
            <w:shd w:val="clear" w:color="auto" w:fill="auto"/>
            <w:noWrap/>
            <w:vAlign w:val="center"/>
            <w:hideMark/>
          </w:tcPr>
          <w:p w14:paraId="07F41E55" w14:textId="77777777" w:rsidR="005104C8" w:rsidRPr="005104C8" w:rsidRDefault="005104C8" w:rsidP="005104C8">
            <w:pPr>
              <w:jc w:val="center"/>
              <w:rPr>
                <w:rFonts w:ascii="Calibri" w:hAnsi="Calibri" w:cs="Calibri"/>
                <w:i/>
                <w:iCs/>
                <w:color w:val="000000"/>
                <w:szCs w:val="20"/>
                <w:lang w:val="en-CA" w:eastAsia="en-CA"/>
              </w:rPr>
            </w:pPr>
            <w:r w:rsidRPr="005104C8">
              <w:rPr>
                <w:rFonts w:ascii="Calibri" w:hAnsi="Calibri" w:cs="Calibri"/>
                <w:i/>
                <w:iCs/>
                <w:color w:val="000000"/>
                <w:szCs w:val="20"/>
                <w:lang w:val="en-CA" w:eastAsia="en-CA"/>
              </w:rPr>
              <w:t> </w:t>
            </w:r>
          </w:p>
        </w:tc>
        <w:tc>
          <w:tcPr>
            <w:tcW w:w="2225" w:type="dxa"/>
            <w:tcBorders>
              <w:top w:val="single" w:sz="8" w:space="0" w:color="auto"/>
              <w:left w:val="nil"/>
              <w:bottom w:val="single" w:sz="8" w:space="0" w:color="auto"/>
              <w:right w:val="nil"/>
            </w:tcBorders>
            <w:shd w:val="clear" w:color="auto" w:fill="auto"/>
            <w:noWrap/>
            <w:vAlign w:val="center"/>
            <w:hideMark/>
          </w:tcPr>
          <w:p w14:paraId="3B3C5143" w14:textId="5F855D26" w:rsidR="005104C8" w:rsidRPr="005104C8" w:rsidRDefault="005104C8" w:rsidP="005104C8">
            <w:pPr>
              <w:jc w:val="right"/>
              <w:rPr>
                <w:rFonts w:ascii="Calibri" w:hAnsi="Calibri" w:cs="Calibri"/>
                <w:b/>
                <w:bCs/>
                <w:color w:val="000000"/>
                <w:szCs w:val="20"/>
                <w:lang w:val="en-CA" w:eastAsia="en-CA"/>
              </w:rPr>
            </w:pPr>
            <w:r w:rsidRPr="005104C8">
              <w:rPr>
                <w:rFonts w:ascii="Calibri" w:hAnsi="Calibri" w:cs="Calibri"/>
                <w:b/>
                <w:bCs/>
                <w:color w:val="000000"/>
                <w:szCs w:val="20"/>
                <w:lang w:val="en-CA" w:eastAsia="en-CA"/>
              </w:rPr>
              <w:t xml:space="preserve">     143,735 </w:t>
            </w:r>
          </w:p>
        </w:tc>
        <w:tc>
          <w:tcPr>
            <w:tcW w:w="2031" w:type="dxa"/>
            <w:tcBorders>
              <w:top w:val="single" w:sz="8" w:space="0" w:color="auto"/>
              <w:left w:val="nil"/>
              <w:bottom w:val="single" w:sz="8" w:space="0" w:color="auto"/>
              <w:right w:val="nil"/>
            </w:tcBorders>
            <w:shd w:val="clear" w:color="auto" w:fill="auto"/>
            <w:noWrap/>
            <w:vAlign w:val="center"/>
            <w:hideMark/>
          </w:tcPr>
          <w:p w14:paraId="14063B87" w14:textId="36EF2BEA" w:rsidR="005104C8" w:rsidRPr="005104C8" w:rsidRDefault="005104C8" w:rsidP="005104C8">
            <w:pPr>
              <w:jc w:val="right"/>
              <w:rPr>
                <w:rFonts w:ascii="Calibri" w:hAnsi="Calibri" w:cs="Calibri"/>
                <w:color w:val="000000"/>
                <w:szCs w:val="20"/>
                <w:lang w:val="en-CA" w:eastAsia="en-CA"/>
              </w:rPr>
            </w:pPr>
            <w:r w:rsidRPr="005104C8">
              <w:rPr>
                <w:rFonts w:ascii="Calibri" w:hAnsi="Calibri" w:cs="Calibri"/>
                <w:color w:val="000000"/>
                <w:szCs w:val="20"/>
                <w:lang w:val="en-CA" w:eastAsia="en-CA"/>
              </w:rPr>
              <w:t xml:space="preserve">    207,646 </w:t>
            </w:r>
          </w:p>
        </w:tc>
      </w:tr>
      <w:tr w:rsidR="005104C8" w:rsidRPr="005104C8" w14:paraId="24DF749A" w14:textId="77777777" w:rsidTr="009C4411">
        <w:trPr>
          <w:trHeight w:val="276"/>
          <w:jc w:val="center"/>
        </w:trPr>
        <w:tc>
          <w:tcPr>
            <w:tcW w:w="6663" w:type="dxa"/>
            <w:tcBorders>
              <w:top w:val="nil"/>
              <w:left w:val="nil"/>
              <w:bottom w:val="nil"/>
              <w:right w:val="nil"/>
            </w:tcBorders>
            <w:shd w:val="clear" w:color="auto" w:fill="auto"/>
            <w:noWrap/>
            <w:vAlign w:val="center"/>
            <w:hideMark/>
          </w:tcPr>
          <w:p w14:paraId="328DB597" w14:textId="77777777" w:rsidR="005104C8" w:rsidRPr="005104C8" w:rsidRDefault="005104C8" w:rsidP="005104C8">
            <w:pPr>
              <w:rPr>
                <w:rFonts w:ascii="Calibri" w:hAnsi="Calibri" w:cs="Calibri"/>
                <w:b/>
                <w:bCs/>
                <w:color w:val="000000"/>
                <w:szCs w:val="20"/>
                <w:lang w:val="en-CA" w:eastAsia="en-CA"/>
              </w:rPr>
            </w:pPr>
            <w:r w:rsidRPr="005104C8">
              <w:rPr>
                <w:rFonts w:ascii="Calibri" w:hAnsi="Calibri" w:cs="Calibri"/>
                <w:b/>
                <w:bCs/>
                <w:color w:val="000000"/>
                <w:szCs w:val="20"/>
                <w:lang w:val="en-CA" w:eastAsia="en-CA"/>
              </w:rPr>
              <w:t>Expenses</w:t>
            </w:r>
          </w:p>
        </w:tc>
        <w:tc>
          <w:tcPr>
            <w:tcW w:w="1417" w:type="dxa"/>
            <w:tcBorders>
              <w:top w:val="nil"/>
              <w:left w:val="nil"/>
              <w:bottom w:val="nil"/>
              <w:right w:val="nil"/>
            </w:tcBorders>
            <w:shd w:val="clear" w:color="auto" w:fill="auto"/>
            <w:noWrap/>
            <w:vAlign w:val="center"/>
            <w:hideMark/>
          </w:tcPr>
          <w:p w14:paraId="017C36E7" w14:textId="77777777" w:rsidR="005104C8" w:rsidRPr="005104C8" w:rsidRDefault="005104C8" w:rsidP="005104C8">
            <w:pPr>
              <w:rPr>
                <w:rFonts w:ascii="Calibri" w:hAnsi="Calibri" w:cs="Calibri"/>
                <w:b/>
                <w:bCs/>
                <w:color w:val="000000"/>
                <w:szCs w:val="20"/>
                <w:lang w:val="en-CA" w:eastAsia="en-CA"/>
              </w:rPr>
            </w:pPr>
          </w:p>
        </w:tc>
        <w:tc>
          <w:tcPr>
            <w:tcW w:w="2225" w:type="dxa"/>
            <w:tcBorders>
              <w:top w:val="nil"/>
              <w:left w:val="nil"/>
              <w:bottom w:val="nil"/>
              <w:right w:val="nil"/>
            </w:tcBorders>
            <w:shd w:val="clear" w:color="auto" w:fill="auto"/>
            <w:noWrap/>
            <w:vAlign w:val="center"/>
            <w:hideMark/>
          </w:tcPr>
          <w:p w14:paraId="1552F59E" w14:textId="77777777" w:rsidR="005104C8" w:rsidRPr="005104C8" w:rsidRDefault="005104C8" w:rsidP="005104C8">
            <w:pPr>
              <w:jc w:val="right"/>
              <w:rPr>
                <w:rFonts w:ascii="Times New Roman" w:hAnsi="Times New Roman"/>
                <w:szCs w:val="20"/>
                <w:lang w:val="en-CA" w:eastAsia="en-CA"/>
              </w:rPr>
            </w:pPr>
          </w:p>
        </w:tc>
        <w:tc>
          <w:tcPr>
            <w:tcW w:w="2031" w:type="dxa"/>
            <w:tcBorders>
              <w:top w:val="nil"/>
              <w:left w:val="nil"/>
              <w:bottom w:val="nil"/>
              <w:right w:val="nil"/>
            </w:tcBorders>
            <w:shd w:val="clear" w:color="auto" w:fill="auto"/>
            <w:noWrap/>
            <w:vAlign w:val="center"/>
            <w:hideMark/>
          </w:tcPr>
          <w:p w14:paraId="2AA55CA2" w14:textId="77777777" w:rsidR="005104C8" w:rsidRPr="005104C8" w:rsidRDefault="005104C8" w:rsidP="005104C8">
            <w:pPr>
              <w:jc w:val="right"/>
              <w:rPr>
                <w:rFonts w:ascii="Times New Roman" w:hAnsi="Times New Roman"/>
                <w:szCs w:val="20"/>
                <w:lang w:val="en-CA" w:eastAsia="en-CA"/>
              </w:rPr>
            </w:pPr>
          </w:p>
        </w:tc>
      </w:tr>
      <w:tr w:rsidR="005104C8" w:rsidRPr="005104C8" w14:paraId="50859A62" w14:textId="77777777" w:rsidTr="009C4411">
        <w:trPr>
          <w:trHeight w:val="276"/>
          <w:jc w:val="center"/>
        </w:trPr>
        <w:tc>
          <w:tcPr>
            <w:tcW w:w="6663" w:type="dxa"/>
            <w:tcBorders>
              <w:top w:val="nil"/>
              <w:left w:val="nil"/>
              <w:bottom w:val="nil"/>
              <w:right w:val="nil"/>
            </w:tcBorders>
            <w:shd w:val="clear" w:color="auto" w:fill="auto"/>
            <w:noWrap/>
            <w:vAlign w:val="center"/>
            <w:hideMark/>
          </w:tcPr>
          <w:p w14:paraId="2B890D8D" w14:textId="77777777" w:rsidR="005104C8" w:rsidRPr="005104C8" w:rsidRDefault="005104C8" w:rsidP="005104C8">
            <w:pPr>
              <w:rPr>
                <w:rFonts w:ascii="Calibri" w:hAnsi="Calibri" w:cs="Calibri"/>
                <w:color w:val="000000"/>
                <w:szCs w:val="20"/>
                <w:lang w:val="en-CA" w:eastAsia="en-CA"/>
              </w:rPr>
            </w:pPr>
            <w:r w:rsidRPr="005104C8">
              <w:rPr>
                <w:rFonts w:ascii="Calibri" w:hAnsi="Calibri" w:cs="Calibri"/>
                <w:color w:val="000000"/>
                <w:szCs w:val="20"/>
                <w:lang w:val="en-CA" w:eastAsia="en-CA"/>
              </w:rPr>
              <w:t>General and administrative expenses</w:t>
            </w:r>
          </w:p>
        </w:tc>
        <w:tc>
          <w:tcPr>
            <w:tcW w:w="1417" w:type="dxa"/>
            <w:tcBorders>
              <w:top w:val="nil"/>
              <w:left w:val="nil"/>
              <w:bottom w:val="nil"/>
              <w:right w:val="nil"/>
            </w:tcBorders>
            <w:shd w:val="clear" w:color="auto" w:fill="auto"/>
            <w:noWrap/>
            <w:vAlign w:val="center"/>
            <w:hideMark/>
          </w:tcPr>
          <w:p w14:paraId="43D9B500" w14:textId="77777777" w:rsidR="005104C8" w:rsidRPr="005104C8" w:rsidRDefault="005104C8" w:rsidP="005104C8">
            <w:pPr>
              <w:jc w:val="center"/>
              <w:rPr>
                <w:rFonts w:ascii="Calibri" w:hAnsi="Calibri" w:cs="Calibri"/>
                <w:i/>
                <w:iCs/>
                <w:color w:val="000000"/>
                <w:szCs w:val="20"/>
                <w:lang w:val="en-CA" w:eastAsia="en-CA"/>
              </w:rPr>
            </w:pPr>
            <w:r w:rsidRPr="005104C8">
              <w:rPr>
                <w:rFonts w:ascii="Calibri" w:hAnsi="Calibri" w:cs="Calibri"/>
                <w:i/>
                <w:iCs/>
                <w:color w:val="000000"/>
                <w:szCs w:val="20"/>
                <w:lang w:val="en-CA" w:eastAsia="en-CA"/>
              </w:rPr>
              <w:t>16</w:t>
            </w:r>
          </w:p>
        </w:tc>
        <w:tc>
          <w:tcPr>
            <w:tcW w:w="2225" w:type="dxa"/>
            <w:tcBorders>
              <w:top w:val="nil"/>
              <w:left w:val="nil"/>
              <w:bottom w:val="nil"/>
              <w:right w:val="nil"/>
            </w:tcBorders>
            <w:shd w:val="clear" w:color="auto" w:fill="auto"/>
            <w:noWrap/>
            <w:vAlign w:val="center"/>
            <w:hideMark/>
          </w:tcPr>
          <w:p w14:paraId="120189DF" w14:textId="10560128" w:rsidR="005104C8" w:rsidRPr="005104C8" w:rsidRDefault="005104C8" w:rsidP="005104C8">
            <w:pPr>
              <w:jc w:val="right"/>
              <w:rPr>
                <w:rFonts w:ascii="Calibri" w:hAnsi="Calibri" w:cs="Calibri"/>
                <w:b/>
                <w:bCs/>
                <w:color w:val="000000"/>
                <w:szCs w:val="20"/>
                <w:lang w:val="en-CA" w:eastAsia="en-CA"/>
              </w:rPr>
            </w:pPr>
            <w:r w:rsidRPr="005104C8">
              <w:rPr>
                <w:rFonts w:ascii="Calibri" w:hAnsi="Calibri" w:cs="Calibri"/>
                <w:b/>
                <w:bCs/>
                <w:color w:val="000000"/>
                <w:szCs w:val="20"/>
                <w:lang w:val="en-CA" w:eastAsia="en-CA"/>
              </w:rPr>
              <w:t xml:space="preserve">  437,527 </w:t>
            </w:r>
          </w:p>
        </w:tc>
        <w:tc>
          <w:tcPr>
            <w:tcW w:w="2031" w:type="dxa"/>
            <w:tcBorders>
              <w:top w:val="nil"/>
              <w:left w:val="nil"/>
              <w:bottom w:val="nil"/>
              <w:right w:val="nil"/>
            </w:tcBorders>
            <w:shd w:val="clear" w:color="auto" w:fill="auto"/>
            <w:noWrap/>
            <w:vAlign w:val="center"/>
            <w:hideMark/>
          </w:tcPr>
          <w:p w14:paraId="6012E91B" w14:textId="10747339" w:rsidR="005104C8" w:rsidRPr="005104C8" w:rsidRDefault="005104C8" w:rsidP="005104C8">
            <w:pPr>
              <w:jc w:val="right"/>
              <w:rPr>
                <w:rFonts w:ascii="Calibri" w:hAnsi="Calibri" w:cs="Calibri"/>
                <w:color w:val="000000"/>
                <w:szCs w:val="20"/>
                <w:lang w:val="en-CA" w:eastAsia="en-CA"/>
              </w:rPr>
            </w:pPr>
            <w:r w:rsidRPr="005104C8">
              <w:rPr>
                <w:rFonts w:ascii="Calibri" w:hAnsi="Calibri" w:cs="Calibri"/>
                <w:color w:val="000000"/>
                <w:szCs w:val="20"/>
                <w:lang w:val="en-CA" w:eastAsia="en-CA"/>
              </w:rPr>
              <w:t xml:space="preserve">    339,087 </w:t>
            </w:r>
          </w:p>
        </w:tc>
      </w:tr>
      <w:tr w:rsidR="005104C8" w:rsidRPr="005104C8" w14:paraId="41861B0A" w14:textId="77777777" w:rsidTr="009C4411">
        <w:trPr>
          <w:trHeight w:val="276"/>
          <w:jc w:val="center"/>
        </w:trPr>
        <w:tc>
          <w:tcPr>
            <w:tcW w:w="6663" w:type="dxa"/>
            <w:tcBorders>
              <w:top w:val="nil"/>
              <w:left w:val="nil"/>
              <w:bottom w:val="nil"/>
              <w:right w:val="nil"/>
            </w:tcBorders>
            <w:shd w:val="clear" w:color="auto" w:fill="auto"/>
            <w:noWrap/>
            <w:vAlign w:val="center"/>
            <w:hideMark/>
          </w:tcPr>
          <w:p w14:paraId="308078D2" w14:textId="77777777" w:rsidR="005104C8" w:rsidRPr="005104C8" w:rsidRDefault="005104C8" w:rsidP="005104C8">
            <w:pPr>
              <w:rPr>
                <w:rFonts w:ascii="Calibri" w:hAnsi="Calibri" w:cs="Calibri"/>
                <w:color w:val="000000"/>
                <w:szCs w:val="20"/>
                <w:lang w:val="en-CA" w:eastAsia="en-CA"/>
              </w:rPr>
            </w:pPr>
            <w:r w:rsidRPr="005104C8">
              <w:rPr>
                <w:rFonts w:ascii="Calibri" w:hAnsi="Calibri" w:cs="Calibri"/>
                <w:color w:val="000000"/>
                <w:szCs w:val="20"/>
                <w:lang w:val="en-CA" w:eastAsia="en-CA"/>
              </w:rPr>
              <w:t>Selling</w:t>
            </w:r>
          </w:p>
        </w:tc>
        <w:tc>
          <w:tcPr>
            <w:tcW w:w="1417" w:type="dxa"/>
            <w:tcBorders>
              <w:top w:val="nil"/>
              <w:left w:val="nil"/>
              <w:bottom w:val="nil"/>
              <w:right w:val="nil"/>
            </w:tcBorders>
            <w:shd w:val="clear" w:color="auto" w:fill="auto"/>
            <w:noWrap/>
            <w:vAlign w:val="bottom"/>
            <w:hideMark/>
          </w:tcPr>
          <w:p w14:paraId="4BA7D440" w14:textId="77777777" w:rsidR="005104C8" w:rsidRPr="005104C8" w:rsidRDefault="005104C8" w:rsidP="005104C8">
            <w:pPr>
              <w:rPr>
                <w:rFonts w:ascii="Calibri" w:hAnsi="Calibri" w:cs="Calibri"/>
                <w:color w:val="000000"/>
                <w:szCs w:val="20"/>
                <w:lang w:val="en-CA" w:eastAsia="en-CA"/>
              </w:rPr>
            </w:pPr>
          </w:p>
        </w:tc>
        <w:tc>
          <w:tcPr>
            <w:tcW w:w="2225" w:type="dxa"/>
            <w:tcBorders>
              <w:top w:val="nil"/>
              <w:left w:val="nil"/>
              <w:bottom w:val="nil"/>
              <w:right w:val="nil"/>
            </w:tcBorders>
            <w:shd w:val="clear" w:color="auto" w:fill="auto"/>
            <w:noWrap/>
            <w:vAlign w:val="center"/>
            <w:hideMark/>
          </w:tcPr>
          <w:p w14:paraId="00866B6D" w14:textId="4E771FCA" w:rsidR="005104C8" w:rsidRPr="005104C8" w:rsidRDefault="005104C8" w:rsidP="005104C8">
            <w:pPr>
              <w:jc w:val="right"/>
              <w:rPr>
                <w:rFonts w:ascii="Calibri" w:hAnsi="Calibri" w:cs="Calibri"/>
                <w:b/>
                <w:bCs/>
                <w:color w:val="000000"/>
                <w:szCs w:val="20"/>
                <w:lang w:val="en-CA" w:eastAsia="en-CA"/>
              </w:rPr>
            </w:pPr>
            <w:r w:rsidRPr="005104C8">
              <w:rPr>
                <w:rFonts w:ascii="Calibri" w:hAnsi="Calibri" w:cs="Calibri"/>
                <w:b/>
                <w:bCs/>
                <w:color w:val="000000"/>
                <w:szCs w:val="20"/>
                <w:lang w:val="en-CA" w:eastAsia="en-CA"/>
              </w:rPr>
              <w:t xml:space="preserve">  203,487 </w:t>
            </w:r>
          </w:p>
        </w:tc>
        <w:tc>
          <w:tcPr>
            <w:tcW w:w="2031" w:type="dxa"/>
            <w:tcBorders>
              <w:top w:val="nil"/>
              <w:left w:val="nil"/>
              <w:bottom w:val="nil"/>
              <w:right w:val="nil"/>
            </w:tcBorders>
            <w:shd w:val="clear" w:color="auto" w:fill="auto"/>
            <w:noWrap/>
            <w:vAlign w:val="center"/>
            <w:hideMark/>
          </w:tcPr>
          <w:p w14:paraId="3FD3F5B6" w14:textId="5E75028F" w:rsidR="005104C8" w:rsidRPr="005104C8" w:rsidRDefault="005104C8" w:rsidP="005104C8">
            <w:pPr>
              <w:jc w:val="right"/>
              <w:rPr>
                <w:rFonts w:ascii="Calibri" w:hAnsi="Calibri" w:cs="Calibri"/>
                <w:color w:val="000000"/>
                <w:szCs w:val="20"/>
                <w:lang w:val="en-CA" w:eastAsia="en-CA"/>
              </w:rPr>
            </w:pPr>
            <w:r w:rsidRPr="005104C8">
              <w:rPr>
                <w:rFonts w:ascii="Calibri" w:hAnsi="Calibri" w:cs="Calibri"/>
                <w:color w:val="000000"/>
                <w:szCs w:val="20"/>
                <w:lang w:val="en-CA" w:eastAsia="en-CA"/>
              </w:rPr>
              <w:t xml:space="preserve">      278,051 </w:t>
            </w:r>
          </w:p>
        </w:tc>
      </w:tr>
      <w:tr w:rsidR="005104C8" w:rsidRPr="005104C8" w14:paraId="40D475BE" w14:textId="77777777" w:rsidTr="009C4411">
        <w:trPr>
          <w:trHeight w:val="288"/>
          <w:jc w:val="center"/>
        </w:trPr>
        <w:tc>
          <w:tcPr>
            <w:tcW w:w="6663" w:type="dxa"/>
            <w:tcBorders>
              <w:top w:val="nil"/>
              <w:left w:val="nil"/>
              <w:bottom w:val="nil"/>
              <w:right w:val="nil"/>
            </w:tcBorders>
            <w:shd w:val="clear" w:color="auto" w:fill="auto"/>
            <w:noWrap/>
            <w:vAlign w:val="center"/>
            <w:hideMark/>
          </w:tcPr>
          <w:p w14:paraId="50C81E5B" w14:textId="77777777" w:rsidR="005104C8" w:rsidRPr="005104C8" w:rsidRDefault="005104C8" w:rsidP="005104C8">
            <w:pPr>
              <w:rPr>
                <w:rFonts w:ascii="Calibri" w:hAnsi="Calibri" w:cs="Calibri"/>
                <w:color w:val="000000"/>
                <w:szCs w:val="20"/>
                <w:lang w:val="en-CA" w:eastAsia="en-CA"/>
              </w:rPr>
            </w:pPr>
            <w:r w:rsidRPr="005104C8">
              <w:rPr>
                <w:rFonts w:ascii="Calibri" w:hAnsi="Calibri" w:cs="Calibri"/>
                <w:color w:val="000000"/>
                <w:szCs w:val="20"/>
                <w:lang w:val="en-CA" w:eastAsia="en-CA"/>
              </w:rPr>
              <w:t>Research and development</w:t>
            </w:r>
          </w:p>
        </w:tc>
        <w:tc>
          <w:tcPr>
            <w:tcW w:w="1417" w:type="dxa"/>
            <w:tcBorders>
              <w:top w:val="nil"/>
              <w:left w:val="nil"/>
              <w:bottom w:val="nil"/>
              <w:right w:val="nil"/>
            </w:tcBorders>
            <w:shd w:val="clear" w:color="auto" w:fill="auto"/>
            <w:noWrap/>
            <w:vAlign w:val="bottom"/>
            <w:hideMark/>
          </w:tcPr>
          <w:p w14:paraId="28416D17" w14:textId="77777777" w:rsidR="005104C8" w:rsidRPr="005104C8" w:rsidRDefault="005104C8" w:rsidP="005104C8">
            <w:pPr>
              <w:rPr>
                <w:rFonts w:ascii="Calibri" w:hAnsi="Calibri" w:cs="Calibri"/>
                <w:color w:val="000000"/>
                <w:szCs w:val="20"/>
                <w:lang w:val="en-CA" w:eastAsia="en-CA"/>
              </w:rPr>
            </w:pPr>
          </w:p>
        </w:tc>
        <w:tc>
          <w:tcPr>
            <w:tcW w:w="2225" w:type="dxa"/>
            <w:tcBorders>
              <w:top w:val="nil"/>
              <w:left w:val="nil"/>
              <w:bottom w:val="nil"/>
              <w:right w:val="nil"/>
            </w:tcBorders>
            <w:shd w:val="clear" w:color="auto" w:fill="auto"/>
            <w:noWrap/>
            <w:vAlign w:val="center"/>
            <w:hideMark/>
          </w:tcPr>
          <w:p w14:paraId="7102D1A3" w14:textId="4B0B746E" w:rsidR="005104C8" w:rsidRPr="005104C8" w:rsidRDefault="005104C8" w:rsidP="005104C8">
            <w:pPr>
              <w:jc w:val="right"/>
              <w:rPr>
                <w:rFonts w:ascii="Calibri" w:hAnsi="Calibri" w:cs="Calibri"/>
                <w:b/>
                <w:bCs/>
                <w:color w:val="000000"/>
                <w:szCs w:val="20"/>
                <w:lang w:val="en-CA" w:eastAsia="en-CA"/>
              </w:rPr>
            </w:pPr>
            <w:r w:rsidRPr="005104C8">
              <w:rPr>
                <w:rFonts w:ascii="Calibri" w:hAnsi="Calibri" w:cs="Calibri"/>
                <w:b/>
                <w:bCs/>
                <w:color w:val="000000"/>
                <w:szCs w:val="20"/>
                <w:lang w:val="en-CA" w:eastAsia="en-CA"/>
              </w:rPr>
              <w:t xml:space="preserve">   198,344 </w:t>
            </w:r>
          </w:p>
        </w:tc>
        <w:tc>
          <w:tcPr>
            <w:tcW w:w="2031" w:type="dxa"/>
            <w:tcBorders>
              <w:top w:val="nil"/>
              <w:left w:val="nil"/>
              <w:bottom w:val="nil"/>
              <w:right w:val="nil"/>
            </w:tcBorders>
            <w:shd w:val="clear" w:color="auto" w:fill="auto"/>
            <w:noWrap/>
            <w:vAlign w:val="center"/>
            <w:hideMark/>
          </w:tcPr>
          <w:p w14:paraId="14314298" w14:textId="49F01246" w:rsidR="005104C8" w:rsidRPr="005104C8" w:rsidRDefault="005104C8" w:rsidP="005104C8">
            <w:pPr>
              <w:jc w:val="right"/>
              <w:rPr>
                <w:rFonts w:ascii="Calibri" w:hAnsi="Calibri" w:cs="Calibri"/>
                <w:color w:val="000000"/>
                <w:szCs w:val="20"/>
                <w:lang w:val="en-CA" w:eastAsia="en-CA"/>
              </w:rPr>
            </w:pPr>
            <w:r w:rsidRPr="005104C8">
              <w:rPr>
                <w:rFonts w:ascii="Calibri" w:hAnsi="Calibri" w:cs="Calibri"/>
                <w:color w:val="000000"/>
                <w:szCs w:val="20"/>
                <w:lang w:val="en-CA" w:eastAsia="en-CA"/>
              </w:rPr>
              <w:t xml:space="preserve">      187,686 </w:t>
            </w:r>
          </w:p>
        </w:tc>
      </w:tr>
      <w:tr w:rsidR="005104C8" w:rsidRPr="005104C8" w14:paraId="60525E7B" w14:textId="77777777" w:rsidTr="009C4411">
        <w:trPr>
          <w:trHeight w:val="276"/>
          <w:jc w:val="center"/>
        </w:trPr>
        <w:tc>
          <w:tcPr>
            <w:tcW w:w="6663" w:type="dxa"/>
            <w:tcBorders>
              <w:top w:val="single" w:sz="8" w:space="0" w:color="auto"/>
              <w:left w:val="nil"/>
              <w:bottom w:val="nil"/>
              <w:right w:val="nil"/>
            </w:tcBorders>
            <w:shd w:val="clear" w:color="auto" w:fill="auto"/>
            <w:noWrap/>
            <w:vAlign w:val="center"/>
            <w:hideMark/>
          </w:tcPr>
          <w:p w14:paraId="31B5E087" w14:textId="77777777" w:rsidR="005104C8" w:rsidRPr="005104C8" w:rsidRDefault="005104C8" w:rsidP="005104C8">
            <w:pPr>
              <w:rPr>
                <w:rFonts w:ascii="Calibri" w:hAnsi="Calibri" w:cs="Calibri"/>
                <w:b/>
                <w:bCs/>
                <w:color w:val="000000"/>
                <w:szCs w:val="20"/>
                <w:lang w:val="en-CA" w:eastAsia="en-CA"/>
              </w:rPr>
            </w:pPr>
            <w:r w:rsidRPr="005104C8">
              <w:rPr>
                <w:rFonts w:ascii="Calibri" w:hAnsi="Calibri" w:cs="Calibri"/>
                <w:b/>
                <w:bCs/>
                <w:color w:val="000000"/>
                <w:szCs w:val="20"/>
                <w:lang w:val="en-CA" w:eastAsia="en-CA"/>
              </w:rPr>
              <w:t> </w:t>
            </w:r>
          </w:p>
        </w:tc>
        <w:tc>
          <w:tcPr>
            <w:tcW w:w="1417" w:type="dxa"/>
            <w:tcBorders>
              <w:top w:val="single" w:sz="8" w:space="0" w:color="auto"/>
              <w:left w:val="nil"/>
              <w:bottom w:val="nil"/>
              <w:right w:val="nil"/>
            </w:tcBorders>
            <w:shd w:val="clear" w:color="auto" w:fill="auto"/>
            <w:noWrap/>
            <w:vAlign w:val="center"/>
            <w:hideMark/>
          </w:tcPr>
          <w:p w14:paraId="2973611A" w14:textId="77777777" w:rsidR="005104C8" w:rsidRPr="005104C8" w:rsidRDefault="005104C8" w:rsidP="005104C8">
            <w:pPr>
              <w:jc w:val="center"/>
              <w:rPr>
                <w:rFonts w:ascii="Calibri" w:hAnsi="Calibri" w:cs="Calibri"/>
                <w:i/>
                <w:iCs/>
                <w:color w:val="000000"/>
                <w:szCs w:val="20"/>
                <w:lang w:val="en-CA" w:eastAsia="en-CA"/>
              </w:rPr>
            </w:pPr>
            <w:r w:rsidRPr="005104C8">
              <w:rPr>
                <w:rFonts w:ascii="Calibri" w:hAnsi="Calibri" w:cs="Calibri"/>
                <w:i/>
                <w:iCs/>
                <w:color w:val="000000"/>
                <w:szCs w:val="20"/>
                <w:lang w:val="en-CA" w:eastAsia="en-CA"/>
              </w:rPr>
              <w:t> </w:t>
            </w:r>
          </w:p>
        </w:tc>
        <w:tc>
          <w:tcPr>
            <w:tcW w:w="2225" w:type="dxa"/>
            <w:tcBorders>
              <w:top w:val="single" w:sz="8" w:space="0" w:color="auto"/>
              <w:left w:val="nil"/>
              <w:bottom w:val="nil"/>
              <w:right w:val="nil"/>
            </w:tcBorders>
            <w:shd w:val="clear" w:color="auto" w:fill="auto"/>
            <w:noWrap/>
            <w:vAlign w:val="center"/>
            <w:hideMark/>
          </w:tcPr>
          <w:p w14:paraId="4A60F5EA" w14:textId="117E76F5" w:rsidR="005104C8" w:rsidRPr="005104C8" w:rsidRDefault="005104C8" w:rsidP="005104C8">
            <w:pPr>
              <w:jc w:val="right"/>
              <w:rPr>
                <w:rFonts w:ascii="Calibri" w:hAnsi="Calibri" w:cs="Calibri"/>
                <w:b/>
                <w:bCs/>
                <w:color w:val="000000"/>
                <w:szCs w:val="20"/>
                <w:lang w:val="en-CA" w:eastAsia="en-CA"/>
              </w:rPr>
            </w:pPr>
            <w:r w:rsidRPr="005104C8">
              <w:rPr>
                <w:rFonts w:ascii="Calibri" w:hAnsi="Calibri" w:cs="Calibri"/>
                <w:b/>
                <w:bCs/>
                <w:color w:val="000000"/>
                <w:szCs w:val="20"/>
                <w:lang w:val="en-CA" w:eastAsia="en-CA"/>
              </w:rPr>
              <w:t xml:space="preserve">   839,358 </w:t>
            </w:r>
          </w:p>
        </w:tc>
        <w:tc>
          <w:tcPr>
            <w:tcW w:w="2031" w:type="dxa"/>
            <w:tcBorders>
              <w:top w:val="single" w:sz="8" w:space="0" w:color="auto"/>
              <w:left w:val="nil"/>
              <w:bottom w:val="nil"/>
              <w:right w:val="nil"/>
            </w:tcBorders>
            <w:shd w:val="clear" w:color="auto" w:fill="auto"/>
            <w:noWrap/>
            <w:vAlign w:val="center"/>
            <w:hideMark/>
          </w:tcPr>
          <w:p w14:paraId="04C6F930" w14:textId="19F9D79B" w:rsidR="005104C8" w:rsidRPr="005104C8" w:rsidRDefault="005104C8" w:rsidP="005104C8">
            <w:pPr>
              <w:jc w:val="right"/>
              <w:rPr>
                <w:rFonts w:ascii="Calibri" w:hAnsi="Calibri" w:cs="Calibri"/>
                <w:color w:val="000000"/>
                <w:szCs w:val="20"/>
                <w:lang w:val="en-CA" w:eastAsia="en-CA"/>
              </w:rPr>
            </w:pPr>
            <w:r w:rsidRPr="005104C8">
              <w:rPr>
                <w:rFonts w:ascii="Calibri" w:hAnsi="Calibri" w:cs="Calibri"/>
                <w:color w:val="000000"/>
                <w:szCs w:val="20"/>
                <w:lang w:val="en-CA" w:eastAsia="en-CA"/>
              </w:rPr>
              <w:t xml:space="preserve">     804,824 </w:t>
            </w:r>
          </w:p>
        </w:tc>
      </w:tr>
      <w:tr w:rsidR="005104C8" w:rsidRPr="005104C8" w14:paraId="4B0AFBEE" w14:textId="77777777" w:rsidTr="009C4411">
        <w:trPr>
          <w:trHeight w:val="432"/>
          <w:jc w:val="center"/>
        </w:trPr>
        <w:tc>
          <w:tcPr>
            <w:tcW w:w="6663" w:type="dxa"/>
            <w:tcBorders>
              <w:top w:val="nil"/>
              <w:left w:val="nil"/>
              <w:bottom w:val="single" w:sz="8" w:space="0" w:color="auto"/>
              <w:right w:val="nil"/>
            </w:tcBorders>
            <w:shd w:val="clear" w:color="auto" w:fill="auto"/>
            <w:noWrap/>
            <w:vAlign w:val="center"/>
            <w:hideMark/>
          </w:tcPr>
          <w:p w14:paraId="52FF8FCA" w14:textId="77777777" w:rsidR="005104C8" w:rsidRPr="005104C8" w:rsidRDefault="005104C8" w:rsidP="005104C8">
            <w:pPr>
              <w:rPr>
                <w:rFonts w:ascii="Calibri" w:hAnsi="Calibri" w:cs="Calibri"/>
                <w:b/>
                <w:bCs/>
                <w:color w:val="000000"/>
                <w:szCs w:val="20"/>
                <w:lang w:val="en-CA" w:eastAsia="en-CA"/>
              </w:rPr>
            </w:pPr>
            <w:r w:rsidRPr="005104C8">
              <w:rPr>
                <w:rFonts w:ascii="Calibri" w:hAnsi="Calibri" w:cs="Calibri"/>
                <w:b/>
                <w:bCs/>
                <w:color w:val="000000"/>
                <w:szCs w:val="20"/>
                <w:lang w:val="en-CA" w:eastAsia="en-CA"/>
              </w:rPr>
              <w:t>Net Income (loss) before other income (expenses)</w:t>
            </w:r>
          </w:p>
        </w:tc>
        <w:tc>
          <w:tcPr>
            <w:tcW w:w="1417" w:type="dxa"/>
            <w:tcBorders>
              <w:top w:val="nil"/>
              <w:left w:val="nil"/>
              <w:bottom w:val="single" w:sz="8" w:space="0" w:color="auto"/>
              <w:right w:val="nil"/>
            </w:tcBorders>
            <w:shd w:val="clear" w:color="auto" w:fill="auto"/>
            <w:noWrap/>
            <w:vAlign w:val="center"/>
            <w:hideMark/>
          </w:tcPr>
          <w:p w14:paraId="313C22EF" w14:textId="77777777" w:rsidR="005104C8" w:rsidRPr="005104C8" w:rsidRDefault="005104C8" w:rsidP="005104C8">
            <w:pPr>
              <w:jc w:val="center"/>
              <w:rPr>
                <w:rFonts w:ascii="Calibri" w:hAnsi="Calibri" w:cs="Calibri"/>
                <w:i/>
                <w:iCs/>
                <w:color w:val="000000"/>
                <w:szCs w:val="20"/>
                <w:lang w:val="en-CA" w:eastAsia="en-CA"/>
              </w:rPr>
            </w:pPr>
            <w:r w:rsidRPr="005104C8">
              <w:rPr>
                <w:rFonts w:ascii="Calibri" w:hAnsi="Calibri" w:cs="Calibri"/>
                <w:i/>
                <w:iCs/>
                <w:color w:val="000000"/>
                <w:szCs w:val="20"/>
                <w:lang w:val="en-CA" w:eastAsia="en-CA"/>
              </w:rPr>
              <w:t> </w:t>
            </w:r>
          </w:p>
        </w:tc>
        <w:tc>
          <w:tcPr>
            <w:tcW w:w="2225" w:type="dxa"/>
            <w:tcBorders>
              <w:top w:val="nil"/>
              <w:left w:val="nil"/>
              <w:bottom w:val="single" w:sz="8" w:space="0" w:color="auto"/>
              <w:right w:val="nil"/>
            </w:tcBorders>
            <w:shd w:val="clear" w:color="auto" w:fill="auto"/>
            <w:noWrap/>
            <w:vAlign w:val="center"/>
            <w:hideMark/>
          </w:tcPr>
          <w:p w14:paraId="6B14E989" w14:textId="3BA6440F" w:rsidR="005104C8" w:rsidRPr="005104C8" w:rsidRDefault="005104C8" w:rsidP="00B7685D">
            <w:pPr>
              <w:ind w:right="-62"/>
              <w:jc w:val="right"/>
              <w:rPr>
                <w:rFonts w:ascii="Calibri" w:hAnsi="Calibri" w:cs="Calibri"/>
                <w:b/>
                <w:bCs/>
                <w:color w:val="000000"/>
                <w:szCs w:val="20"/>
                <w:lang w:val="en-CA" w:eastAsia="en-CA"/>
              </w:rPr>
            </w:pPr>
            <w:r w:rsidRPr="005104C8">
              <w:rPr>
                <w:rFonts w:ascii="Calibri" w:hAnsi="Calibri" w:cs="Calibri"/>
                <w:b/>
                <w:bCs/>
                <w:color w:val="000000"/>
                <w:szCs w:val="20"/>
                <w:lang w:val="en-CA" w:eastAsia="en-CA"/>
              </w:rPr>
              <w:t xml:space="preserve">   (695,623)</w:t>
            </w:r>
          </w:p>
        </w:tc>
        <w:tc>
          <w:tcPr>
            <w:tcW w:w="2031" w:type="dxa"/>
            <w:tcBorders>
              <w:top w:val="nil"/>
              <w:left w:val="nil"/>
              <w:bottom w:val="single" w:sz="8" w:space="0" w:color="auto"/>
              <w:right w:val="nil"/>
            </w:tcBorders>
            <w:shd w:val="clear" w:color="auto" w:fill="auto"/>
            <w:noWrap/>
            <w:vAlign w:val="center"/>
            <w:hideMark/>
          </w:tcPr>
          <w:p w14:paraId="1C502E40" w14:textId="20D1166C" w:rsidR="005104C8" w:rsidRPr="005104C8" w:rsidRDefault="005104C8" w:rsidP="00B7685D">
            <w:pPr>
              <w:ind w:right="-62"/>
              <w:jc w:val="right"/>
              <w:rPr>
                <w:rFonts w:ascii="Calibri" w:hAnsi="Calibri" w:cs="Calibri"/>
                <w:color w:val="000000"/>
                <w:szCs w:val="20"/>
                <w:lang w:val="en-CA" w:eastAsia="en-CA"/>
              </w:rPr>
            </w:pPr>
            <w:r w:rsidRPr="005104C8">
              <w:rPr>
                <w:rFonts w:ascii="Calibri" w:hAnsi="Calibri" w:cs="Calibri"/>
                <w:color w:val="000000"/>
                <w:szCs w:val="20"/>
                <w:lang w:val="en-CA" w:eastAsia="en-CA"/>
              </w:rPr>
              <w:t xml:space="preserve">   (597,178)</w:t>
            </w:r>
          </w:p>
        </w:tc>
      </w:tr>
      <w:tr w:rsidR="005104C8" w:rsidRPr="005104C8" w14:paraId="7838C8F2" w14:textId="77777777" w:rsidTr="009C4411">
        <w:trPr>
          <w:trHeight w:val="108"/>
          <w:jc w:val="center"/>
        </w:trPr>
        <w:tc>
          <w:tcPr>
            <w:tcW w:w="6663" w:type="dxa"/>
            <w:tcBorders>
              <w:top w:val="nil"/>
              <w:left w:val="nil"/>
              <w:bottom w:val="nil"/>
              <w:right w:val="nil"/>
            </w:tcBorders>
            <w:shd w:val="clear" w:color="auto" w:fill="auto"/>
            <w:noWrap/>
            <w:vAlign w:val="center"/>
            <w:hideMark/>
          </w:tcPr>
          <w:p w14:paraId="7F6FB984" w14:textId="77777777" w:rsidR="005104C8" w:rsidRPr="005104C8" w:rsidRDefault="005104C8" w:rsidP="005104C8">
            <w:pPr>
              <w:jc w:val="right"/>
              <w:rPr>
                <w:rFonts w:ascii="Calibri" w:hAnsi="Calibri" w:cs="Calibri"/>
                <w:color w:val="000000"/>
                <w:szCs w:val="20"/>
                <w:lang w:val="en-CA" w:eastAsia="en-CA"/>
              </w:rPr>
            </w:pPr>
          </w:p>
        </w:tc>
        <w:tc>
          <w:tcPr>
            <w:tcW w:w="1417" w:type="dxa"/>
            <w:tcBorders>
              <w:top w:val="nil"/>
              <w:left w:val="nil"/>
              <w:bottom w:val="nil"/>
              <w:right w:val="nil"/>
            </w:tcBorders>
            <w:shd w:val="clear" w:color="auto" w:fill="auto"/>
            <w:noWrap/>
            <w:vAlign w:val="center"/>
            <w:hideMark/>
          </w:tcPr>
          <w:p w14:paraId="7C2CF7E8" w14:textId="77777777" w:rsidR="005104C8" w:rsidRPr="005104C8" w:rsidRDefault="005104C8" w:rsidP="005104C8">
            <w:pPr>
              <w:rPr>
                <w:rFonts w:ascii="Times New Roman" w:hAnsi="Times New Roman"/>
                <w:szCs w:val="20"/>
                <w:lang w:val="en-CA" w:eastAsia="en-CA"/>
              </w:rPr>
            </w:pPr>
          </w:p>
        </w:tc>
        <w:tc>
          <w:tcPr>
            <w:tcW w:w="2225" w:type="dxa"/>
            <w:tcBorders>
              <w:top w:val="nil"/>
              <w:left w:val="nil"/>
              <w:bottom w:val="nil"/>
              <w:right w:val="nil"/>
            </w:tcBorders>
            <w:shd w:val="clear" w:color="auto" w:fill="auto"/>
            <w:noWrap/>
            <w:vAlign w:val="center"/>
            <w:hideMark/>
          </w:tcPr>
          <w:p w14:paraId="642F8254" w14:textId="77777777" w:rsidR="005104C8" w:rsidRPr="005104C8" w:rsidRDefault="005104C8" w:rsidP="005104C8">
            <w:pPr>
              <w:jc w:val="right"/>
              <w:rPr>
                <w:rFonts w:ascii="Times New Roman" w:hAnsi="Times New Roman"/>
                <w:szCs w:val="20"/>
                <w:lang w:val="en-CA" w:eastAsia="en-CA"/>
              </w:rPr>
            </w:pPr>
          </w:p>
        </w:tc>
        <w:tc>
          <w:tcPr>
            <w:tcW w:w="2031" w:type="dxa"/>
            <w:tcBorders>
              <w:top w:val="nil"/>
              <w:left w:val="nil"/>
              <w:bottom w:val="nil"/>
              <w:right w:val="nil"/>
            </w:tcBorders>
            <w:shd w:val="clear" w:color="auto" w:fill="auto"/>
            <w:noWrap/>
            <w:vAlign w:val="center"/>
            <w:hideMark/>
          </w:tcPr>
          <w:p w14:paraId="0DA7C4E2" w14:textId="77777777" w:rsidR="005104C8" w:rsidRPr="005104C8" w:rsidRDefault="005104C8" w:rsidP="005104C8">
            <w:pPr>
              <w:jc w:val="right"/>
              <w:rPr>
                <w:rFonts w:ascii="Times New Roman" w:hAnsi="Times New Roman"/>
                <w:szCs w:val="20"/>
                <w:lang w:val="en-CA" w:eastAsia="en-CA"/>
              </w:rPr>
            </w:pPr>
          </w:p>
        </w:tc>
      </w:tr>
      <w:tr w:rsidR="005104C8" w:rsidRPr="005104C8" w14:paraId="76E1A203" w14:textId="77777777" w:rsidTr="009C4411">
        <w:trPr>
          <w:trHeight w:val="276"/>
          <w:jc w:val="center"/>
        </w:trPr>
        <w:tc>
          <w:tcPr>
            <w:tcW w:w="6663" w:type="dxa"/>
            <w:tcBorders>
              <w:top w:val="nil"/>
              <w:left w:val="nil"/>
              <w:bottom w:val="nil"/>
              <w:right w:val="nil"/>
            </w:tcBorders>
            <w:shd w:val="clear" w:color="auto" w:fill="auto"/>
            <w:noWrap/>
            <w:vAlign w:val="center"/>
            <w:hideMark/>
          </w:tcPr>
          <w:p w14:paraId="3581EA9E" w14:textId="77777777" w:rsidR="005104C8" w:rsidRPr="005104C8" w:rsidRDefault="005104C8" w:rsidP="005104C8">
            <w:pPr>
              <w:rPr>
                <w:rFonts w:ascii="Calibri" w:hAnsi="Calibri" w:cs="Calibri"/>
                <w:b/>
                <w:bCs/>
                <w:color w:val="000000"/>
                <w:szCs w:val="20"/>
                <w:lang w:val="en-CA" w:eastAsia="en-CA"/>
              </w:rPr>
            </w:pPr>
            <w:r w:rsidRPr="005104C8">
              <w:rPr>
                <w:rFonts w:ascii="Calibri" w:hAnsi="Calibri" w:cs="Calibri"/>
                <w:b/>
                <w:bCs/>
                <w:color w:val="000000"/>
                <w:szCs w:val="20"/>
                <w:lang w:val="en-CA" w:eastAsia="en-CA"/>
              </w:rPr>
              <w:t>Other Income (Expenses)</w:t>
            </w:r>
          </w:p>
        </w:tc>
        <w:tc>
          <w:tcPr>
            <w:tcW w:w="1417" w:type="dxa"/>
            <w:tcBorders>
              <w:top w:val="nil"/>
              <w:left w:val="nil"/>
              <w:bottom w:val="nil"/>
              <w:right w:val="nil"/>
            </w:tcBorders>
            <w:shd w:val="clear" w:color="auto" w:fill="auto"/>
            <w:noWrap/>
            <w:vAlign w:val="center"/>
            <w:hideMark/>
          </w:tcPr>
          <w:p w14:paraId="54128F3B" w14:textId="77777777" w:rsidR="005104C8" w:rsidRPr="005104C8" w:rsidRDefault="005104C8" w:rsidP="005104C8">
            <w:pPr>
              <w:rPr>
                <w:rFonts w:ascii="Calibri" w:hAnsi="Calibri" w:cs="Calibri"/>
                <w:b/>
                <w:bCs/>
                <w:color w:val="000000"/>
                <w:szCs w:val="20"/>
                <w:lang w:val="en-CA" w:eastAsia="en-CA"/>
              </w:rPr>
            </w:pPr>
          </w:p>
        </w:tc>
        <w:tc>
          <w:tcPr>
            <w:tcW w:w="2225" w:type="dxa"/>
            <w:tcBorders>
              <w:top w:val="nil"/>
              <w:left w:val="nil"/>
              <w:bottom w:val="nil"/>
              <w:right w:val="nil"/>
            </w:tcBorders>
            <w:shd w:val="clear" w:color="auto" w:fill="auto"/>
            <w:noWrap/>
            <w:vAlign w:val="center"/>
            <w:hideMark/>
          </w:tcPr>
          <w:p w14:paraId="670DB07C" w14:textId="77777777" w:rsidR="005104C8" w:rsidRPr="005104C8" w:rsidRDefault="005104C8" w:rsidP="005104C8">
            <w:pPr>
              <w:jc w:val="right"/>
              <w:rPr>
                <w:rFonts w:ascii="Times New Roman" w:hAnsi="Times New Roman"/>
                <w:szCs w:val="20"/>
                <w:lang w:val="en-CA" w:eastAsia="en-CA"/>
              </w:rPr>
            </w:pPr>
          </w:p>
        </w:tc>
        <w:tc>
          <w:tcPr>
            <w:tcW w:w="2031" w:type="dxa"/>
            <w:tcBorders>
              <w:top w:val="nil"/>
              <w:left w:val="nil"/>
              <w:bottom w:val="nil"/>
              <w:right w:val="nil"/>
            </w:tcBorders>
            <w:shd w:val="clear" w:color="auto" w:fill="auto"/>
            <w:noWrap/>
            <w:vAlign w:val="center"/>
            <w:hideMark/>
          </w:tcPr>
          <w:p w14:paraId="13386E06" w14:textId="77777777" w:rsidR="005104C8" w:rsidRPr="005104C8" w:rsidRDefault="005104C8" w:rsidP="005104C8">
            <w:pPr>
              <w:jc w:val="right"/>
              <w:rPr>
                <w:rFonts w:ascii="Times New Roman" w:hAnsi="Times New Roman"/>
                <w:szCs w:val="20"/>
                <w:lang w:val="en-CA" w:eastAsia="en-CA"/>
              </w:rPr>
            </w:pPr>
          </w:p>
        </w:tc>
      </w:tr>
      <w:tr w:rsidR="005104C8" w:rsidRPr="005104C8" w14:paraId="2B07ABD1" w14:textId="77777777" w:rsidTr="009C4411">
        <w:trPr>
          <w:trHeight w:val="276"/>
          <w:jc w:val="center"/>
        </w:trPr>
        <w:tc>
          <w:tcPr>
            <w:tcW w:w="6663" w:type="dxa"/>
            <w:tcBorders>
              <w:top w:val="nil"/>
              <w:left w:val="nil"/>
              <w:bottom w:val="nil"/>
              <w:right w:val="nil"/>
            </w:tcBorders>
            <w:shd w:val="clear" w:color="auto" w:fill="auto"/>
            <w:vAlign w:val="center"/>
            <w:hideMark/>
          </w:tcPr>
          <w:p w14:paraId="49113205" w14:textId="77777777" w:rsidR="005104C8" w:rsidRPr="005104C8" w:rsidRDefault="005104C8" w:rsidP="005104C8">
            <w:pPr>
              <w:rPr>
                <w:rFonts w:ascii="Calibri" w:hAnsi="Calibri" w:cs="Calibri"/>
                <w:color w:val="000000"/>
                <w:szCs w:val="20"/>
                <w:lang w:val="en-CA" w:eastAsia="en-CA"/>
              </w:rPr>
            </w:pPr>
            <w:r w:rsidRPr="005104C8">
              <w:rPr>
                <w:rFonts w:ascii="Calibri" w:hAnsi="Calibri" w:cs="Calibri"/>
                <w:color w:val="000000"/>
                <w:szCs w:val="20"/>
                <w:lang w:val="en-CA" w:eastAsia="en-CA"/>
              </w:rPr>
              <w:t>Other income</w:t>
            </w:r>
          </w:p>
        </w:tc>
        <w:tc>
          <w:tcPr>
            <w:tcW w:w="1417" w:type="dxa"/>
            <w:tcBorders>
              <w:top w:val="nil"/>
              <w:left w:val="nil"/>
              <w:bottom w:val="nil"/>
              <w:right w:val="nil"/>
            </w:tcBorders>
            <w:shd w:val="clear" w:color="auto" w:fill="auto"/>
            <w:noWrap/>
            <w:vAlign w:val="bottom"/>
            <w:hideMark/>
          </w:tcPr>
          <w:p w14:paraId="33B8B712" w14:textId="77777777" w:rsidR="005104C8" w:rsidRPr="005104C8" w:rsidRDefault="005104C8" w:rsidP="005104C8">
            <w:pPr>
              <w:jc w:val="center"/>
              <w:rPr>
                <w:rFonts w:ascii="Calibri" w:hAnsi="Calibri" w:cs="Calibri"/>
                <w:i/>
                <w:iCs/>
                <w:color w:val="000000"/>
                <w:szCs w:val="20"/>
                <w:lang w:val="en-CA" w:eastAsia="en-CA"/>
              </w:rPr>
            </w:pPr>
            <w:r w:rsidRPr="005104C8">
              <w:rPr>
                <w:rFonts w:ascii="Calibri" w:hAnsi="Calibri" w:cs="Calibri"/>
                <w:i/>
                <w:iCs/>
                <w:color w:val="000000"/>
                <w:szCs w:val="20"/>
                <w:lang w:val="en-CA" w:eastAsia="en-CA"/>
              </w:rPr>
              <w:t>8</w:t>
            </w:r>
          </w:p>
        </w:tc>
        <w:tc>
          <w:tcPr>
            <w:tcW w:w="2225" w:type="dxa"/>
            <w:tcBorders>
              <w:top w:val="nil"/>
              <w:left w:val="nil"/>
              <w:bottom w:val="nil"/>
              <w:right w:val="nil"/>
            </w:tcBorders>
            <w:shd w:val="clear" w:color="auto" w:fill="auto"/>
            <w:noWrap/>
            <w:vAlign w:val="center"/>
            <w:hideMark/>
          </w:tcPr>
          <w:p w14:paraId="5053EB6E" w14:textId="12593643" w:rsidR="005104C8" w:rsidRPr="005104C8" w:rsidRDefault="005104C8" w:rsidP="005104C8">
            <w:pPr>
              <w:jc w:val="right"/>
              <w:rPr>
                <w:rFonts w:ascii="Calibri" w:hAnsi="Calibri" w:cs="Calibri"/>
                <w:b/>
                <w:bCs/>
                <w:color w:val="000000"/>
                <w:szCs w:val="20"/>
                <w:lang w:val="en-CA" w:eastAsia="en-CA"/>
              </w:rPr>
            </w:pPr>
            <w:r w:rsidRPr="005104C8">
              <w:rPr>
                <w:rFonts w:ascii="Calibri" w:hAnsi="Calibri" w:cs="Calibri"/>
                <w:b/>
                <w:bCs/>
                <w:color w:val="000000"/>
                <w:szCs w:val="20"/>
                <w:lang w:val="en-CA" w:eastAsia="en-CA"/>
              </w:rPr>
              <w:t xml:space="preserve">         748 </w:t>
            </w:r>
          </w:p>
        </w:tc>
        <w:tc>
          <w:tcPr>
            <w:tcW w:w="2031" w:type="dxa"/>
            <w:tcBorders>
              <w:top w:val="nil"/>
              <w:left w:val="nil"/>
              <w:bottom w:val="nil"/>
              <w:right w:val="nil"/>
            </w:tcBorders>
            <w:shd w:val="clear" w:color="auto" w:fill="auto"/>
            <w:noWrap/>
            <w:vAlign w:val="center"/>
            <w:hideMark/>
          </w:tcPr>
          <w:p w14:paraId="3E7BB626" w14:textId="5F77CF51" w:rsidR="005104C8" w:rsidRPr="005104C8" w:rsidRDefault="005104C8" w:rsidP="005104C8">
            <w:pPr>
              <w:jc w:val="right"/>
              <w:rPr>
                <w:rFonts w:ascii="Calibri" w:hAnsi="Calibri" w:cs="Calibri"/>
                <w:color w:val="000000"/>
                <w:szCs w:val="20"/>
                <w:lang w:val="en-CA" w:eastAsia="en-CA"/>
              </w:rPr>
            </w:pPr>
            <w:r w:rsidRPr="005104C8">
              <w:rPr>
                <w:rFonts w:ascii="Calibri" w:hAnsi="Calibri" w:cs="Calibri"/>
                <w:color w:val="000000"/>
                <w:szCs w:val="20"/>
                <w:lang w:val="en-CA" w:eastAsia="en-CA"/>
              </w:rPr>
              <w:t xml:space="preserve">      -   </w:t>
            </w:r>
          </w:p>
        </w:tc>
      </w:tr>
      <w:tr w:rsidR="005104C8" w:rsidRPr="005104C8" w14:paraId="3AC4C30C" w14:textId="77777777" w:rsidTr="009C4411">
        <w:trPr>
          <w:trHeight w:val="276"/>
          <w:jc w:val="center"/>
        </w:trPr>
        <w:tc>
          <w:tcPr>
            <w:tcW w:w="6663" w:type="dxa"/>
            <w:tcBorders>
              <w:top w:val="nil"/>
              <w:left w:val="nil"/>
              <w:bottom w:val="nil"/>
              <w:right w:val="nil"/>
            </w:tcBorders>
            <w:shd w:val="clear" w:color="auto" w:fill="auto"/>
            <w:noWrap/>
            <w:vAlign w:val="center"/>
            <w:hideMark/>
          </w:tcPr>
          <w:p w14:paraId="60574CDC" w14:textId="77777777" w:rsidR="005104C8" w:rsidRPr="005104C8" w:rsidRDefault="005104C8" w:rsidP="005104C8">
            <w:pPr>
              <w:rPr>
                <w:rFonts w:ascii="Calibri" w:hAnsi="Calibri" w:cs="Calibri"/>
                <w:color w:val="000000"/>
                <w:szCs w:val="20"/>
                <w:lang w:val="en-CA" w:eastAsia="en-CA"/>
              </w:rPr>
            </w:pPr>
            <w:r w:rsidRPr="005104C8">
              <w:rPr>
                <w:rFonts w:ascii="Calibri" w:hAnsi="Calibri" w:cs="Calibri"/>
                <w:color w:val="000000"/>
                <w:szCs w:val="20"/>
                <w:lang w:val="en-CA" w:eastAsia="en-CA"/>
              </w:rPr>
              <w:t>Foreign exchange gain (loss)</w:t>
            </w:r>
          </w:p>
        </w:tc>
        <w:tc>
          <w:tcPr>
            <w:tcW w:w="1417" w:type="dxa"/>
            <w:tcBorders>
              <w:top w:val="nil"/>
              <w:left w:val="nil"/>
              <w:bottom w:val="nil"/>
              <w:right w:val="nil"/>
            </w:tcBorders>
            <w:shd w:val="clear" w:color="auto" w:fill="auto"/>
            <w:noWrap/>
            <w:vAlign w:val="center"/>
            <w:hideMark/>
          </w:tcPr>
          <w:p w14:paraId="102C8F42" w14:textId="77777777" w:rsidR="005104C8" w:rsidRPr="005104C8" w:rsidRDefault="005104C8" w:rsidP="005104C8">
            <w:pPr>
              <w:rPr>
                <w:rFonts w:ascii="Calibri" w:hAnsi="Calibri" w:cs="Calibri"/>
                <w:color w:val="000000"/>
                <w:szCs w:val="20"/>
                <w:lang w:val="en-CA" w:eastAsia="en-CA"/>
              </w:rPr>
            </w:pPr>
          </w:p>
        </w:tc>
        <w:tc>
          <w:tcPr>
            <w:tcW w:w="2225" w:type="dxa"/>
            <w:tcBorders>
              <w:top w:val="nil"/>
              <w:left w:val="nil"/>
              <w:bottom w:val="nil"/>
              <w:right w:val="nil"/>
            </w:tcBorders>
            <w:shd w:val="clear" w:color="auto" w:fill="auto"/>
            <w:noWrap/>
            <w:vAlign w:val="center"/>
            <w:hideMark/>
          </w:tcPr>
          <w:p w14:paraId="188089B5" w14:textId="748DCFFC" w:rsidR="005104C8" w:rsidRPr="005104C8" w:rsidRDefault="005104C8" w:rsidP="00B7685D">
            <w:pPr>
              <w:ind w:right="-62"/>
              <w:jc w:val="right"/>
              <w:rPr>
                <w:rFonts w:ascii="Calibri" w:hAnsi="Calibri" w:cs="Calibri"/>
                <w:b/>
                <w:bCs/>
                <w:color w:val="000000"/>
                <w:szCs w:val="20"/>
                <w:lang w:val="en-CA" w:eastAsia="en-CA"/>
              </w:rPr>
            </w:pPr>
            <w:r w:rsidRPr="005104C8">
              <w:rPr>
                <w:rFonts w:ascii="Calibri" w:hAnsi="Calibri" w:cs="Calibri"/>
                <w:b/>
                <w:bCs/>
                <w:color w:val="000000"/>
                <w:szCs w:val="20"/>
                <w:lang w:val="en-CA" w:eastAsia="en-CA"/>
              </w:rPr>
              <w:t xml:space="preserve">        (3,299)</w:t>
            </w:r>
          </w:p>
        </w:tc>
        <w:tc>
          <w:tcPr>
            <w:tcW w:w="2031" w:type="dxa"/>
            <w:tcBorders>
              <w:top w:val="nil"/>
              <w:left w:val="nil"/>
              <w:bottom w:val="nil"/>
              <w:right w:val="nil"/>
            </w:tcBorders>
            <w:shd w:val="clear" w:color="auto" w:fill="auto"/>
            <w:noWrap/>
            <w:vAlign w:val="center"/>
            <w:hideMark/>
          </w:tcPr>
          <w:p w14:paraId="162F971C" w14:textId="4F9D72F3" w:rsidR="005104C8" w:rsidRPr="005104C8" w:rsidRDefault="005104C8" w:rsidP="005104C8">
            <w:pPr>
              <w:jc w:val="right"/>
              <w:rPr>
                <w:rFonts w:ascii="Calibri" w:hAnsi="Calibri" w:cs="Calibri"/>
                <w:color w:val="000000"/>
                <w:szCs w:val="20"/>
                <w:lang w:val="en-CA" w:eastAsia="en-CA"/>
              </w:rPr>
            </w:pPr>
            <w:r w:rsidRPr="005104C8">
              <w:rPr>
                <w:rFonts w:ascii="Calibri" w:hAnsi="Calibri" w:cs="Calibri"/>
                <w:color w:val="000000"/>
                <w:szCs w:val="20"/>
                <w:lang w:val="en-CA" w:eastAsia="en-CA"/>
              </w:rPr>
              <w:t xml:space="preserve">    13,919 </w:t>
            </w:r>
          </w:p>
        </w:tc>
      </w:tr>
      <w:tr w:rsidR="005104C8" w:rsidRPr="005104C8" w14:paraId="669893B0" w14:textId="77777777" w:rsidTr="009C4411">
        <w:trPr>
          <w:trHeight w:val="288"/>
          <w:jc w:val="center"/>
        </w:trPr>
        <w:tc>
          <w:tcPr>
            <w:tcW w:w="6663" w:type="dxa"/>
            <w:tcBorders>
              <w:top w:val="nil"/>
              <w:left w:val="nil"/>
              <w:bottom w:val="nil"/>
              <w:right w:val="nil"/>
            </w:tcBorders>
            <w:shd w:val="clear" w:color="auto" w:fill="auto"/>
            <w:noWrap/>
            <w:vAlign w:val="center"/>
            <w:hideMark/>
          </w:tcPr>
          <w:p w14:paraId="297B6DD7" w14:textId="77777777" w:rsidR="005104C8" w:rsidRPr="005104C8" w:rsidRDefault="005104C8" w:rsidP="005104C8">
            <w:pPr>
              <w:rPr>
                <w:rFonts w:ascii="Calibri" w:hAnsi="Calibri" w:cs="Calibri"/>
                <w:color w:val="000000"/>
                <w:szCs w:val="20"/>
                <w:lang w:val="en-CA" w:eastAsia="en-CA"/>
              </w:rPr>
            </w:pPr>
            <w:r w:rsidRPr="005104C8">
              <w:rPr>
                <w:rFonts w:ascii="Calibri" w:hAnsi="Calibri" w:cs="Calibri"/>
                <w:color w:val="000000"/>
                <w:szCs w:val="20"/>
                <w:lang w:val="en-CA" w:eastAsia="en-CA"/>
              </w:rPr>
              <w:t>Interest expense</w:t>
            </w:r>
          </w:p>
        </w:tc>
        <w:tc>
          <w:tcPr>
            <w:tcW w:w="1417" w:type="dxa"/>
            <w:tcBorders>
              <w:top w:val="nil"/>
              <w:left w:val="nil"/>
              <w:bottom w:val="nil"/>
              <w:right w:val="nil"/>
            </w:tcBorders>
            <w:shd w:val="clear" w:color="auto" w:fill="auto"/>
            <w:noWrap/>
            <w:vAlign w:val="center"/>
            <w:hideMark/>
          </w:tcPr>
          <w:p w14:paraId="7F3199B5" w14:textId="77777777" w:rsidR="005104C8" w:rsidRPr="005104C8" w:rsidRDefault="005104C8" w:rsidP="005104C8">
            <w:pPr>
              <w:jc w:val="center"/>
              <w:rPr>
                <w:rFonts w:ascii="Calibri" w:hAnsi="Calibri" w:cs="Calibri"/>
                <w:i/>
                <w:iCs/>
                <w:color w:val="000000"/>
                <w:szCs w:val="20"/>
                <w:lang w:val="en-CA" w:eastAsia="en-CA"/>
              </w:rPr>
            </w:pPr>
            <w:r w:rsidRPr="005104C8">
              <w:rPr>
                <w:rFonts w:ascii="Calibri" w:hAnsi="Calibri" w:cs="Calibri"/>
                <w:i/>
                <w:iCs/>
                <w:color w:val="000000"/>
                <w:szCs w:val="20"/>
                <w:lang w:val="en-CA" w:eastAsia="en-CA"/>
              </w:rPr>
              <w:t>11,12,13,14</w:t>
            </w:r>
          </w:p>
        </w:tc>
        <w:tc>
          <w:tcPr>
            <w:tcW w:w="2225" w:type="dxa"/>
            <w:tcBorders>
              <w:top w:val="nil"/>
              <w:left w:val="nil"/>
              <w:bottom w:val="nil"/>
              <w:right w:val="nil"/>
            </w:tcBorders>
            <w:shd w:val="clear" w:color="auto" w:fill="auto"/>
            <w:noWrap/>
            <w:vAlign w:val="center"/>
            <w:hideMark/>
          </w:tcPr>
          <w:p w14:paraId="2CE2B555" w14:textId="7F70DCE5" w:rsidR="005104C8" w:rsidRPr="005104C8" w:rsidRDefault="005104C8" w:rsidP="007A69F5">
            <w:pPr>
              <w:ind w:right="-62"/>
              <w:jc w:val="right"/>
              <w:rPr>
                <w:rFonts w:ascii="Calibri" w:hAnsi="Calibri" w:cs="Calibri"/>
                <w:b/>
                <w:bCs/>
                <w:color w:val="000000"/>
                <w:szCs w:val="20"/>
                <w:lang w:val="en-CA" w:eastAsia="en-CA"/>
              </w:rPr>
            </w:pPr>
            <w:r w:rsidRPr="005104C8">
              <w:rPr>
                <w:rFonts w:ascii="Calibri" w:hAnsi="Calibri" w:cs="Calibri"/>
                <w:b/>
                <w:bCs/>
                <w:color w:val="000000"/>
                <w:szCs w:val="20"/>
                <w:lang w:val="en-CA" w:eastAsia="en-CA"/>
              </w:rPr>
              <w:t xml:space="preserve">      (52,366)</w:t>
            </w:r>
          </w:p>
        </w:tc>
        <w:tc>
          <w:tcPr>
            <w:tcW w:w="2031" w:type="dxa"/>
            <w:tcBorders>
              <w:top w:val="nil"/>
              <w:left w:val="nil"/>
              <w:bottom w:val="nil"/>
              <w:right w:val="nil"/>
            </w:tcBorders>
            <w:shd w:val="clear" w:color="auto" w:fill="auto"/>
            <w:noWrap/>
            <w:vAlign w:val="center"/>
            <w:hideMark/>
          </w:tcPr>
          <w:p w14:paraId="10534C08" w14:textId="664FA92B" w:rsidR="005104C8" w:rsidRPr="005104C8" w:rsidRDefault="005104C8" w:rsidP="00B7685D">
            <w:pPr>
              <w:ind w:right="-62"/>
              <w:jc w:val="right"/>
              <w:rPr>
                <w:rFonts w:ascii="Calibri" w:hAnsi="Calibri" w:cs="Calibri"/>
                <w:color w:val="000000"/>
                <w:szCs w:val="20"/>
                <w:lang w:val="en-CA" w:eastAsia="en-CA"/>
              </w:rPr>
            </w:pPr>
            <w:r w:rsidRPr="005104C8">
              <w:rPr>
                <w:rFonts w:ascii="Calibri" w:hAnsi="Calibri" w:cs="Calibri"/>
                <w:color w:val="000000"/>
                <w:szCs w:val="20"/>
                <w:lang w:val="en-CA" w:eastAsia="en-CA"/>
              </w:rPr>
              <w:t xml:space="preserve">      (7,355)</w:t>
            </w:r>
          </w:p>
        </w:tc>
      </w:tr>
      <w:tr w:rsidR="005104C8" w:rsidRPr="005104C8" w14:paraId="2D2F011F" w14:textId="77777777" w:rsidTr="009C4411">
        <w:trPr>
          <w:trHeight w:val="288"/>
          <w:jc w:val="center"/>
        </w:trPr>
        <w:tc>
          <w:tcPr>
            <w:tcW w:w="6663" w:type="dxa"/>
            <w:tcBorders>
              <w:top w:val="single" w:sz="8" w:space="0" w:color="auto"/>
              <w:left w:val="nil"/>
              <w:bottom w:val="nil"/>
              <w:right w:val="nil"/>
            </w:tcBorders>
            <w:shd w:val="clear" w:color="auto" w:fill="auto"/>
            <w:noWrap/>
            <w:vAlign w:val="center"/>
            <w:hideMark/>
          </w:tcPr>
          <w:p w14:paraId="0666BD67" w14:textId="77777777" w:rsidR="005104C8" w:rsidRPr="005104C8" w:rsidRDefault="005104C8" w:rsidP="005104C8">
            <w:pPr>
              <w:rPr>
                <w:rFonts w:ascii="Calibri" w:hAnsi="Calibri" w:cs="Calibri"/>
                <w:color w:val="000000"/>
                <w:szCs w:val="20"/>
                <w:lang w:val="en-CA" w:eastAsia="en-CA"/>
              </w:rPr>
            </w:pPr>
            <w:r w:rsidRPr="005104C8">
              <w:rPr>
                <w:rFonts w:ascii="Calibri" w:hAnsi="Calibri" w:cs="Calibri"/>
                <w:color w:val="000000"/>
                <w:szCs w:val="20"/>
                <w:lang w:val="en-CA" w:eastAsia="en-CA"/>
              </w:rPr>
              <w:t> </w:t>
            </w:r>
          </w:p>
        </w:tc>
        <w:tc>
          <w:tcPr>
            <w:tcW w:w="1417" w:type="dxa"/>
            <w:tcBorders>
              <w:top w:val="single" w:sz="8" w:space="0" w:color="auto"/>
              <w:left w:val="nil"/>
              <w:bottom w:val="nil"/>
              <w:right w:val="nil"/>
            </w:tcBorders>
            <w:shd w:val="clear" w:color="auto" w:fill="auto"/>
            <w:noWrap/>
            <w:vAlign w:val="center"/>
            <w:hideMark/>
          </w:tcPr>
          <w:p w14:paraId="2E7CD290" w14:textId="77777777" w:rsidR="005104C8" w:rsidRPr="005104C8" w:rsidRDefault="005104C8" w:rsidP="005104C8">
            <w:pPr>
              <w:jc w:val="center"/>
              <w:rPr>
                <w:rFonts w:ascii="Calibri" w:hAnsi="Calibri" w:cs="Calibri"/>
                <w:i/>
                <w:iCs/>
                <w:color w:val="000000"/>
                <w:szCs w:val="20"/>
                <w:lang w:val="en-CA" w:eastAsia="en-CA"/>
              </w:rPr>
            </w:pPr>
            <w:r w:rsidRPr="005104C8">
              <w:rPr>
                <w:rFonts w:ascii="Calibri" w:hAnsi="Calibri" w:cs="Calibri"/>
                <w:i/>
                <w:iCs/>
                <w:color w:val="000000"/>
                <w:szCs w:val="20"/>
                <w:lang w:val="en-CA" w:eastAsia="en-CA"/>
              </w:rPr>
              <w:t> </w:t>
            </w:r>
          </w:p>
        </w:tc>
        <w:tc>
          <w:tcPr>
            <w:tcW w:w="2225" w:type="dxa"/>
            <w:tcBorders>
              <w:top w:val="single" w:sz="8" w:space="0" w:color="auto"/>
              <w:left w:val="nil"/>
              <w:bottom w:val="nil"/>
              <w:right w:val="nil"/>
            </w:tcBorders>
            <w:shd w:val="clear" w:color="auto" w:fill="auto"/>
            <w:noWrap/>
            <w:vAlign w:val="center"/>
            <w:hideMark/>
          </w:tcPr>
          <w:p w14:paraId="05A6B65B" w14:textId="27D74231" w:rsidR="005104C8" w:rsidRPr="005104C8" w:rsidRDefault="005104C8" w:rsidP="007A69F5">
            <w:pPr>
              <w:ind w:right="-62"/>
              <w:jc w:val="right"/>
              <w:rPr>
                <w:rFonts w:ascii="Calibri" w:hAnsi="Calibri" w:cs="Calibri"/>
                <w:b/>
                <w:bCs/>
                <w:color w:val="000000"/>
                <w:szCs w:val="20"/>
                <w:lang w:val="en-CA" w:eastAsia="en-CA"/>
              </w:rPr>
            </w:pPr>
            <w:r w:rsidRPr="005104C8">
              <w:rPr>
                <w:rFonts w:ascii="Calibri" w:hAnsi="Calibri" w:cs="Calibri"/>
                <w:b/>
                <w:bCs/>
                <w:color w:val="000000"/>
                <w:szCs w:val="20"/>
                <w:lang w:val="en-CA" w:eastAsia="en-CA"/>
              </w:rPr>
              <w:t xml:space="preserve">     (54,917)</w:t>
            </w:r>
          </w:p>
        </w:tc>
        <w:tc>
          <w:tcPr>
            <w:tcW w:w="2031" w:type="dxa"/>
            <w:tcBorders>
              <w:top w:val="single" w:sz="8" w:space="0" w:color="auto"/>
              <w:left w:val="nil"/>
              <w:bottom w:val="nil"/>
              <w:right w:val="nil"/>
            </w:tcBorders>
            <w:shd w:val="clear" w:color="auto" w:fill="auto"/>
            <w:noWrap/>
            <w:vAlign w:val="center"/>
            <w:hideMark/>
          </w:tcPr>
          <w:p w14:paraId="67AE84F1" w14:textId="1919CF1C" w:rsidR="005104C8" w:rsidRPr="005104C8" w:rsidRDefault="005104C8" w:rsidP="005104C8">
            <w:pPr>
              <w:jc w:val="right"/>
              <w:rPr>
                <w:rFonts w:ascii="Calibri" w:hAnsi="Calibri" w:cs="Calibri"/>
                <w:color w:val="000000"/>
                <w:szCs w:val="20"/>
                <w:lang w:val="en-CA" w:eastAsia="en-CA"/>
              </w:rPr>
            </w:pPr>
            <w:r w:rsidRPr="005104C8">
              <w:rPr>
                <w:rFonts w:ascii="Calibri" w:hAnsi="Calibri" w:cs="Calibri"/>
                <w:color w:val="000000"/>
                <w:szCs w:val="20"/>
                <w:lang w:val="en-CA" w:eastAsia="en-CA"/>
              </w:rPr>
              <w:t xml:space="preserve">     6,564 </w:t>
            </w:r>
          </w:p>
        </w:tc>
      </w:tr>
      <w:tr w:rsidR="005104C8" w:rsidRPr="005104C8" w14:paraId="7AC26535" w14:textId="77777777" w:rsidTr="009C4411">
        <w:trPr>
          <w:trHeight w:val="288"/>
          <w:jc w:val="center"/>
        </w:trPr>
        <w:tc>
          <w:tcPr>
            <w:tcW w:w="6663" w:type="dxa"/>
            <w:tcBorders>
              <w:top w:val="single" w:sz="8" w:space="0" w:color="auto"/>
              <w:left w:val="nil"/>
              <w:bottom w:val="single" w:sz="8" w:space="0" w:color="auto"/>
              <w:right w:val="nil"/>
            </w:tcBorders>
            <w:shd w:val="clear" w:color="auto" w:fill="auto"/>
            <w:noWrap/>
            <w:vAlign w:val="center"/>
            <w:hideMark/>
          </w:tcPr>
          <w:p w14:paraId="7F4AC77E" w14:textId="77777777" w:rsidR="005104C8" w:rsidRPr="005104C8" w:rsidRDefault="005104C8" w:rsidP="005104C8">
            <w:pPr>
              <w:rPr>
                <w:rFonts w:ascii="Calibri" w:hAnsi="Calibri" w:cs="Calibri"/>
                <w:b/>
                <w:bCs/>
                <w:color w:val="000000"/>
                <w:szCs w:val="20"/>
                <w:lang w:val="en-CA" w:eastAsia="en-CA"/>
              </w:rPr>
            </w:pPr>
            <w:r w:rsidRPr="005104C8">
              <w:rPr>
                <w:rFonts w:ascii="Calibri" w:hAnsi="Calibri" w:cs="Calibri"/>
                <w:b/>
                <w:bCs/>
                <w:color w:val="000000"/>
                <w:szCs w:val="20"/>
                <w:lang w:val="en-CA" w:eastAsia="en-CA"/>
              </w:rPr>
              <w:t>Loss and comprehensive loss</w:t>
            </w:r>
          </w:p>
        </w:tc>
        <w:tc>
          <w:tcPr>
            <w:tcW w:w="1417" w:type="dxa"/>
            <w:tcBorders>
              <w:top w:val="single" w:sz="8" w:space="0" w:color="auto"/>
              <w:left w:val="nil"/>
              <w:bottom w:val="single" w:sz="8" w:space="0" w:color="auto"/>
              <w:right w:val="nil"/>
            </w:tcBorders>
            <w:shd w:val="clear" w:color="auto" w:fill="auto"/>
            <w:noWrap/>
            <w:vAlign w:val="center"/>
            <w:hideMark/>
          </w:tcPr>
          <w:p w14:paraId="72D426AE" w14:textId="77777777" w:rsidR="005104C8" w:rsidRPr="005104C8" w:rsidRDefault="005104C8" w:rsidP="005104C8">
            <w:pPr>
              <w:jc w:val="center"/>
              <w:rPr>
                <w:rFonts w:ascii="Calibri" w:hAnsi="Calibri" w:cs="Calibri"/>
                <w:i/>
                <w:iCs/>
                <w:color w:val="000000"/>
                <w:szCs w:val="20"/>
                <w:lang w:val="en-CA" w:eastAsia="en-CA"/>
              </w:rPr>
            </w:pPr>
            <w:r w:rsidRPr="005104C8">
              <w:rPr>
                <w:rFonts w:ascii="Calibri" w:hAnsi="Calibri" w:cs="Calibri"/>
                <w:i/>
                <w:iCs/>
                <w:color w:val="000000"/>
                <w:szCs w:val="20"/>
                <w:lang w:val="en-CA" w:eastAsia="en-CA"/>
              </w:rPr>
              <w:t> </w:t>
            </w:r>
          </w:p>
        </w:tc>
        <w:tc>
          <w:tcPr>
            <w:tcW w:w="2225" w:type="dxa"/>
            <w:tcBorders>
              <w:top w:val="single" w:sz="8" w:space="0" w:color="auto"/>
              <w:left w:val="nil"/>
              <w:bottom w:val="single" w:sz="8" w:space="0" w:color="auto"/>
              <w:right w:val="nil"/>
            </w:tcBorders>
            <w:shd w:val="clear" w:color="auto" w:fill="auto"/>
            <w:noWrap/>
            <w:vAlign w:val="center"/>
            <w:hideMark/>
          </w:tcPr>
          <w:p w14:paraId="4FDCCF6E" w14:textId="23B800D7" w:rsidR="005104C8" w:rsidRPr="005104C8" w:rsidRDefault="005104C8" w:rsidP="007A69F5">
            <w:pPr>
              <w:ind w:right="-62"/>
              <w:jc w:val="right"/>
              <w:rPr>
                <w:rFonts w:ascii="Calibri" w:hAnsi="Calibri" w:cs="Calibri"/>
                <w:b/>
                <w:bCs/>
                <w:szCs w:val="20"/>
                <w:lang w:val="en-CA" w:eastAsia="en-CA"/>
              </w:rPr>
            </w:pPr>
            <w:r w:rsidRPr="005104C8">
              <w:rPr>
                <w:rFonts w:ascii="Calibri" w:hAnsi="Calibri" w:cs="Calibri"/>
                <w:b/>
                <w:bCs/>
                <w:szCs w:val="20"/>
                <w:lang w:val="en-CA" w:eastAsia="en-CA"/>
              </w:rPr>
              <w:t xml:space="preserve"> $   (750,540)</w:t>
            </w:r>
          </w:p>
        </w:tc>
        <w:tc>
          <w:tcPr>
            <w:tcW w:w="2031" w:type="dxa"/>
            <w:tcBorders>
              <w:top w:val="single" w:sz="8" w:space="0" w:color="auto"/>
              <w:left w:val="nil"/>
              <w:bottom w:val="single" w:sz="8" w:space="0" w:color="auto"/>
              <w:right w:val="nil"/>
            </w:tcBorders>
            <w:shd w:val="clear" w:color="auto" w:fill="auto"/>
            <w:noWrap/>
            <w:vAlign w:val="center"/>
            <w:hideMark/>
          </w:tcPr>
          <w:p w14:paraId="650E904A" w14:textId="26D064CE" w:rsidR="005104C8" w:rsidRPr="005104C8" w:rsidRDefault="005104C8" w:rsidP="007A69F5">
            <w:pPr>
              <w:ind w:right="-62"/>
              <w:jc w:val="right"/>
              <w:rPr>
                <w:rFonts w:ascii="Calibri" w:hAnsi="Calibri" w:cs="Calibri"/>
                <w:szCs w:val="20"/>
                <w:lang w:val="en-CA" w:eastAsia="en-CA"/>
              </w:rPr>
            </w:pPr>
            <w:r w:rsidRPr="005104C8">
              <w:rPr>
                <w:rFonts w:ascii="Calibri" w:hAnsi="Calibri" w:cs="Calibri"/>
                <w:szCs w:val="20"/>
                <w:lang w:val="en-CA" w:eastAsia="en-CA"/>
              </w:rPr>
              <w:t xml:space="preserve"> $   (590,614)</w:t>
            </w:r>
          </w:p>
        </w:tc>
      </w:tr>
      <w:tr w:rsidR="005104C8" w:rsidRPr="005104C8" w14:paraId="5F4D53E9" w14:textId="77777777" w:rsidTr="009C4411">
        <w:trPr>
          <w:trHeight w:val="230"/>
          <w:jc w:val="center"/>
        </w:trPr>
        <w:tc>
          <w:tcPr>
            <w:tcW w:w="6663" w:type="dxa"/>
            <w:tcBorders>
              <w:top w:val="nil"/>
              <w:left w:val="nil"/>
              <w:bottom w:val="single" w:sz="8" w:space="0" w:color="auto"/>
              <w:right w:val="nil"/>
            </w:tcBorders>
            <w:shd w:val="clear" w:color="auto" w:fill="auto"/>
            <w:vAlign w:val="center"/>
            <w:hideMark/>
          </w:tcPr>
          <w:p w14:paraId="0EB1ABE7" w14:textId="77777777" w:rsidR="005104C8" w:rsidRPr="005104C8" w:rsidRDefault="005104C8" w:rsidP="005104C8">
            <w:pPr>
              <w:rPr>
                <w:rFonts w:ascii="Calibri" w:hAnsi="Calibri" w:cs="Calibri"/>
                <w:b/>
                <w:bCs/>
                <w:color w:val="000000"/>
                <w:szCs w:val="20"/>
                <w:lang w:val="en-CA" w:eastAsia="en-CA"/>
              </w:rPr>
            </w:pPr>
            <w:r w:rsidRPr="005104C8">
              <w:rPr>
                <w:rFonts w:ascii="Calibri" w:hAnsi="Calibri" w:cs="Calibri"/>
                <w:b/>
                <w:bCs/>
                <w:color w:val="000000"/>
                <w:szCs w:val="20"/>
                <w:lang w:val="en-CA" w:eastAsia="en-CA"/>
              </w:rPr>
              <w:t>Weighted average number of common shares outstanding  - basic and diluted</w:t>
            </w:r>
          </w:p>
        </w:tc>
        <w:tc>
          <w:tcPr>
            <w:tcW w:w="1417" w:type="dxa"/>
            <w:tcBorders>
              <w:top w:val="nil"/>
              <w:left w:val="nil"/>
              <w:bottom w:val="single" w:sz="8" w:space="0" w:color="auto"/>
              <w:right w:val="nil"/>
            </w:tcBorders>
            <w:shd w:val="clear" w:color="auto" w:fill="auto"/>
            <w:noWrap/>
            <w:vAlign w:val="center"/>
            <w:hideMark/>
          </w:tcPr>
          <w:p w14:paraId="511C63F4" w14:textId="77777777" w:rsidR="005104C8" w:rsidRPr="005104C8" w:rsidRDefault="005104C8" w:rsidP="005104C8">
            <w:pPr>
              <w:jc w:val="center"/>
              <w:rPr>
                <w:rFonts w:ascii="Calibri" w:hAnsi="Calibri" w:cs="Calibri"/>
                <w:i/>
                <w:iCs/>
                <w:color w:val="000000"/>
                <w:szCs w:val="20"/>
                <w:lang w:val="en-CA" w:eastAsia="en-CA"/>
              </w:rPr>
            </w:pPr>
            <w:r w:rsidRPr="005104C8">
              <w:rPr>
                <w:rFonts w:ascii="Calibri" w:hAnsi="Calibri" w:cs="Calibri"/>
                <w:i/>
                <w:iCs/>
                <w:color w:val="000000"/>
                <w:szCs w:val="20"/>
                <w:lang w:val="en-CA" w:eastAsia="en-CA"/>
              </w:rPr>
              <w:t> </w:t>
            </w:r>
          </w:p>
        </w:tc>
        <w:tc>
          <w:tcPr>
            <w:tcW w:w="2225" w:type="dxa"/>
            <w:tcBorders>
              <w:top w:val="nil"/>
              <w:left w:val="nil"/>
              <w:bottom w:val="single" w:sz="8" w:space="0" w:color="auto"/>
              <w:right w:val="nil"/>
            </w:tcBorders>
            <w:shd w:val="clear" w:color="auto" w:fill="auto"/>
            <w:noWrap/>
            <w:vAlign w:val="center"/>
            <w:hideMark/>
          </w:tcPr>
          <w:p w14:paraId="493379D5" w14:textId="14C0C4DE" w:rsidR="005104C8" w:rsidRPr="005104C8" w:rsidRDefault="005104C8" w:rsidP="005104C8">
            <w:pPr>
              <w:jc w:val="right"/>
              <w:rPr>
                <w:rFonts w:ascii="Calibri" w:hAnsi="Calibri" w:cs="Calibri"/>
                <w:b/>
                <w:bCs/>
                <w:szCs w:val="20"/>
                <w:lang w:val="en-CA" w:eastAsia="en-CA"/>
              </w:rPr>
            </w:pPr>
            <w:r w:rsidRPr="005104C8">
              <w:rPr>
                <w:rFonts w:ascii="Calibri" w:hAnsi="Calibri" w:cs="Calibri"/>
                <w:b/>
                <w:bCs/>
                <w:szCs w:val="20"/>
                <w:lang w:val="en-CA" w:eastAsia="en-CA"/>
              </w:rPr>
              <w:t xml:space="preserve">   76,143,709 </w:t>
            </w:r>
          </w:p>
        </w:tc>
        <w:tc>
          <w:tcPr>
            <w:tcW w:w="2031" w:type="dxa"/>
            <w:tcBorders>
              <w:top w:val="nil"/>
              <w:left w:val="nil"/>
              <w:bottom w:val="single" w:sz="8" w:space="0" w:color="auto"/>
              <w:right w:val="nil"/>
            </w:tcBorders>
            <w:shd w:val="clear" w:color="auto" w:fill="auto"/>
            <w:noWrap/>
            <w:vAlign w:val="center"/>
            <w:hideMark/>
          </w:tcPr>
          <w:p w14:paraId="56D5B353" w14:textId="4891C40F" w:rsidR="005104C8" w:rsidRPr="005104C8" w:rsidRDefault="005104C8" w:rsidP="005104C8">
            <w:pPr>
              <w:jc w:val="right"/>
              <w:rPr>
                <w:rFonts w:ascii="Calibri" w:hAnsi="Calibri" w:cs="Calibri"/>
                <w:szCs w:val="20"/>
                <w:lang w:val="en-CA" w:eastAsia="en-CA"/>
              </w:rPr>
            </w:pPr>
            <w:r w:rsidRPr="005104C8">
              <w:rPr>
                <w:rFonts w:ascii="Calibri" w:hAnsi="Calibri" w:cs="Calibri"/>
                <w:szCs w:val="20"/>
                <w:lang w:val="en-CA" w:eastAsia="en-CA"/>
              </w:rPr>
              <w:t xml:space="preserve">  60,190,138 </w:t>
            </w:r>
          </w:p>
        </w:tc>
      </w:tr>
      <w:tr w:rsidR="005104C8" w:rsidRPr="005104C8" w14:paraId="71A5895F" w14:textId="77777777" w:rsidTr="009C4411">
        <w:trPr>
          <w:trHeight w:val="288"/>
          <w:jc w:val="center"/>
        </w:trPr>
        <w:tc>
          <w:tcPr>
            <w:tcW w:w="6663" w:type="dxa"/>
            <w:tcBorders>
              <w:top w:val="nil"/>
              <w:left w:val="nil"/>
              <w:bottom w:val="single" w:sz="8" w:space="0" w:color="auto"/>
              <w:right w:val="nil"/>
            </w:tcBorders>
            <w:shd w:val="clear" w:color="auto" w:fill="auto"/>
            <w:noWrap/>
            <w:vAlign w:val="center"/>
            <w:hideMark/>
          </w:tcPr>
          <w:p w14:paraId="34990CE7" w14:textId="77777777" w:rsidR="005104C8" w:rsidRPr="005104C8" w:rsidRDefault="005104C8" w:rsidP="005104C8">
            <w:pPr>
              <w:rPr>
                <w:rFonts w:ascii="Calibri" w:hAnsi="Calibri" w:cs="Calibri"/>
                <w:b/>
                <w:bCs/>
                <w:color w:val="000000"/>
                <w:szCs w:val="20"/>
                <w:lang w:val="en-CA" w:eastAsia="en-CA"/>
              </w:rPr>
            </w:pPr>
            <w:r w:rsidRPr="005104C8">
              <w:rPr>
                <w:rFonts w:ascii="Calibri" w:hAnsi="Calibri" w:cs="Calibri"/>
                <w:b/>
                <w:bCs/>
                <w:color w:val="000000"/>
                <w:szCs w:val="20"/>
                <w:lang w:val="en-CA" w:eastAsia="en-CA"/>
              </w:rPr>
              <w:t>Basic and diluted loss per share</w:t>
            </w:r>
          </w:p>
        </w:tc>
        <w:tc>
          <w:tcPr>
            <w:tcW w:w="1417" w:type="dxa"/>
            <w:tcBorders>
              <w:top w:val="nil"/>
              <w:left w:val="nil"/>
              <w:bottom w:val="single" w:sz="8" w:space="0" w:color="auto"/>
              <w:right w:val="nil"/>
            </w:tcBorders>
            <w:shd w:val="clear" w:color="auto" w:fill="auto"/>
            <w:noWrap/>
            <w:vAlign w:val="center"/>
            <w:hideMark/>
          </w:tcPr>
          <w:p w14:paraId="6E90CC09" w14:textId="77777777" w:rsidR="005104C8" w:rsidRPr="005104C8" w:rsidRDefault="005104C8" w:rsidP="005104C8">
            <w:pPr>
              <w:jc w:val="center"/>
              <w:rPr>
                <w:rFonts w:ascii="Calibri" w:hAnsi="Calibri" w:cs="Calibri"/>
                <w:color w:val="000000"/>
                <w:szCs w:val="20"/>
                <w:lang w:val="en-CA" w:eastAsia="en-CA"/>
              </w:rPr>
            </w:pPr>
            <w:r w:rsidRPr="005104C8">
              <w:rPr>
                <w:rFonts w:ascii="Calibri" w:hAnsi="Calibri" w:cs="Calibri"/>
                <w:color w:val="000000"/>
                <w:szCs w:val="20"/>
                <w:lang w:val="en-CA" w:eastAsia="en-CA"/>
              </w:rPr>
              <w:t> </w:t>
            </w:r>
          </w:p>
        </w:tc>
        <w:tc>
          <w:tcPr>
            <w:tcW w:w="2225" w:type="dxa"/>
            <w:tcBorders>
              <w:top w:val="nil"/>
              <w:left w:val="nil"/>
              <w:bottom w:val="single" w:sz="8" w:space="0" w:color="auto"/>
              <w:right w:val="nil"/>
            </w:tcBorders>
            <w:shd w:val="clear" w:color="auto" w:fill="auto"/>
            <w:noWrap/>
            <w:vAlign w:val="center"/>
            <w:hideMark/>
          </w:tcPr>
          <w:p w14:paraId="43F07878" w14:textId="424D253B" w:rsidR="005104C8" w:rsidRPr="005104C8" w:rsidRDefault="005104C8" w:rsidP="007A69F5">
            <w:pPr>
              <w:ind w:right="-62"/>
              <w:jc w:val="right"/>
              <w:rPr>
                <w:rFonts w:ascii="Calibri" w:hAnsi="Calibri" w:cs="Calibri"/>
                <w:b/>
                <w:bCs/>
                <w:szCs w:val="20"/>
                <w:lang w:val="en-CA" w:eastAsia="en-CA"/>
              </w:rPr>
            </w:pPr>
            <w:r w:rsidRPr="005104C8">
              <w:rPr>
                <w:rFonts w:ascii="Calibri" w:hAnsi="Calibri" w:cs="Calibri"/>
                <w:b/>
                <w:bCs/>
                <w:szCs w:val="20"/>
                <w:lang w:val="en-CA" w:eastAsia="en-CA"/>
              </w:rPr>
              <w:t xml:space="preserve">  (0.01)</w:t>
            </w:r>
          </w:p>
        </w:tc>
        <w:tc>
          <w:tcPr>
            <w:tcW w:w="2031" w:type="dxa"/>
            <w:tcBorders>
              <w:top w:val="nil"/>
              <w:left w:val="nil"/>
              <w:bottom w:val="single" w:sz="8" w:space="0" w:color="auto"/>
              <w:right w:val="nil"/>
            </w:tcBorders>
            <w:shd w:val="clear" w:color="auto" w:fill="auto"/>
            <w:noWrap/>
            <w:vAlign w:val="center"/>
            <w:hideMark/>
          </w:tcPr>
          <w:p w14:paraId="7B4A6F87" w14:textId="249A2532" w:rsidR="005104C8" w:rsidRPr="005104C8" w:rsidRDefault="005104C8" w:rsidP="007A69F5">
            <w:pPr>
              <w:ind w:right="-62"/>
              <w:jc w:val="right"/>
              <w:rPr>
                <w:rFonts w:ascii="Calibri" w:hAnsi="Calibri" w:cs="Calibri"/>
                <w:szCs w:val="20"/>
                <w:lang w:val="en-CA" w:eastAsia="en-CA"/>
              </w:rPr>
            </w:pPr>
            <w:r w:rsidRPr="005104C8">
              <w:rPr>
                <w:rFonts w:ascii="Calibri" w:hAnsi="Calibri" w:cs="Calibri"/>
                <w:szCs w:val="20"/>
                <w:lang w:val="en-CA" w:eastAsia="en-CA"/>
              </w:rPr>
              <w:t xml:space="preserve">    (0.01)</w:t>
            </w:r>
          </w:p>
        </w:tc>
      </w:tr>
    </w:tbl>
    <w:p w14:paraId="00160F15" w14:textId="77777777" w:rsidR="00075FA9" w:rsidRDefault="00075FA9" w:rsidP="00075FA9">
      <w:pPr>
        <w:jc w:val="center"/>
        <w:rPr>
          <w:rFonts w:cstheme="minorHAnsi"/>
          <w:szCs w:val="20"/>
        </w:rPr>
      </w:pPr>
    </w:p>
    <w:p w14:paraId="694D47AF" w14:textId="77777777" w:rsidR="000B5BA7" w:rsidRDefault="000B5BA7" w:rsidP="00075FA9">
      <w:pPr>
        <w:jc w:val="center"/>
        <w:rPr>
          <w:rFonts w:cstheme="minorHAnsi"/>
          <w:szCs w:val="20"/>
        </w:rPr>
      </w:pPr>
    </w:p>
    <w:p w14:paraId="6CB4DDD0" w14:textId="77777777" w:rsidR="0035128F" w:rsidRPr="00F878B4" w:rsidRDefault="0035128F" w:rsidP="0035128F">
      <w:pPr>
        <w:jc w:val="center"/>
        <w:rPr>
          <w:rFonts w:cstheme="minorHAnsi"/>
          <w:szCs w:val="20"/>
        </w:rPr>
      </w:pPr>
      <w:r w:rsidRPr="00F878B4">
        <w:rPr>
          <w:rFonts w:cstheme="minorHAnsi"/>
          <w:szCs w:val="20"/>
        </w:rPr>
        <w:t xml:space="preserve">The accompanying notes are an integral part of these </w:t>
      </w:r>
      <w:r>
        <w:rPr>
          <w:rFonts w:cstheme="minorHAnsi"/>
          <w:szCs w:val="20"/>
        </w:rPr>
        <w:t xml:space="preserve">unaudited </w:t>
      </w:r>
      <w:r w:rsidRPr="00F878B4">
        <w:rPr>
          <w:rFonts w:cstheme="minorHAnsi"/>
          <w:szCs w:val="20"/>
        </w:rPr>
        <w:t>interim condensed consolidated financial statements.</w:t>
      </w:r>
    </w:p>
    <w:p w14:paraId="71AE70F1" w14:textId="77777777" w:rsidR="0035128F" w:rsidRPr="00F878B4" w:rsidRDefault="0035128F" w:rsidP="0035128F">
      <w:pPr>
        <w:jc w:val="center"/>
        <w:rPr>
          <w:rFonts w:cstheme="minorHAnsi"/>
          <w:szCs w:val="20"/>
        </w:rPr>
      </w:pPr>
    </w:p>
    <w:p w14:paraId="54C3E11C" w14:textId="35753667" w:rsidR="000B5BA7" w:rsidRDefault="00537F43" w:rsidP="00075FA9">
      <w:pPr>
        <w:jc w:val="center"/>
        <w:rPr>
          <w:rFonts w:cstheme="minorHAnsi"/>
          <w:szCs w:val="20"/>
        </w:rPr>
        <w:sectPr w:rsidR="000B5BA7" w:rsidSect="005D169D">
          <w:headerReference w:type="default" r:id="rId22"/>
          <w:pgSz w:w="15840" w:h="12240" w:orient="landscape" w:code="1"/>
          <w:pgMar w:top="907" w:right="1440" w:bottom="1440" w:left="1440" w:header="720" w:footer="1021" w:gutter="0"/>
          <w:cols w:space="720"/>
          <w:docGrid w:linePitch="360"/>
        </w:sectPr>
      </w:pPr>
      <w:r>
        <w:rPr>
          <w:rFonts w:cstheme="minorHAnsi"/>
          <w:szCs w:val="20"/>
        </w:rPr>
        <w:t>.</w:t>
      </w:r>
    </w:p>
    <w:tbl>
      <w:tblPr>
        <w:tblW w:w="12333" w:type="dxa"/>
        <w:tblLook w:val="04A0" w:firstRow="1" w:lastRow="0" w:firstColumn="1" w:lastColumn="0" w:noHBand="0" w:noVBand="1"/>
      </w:tblPr>
      <w:tblGrid>
        <w:gridCol w:w="3828"/>
        <w:gridCol w:w="850"/>
        <w:gridCol w:w="1559"/>
        <w:gridCol w:w="1418"/>
        <w:gridCol w:w="1416"/>
        <w:gridCol w:w="1561"/>
        <w:gridCol w:w="1701"/>
      </w:tblGrid>
      <w:tr w:rsidR="00A97E89" w:rsidRPr="00A97E89" w14:paraId="1B87EBC9" w14:textId="77777777" w:rsidTr="00A97E89">
        <w:trPr>
          <w:trHeight w:val="564"/>
        </w:trPr>
        <w:tc>
          <w:tcPr>
            <w:tcW w:w="3828" w:type="dxa"/>
            <w:tcBorders>
              <w:top w:val="nil"/>
              <w:left w:val="nil"/>
              <w:bottom w:val="nil"/>
              <w:right w:val="nil"/>
            </w:tcBorders>
            <w:shd w:val="clear" w:color="auto" w:fill="auto"/>
            <w:noWrap/>
            <w:vAlign w:val="center"/>
            <w:hideMark/>
          </w:tcPr>
          <w:p w14:paraId="59BEE9C1" w14:textId="77777777" w:rsidR="00A97E89" w:rsidRPr="00A97E89" w:rsidRDefault="00A97E89" w:rsidP="00A97E89">
            <w:pPr>
              <w:rPr>
                <w:rFonts w:ascii="Times New Roman" w:hAnsi="Times New Roman"/>
                <w:sz w:val="24"/>
                <w:szCs w:val="20"/>
                <w:lang w:val="en-CA" w:eastAsia="en-CA"/>
              </w:rPr>
            </w:pPr>
          </w:p>
        </w:tc>
        <w:tc>
          <w:tcPr>
            <w:tcW w:w="850" w:type="dxa"/>
            <w:tcBorders>
              <w:top w:val="nil"/>
              <w:left w:val="nil"/>
              <w:bottom w:val="nil"/>
              <w:right w:val="nil"/>
            </w:tcBorders>
            <w:shd w:val="clear" w:color="auto" w:fill="auto"/>
            <w:noWrap/>
            <w:vAlign w:val="center"/>
            <w:hideMark/>
          </w:tcPr>
          <w:p w14:paraId="0C1A63FD" w14:textId="77777777" w:rsidR="00A97E89" w:rsidRPr="00A97E89" w:rsidRDefault="00A97E89" w:rsidP="00A97E89">
            <w:pPr>
              <w:jc w:val="center"/>
              <w:rPr>
                <w:rFonts w:ascii="Calibri" w:hAnsi="Calibri" w:cs="Calibri"/>
                <w:b/>
                <w:bCs/>
                <w:color w:val="000000"/>
                <w:szCs w:val="20"/>
                <w:lang w:val="en-CA" w:eastAsia="en-CA"/>
              </w:rPr>
            </w:pPr>
            <w:r w:rsidRPr="00A97E89">
              <w:rPr>
                <w:rFonts w:ascii="Calibri" w:hAnsi="Calibri" w:cs="Calibri"/>
                <w:b/>
                <w:bCs/>
                <w:color w:val="000000"/>
                <w:szCs w:val="20"/>
                <w:lang w:val="en-CA" w:eastAsia="en-CA"/>
              </w:rPr>
              <w:t xml:space="preserve"> Notes </w:t>
            </w:r>
          </w:p>
        </w:tc>
        <w:tc>
          <w:tcPr>
            <w:tcW w:w="1559" w:type="dxa"/>
            <w:tcBorders>
              <w:top w:val="nil"/>
              <w:left w:val="nil"/>
              <w:bottom w:val="nil"/>
              <w:right w:val="nil"/>
            </w:tcBorders>
            <w:shd w:val="clear" w:color="auto" w:fill="auto"/>
            <w:vAlign w:val="center"/>
            <w:hideMark/>
          </w:tcPr>
          <w:p w14:paraId="6B7A9056" w14:textId="77777777" w:rsidR="00A97E89" w:rsidRPr="00A97E89" w:rsidRDefault="00A97E89" w:rsidP="00A97E89">
            <w:pPr>
              <w:jc w:val="center"/>
              <w:rPr>
                <w:rFonts w:ascii="Calibri" w:hAnsi="Calibri" w:cs="Calibri"/>
                <w:b/>
                <w:bCs/>
                <w:color w:val="000000"/>
                <w:szCs w:val="20"/>
                <w:lang w:val="en-CA" w:eastAsia="en-CA"/>
              </w:rPr>
            </w:pPr>
            <w:r w:rsidRPr="00A97E89">
              <w:rPr>
                <w:rFonts w:ascii="Calibri" w:hAnsi="Calibri" w:cs="Calibri"/>
                <w:b/>
                <w:bCs/>
                <w:color w:val="000000"/>
                <w:szCs w:val="20"/>
                <w:lang w:val="en-CA" w:eastAsia="en-CA"/>
              </w:rPr>
              <w:t xml:space="preserve"> Number of shares </w:t>
            </w:r>
          </w:p>
        </w:tc>
        <w:tc>
          <w:tcPr>
            <w:tcW w:w="1418" w:type="dxa"/>
            <w:tcBorders>
              <w:top w:val="nil"/>
              <w:left w:val="nil"/>
              <w:bottom w:val="nil"/>
              <w:right w:val="nil"/>
            </w:tcBorders>
            <w:shd w:val="clear" w:color="auto" w:fill="auto"/>
            <w:noWrap/>
            <w:vAlign w:val="center"/>
            <w:hideMark/>
          </w:tcPr>
          <w:p w14:paraId="5800329E" w14:textId="77777777" w:rsidR="00A97E89" w:rsidRPr="00A97E89" w:rsidRDefault="00A97E89" w:rsidP="00A97E89">
            <w:pPr>
              <w:jc w:val="center"/>
              <w:rPr>
                <w:rFonts w:ascii="Calibri" w:hAnsi="Calibri" w:cs="Calibri"/>
                <w:b/>
                <w:bCs/>
                <w:color w:val="000000"/>
                <w:szCs w:val="20"/>
                <w:lang w:val="en-CA" w:eastAsia="en-CA"/>
              </w:rPr>
            </w:pPr>
            <w:r w:rsidRPr="00A97E89">
              <w:rPr>
                <w:rFonts w:ascii="Calibri" w:hAnsi="Calibri" w:cs="Calibri"/>
                <w:b/>
                <w:bCs/>
                <w:color w:val="000000"/>
                <w:szCs w:val="20"/>
                <w:lang w:val="en-CA" w:eastAsia="en-CA"/>
              </w:rPr>
              <w:t xml:space="preserve"> Amount </w:t>
            </w:r>
          </w:p>
        </w:tc>
        <w:tc>
          <w:tcPr>
            <w:tcW w:w="1416" w:type="dxa"/>
            <w:tcBorders>
              <w:top w:val="nil"/>
              <w:left w:val="nil"/>
              <w:bottom w:val="nil"/>
              <w:right w:val="nil"/>
            </w:tcBorders>
            <w:shd w:val="clear" w:color="auto" w:fill="auto"/>
            <w:noWrap/>
            <w:vAlign w:val="center"/>
            <w:hideMark/>
          </w:tcPr>
          <w:p w14:paraId="1AA2CF83" w14:textId="77777777" w:rsidR="00A97E89" w:rsidRPr="00A97E89" w:rsidRDefault="00A97E89" w:rsidP="00A97E89">
            <w:pPr>
              <w:jc w:val="center"/>
              <w:rPr>
                <w:rFonts w:ascii="Calibri" w:hAnsi="Calibri" w:cs="Calibri"/>
                <w:b/>
                <w:bCs/>
                <w:color w:val="000000"/>
                <w:szCs w:val="20"/>
                <w:lang w:val="en-CA" w:eastAsia="en-CA"/>
              </w:rPr>
            </w:pPr>
            <w:r w:rsidRPr="00A97E89">
              <w:rPr>
                <w:rFonts w:ascii="Calibri" w:hAnsi="Calibri" w:cs="Calibri"/>
                <w:b/>
                <w:bCs/>
                <w:color w:val="000000"/>
                <w:szCs w:val="20"/>
                <w:lang w:val="en-CA" w:eastAsia="en-CA"/>
              </w:rPr>
              <w:t xml:space="preserve"> Reserves </w:t>
            </w:r>
          </w:p>
        </w:tc>
        <w:tc>
          <w:tcPr>
            <w:tcW w:w="1561" w:type="dxa"/>
            <w:tcBorders>
              <w:top w:val="nil"/>
              <w:left w:val="nil"/>
              <w:bottom w:val="nil"/>
              <w:right w:val="nil"/>
            </w:tcBorders>
            <w:shd w:val="clear" w:color="auto" w:fill="auto"/>
            <w:noWrap/>
            <w:vAlign w:val="center"/>
            <w:hideMark/>
          </w:tcPr>
          <w:p w14:paraId="72FF8E95" w14:textId="77777777" w:rsidR="00A97E89" w:rsidRPr="00A97E89" w:rsidRDefault="00A97E89" w:rsidP="00A97E89">
            <w:pPr>
              <w:jc w:val="center"/>
              <w:rPr>
                <w:rFonts w:ascii="Calibri" w:hAnsi="Calibri" w:cs="Calibri"/>
                <w:b/>
                <w:bCs/>
                <w:color w:val="000000"/>
                <w:szCs w:val="20"/>
                <w:lang w:val="en-CA" w:eastAsia="en-CA"/>
              </w:rPr>
            </w:pPr>
            <w:r w:rsidRPr="00A97E89">
              <w:rPr>
                <w:rFonts w:ascii="Calibri" w:hAnsi="Calibri" w:cs="Calibri"/>
                <w:b/>
                <w:bCs/>
                <w:color w:val="000000"/>
                <w:szCs w:val="20"/>
                <w:lang w:val="en-CA" w:eastAsia="en-CA"/>
              </w:rPr>
              <w:t>Deficit</w:t>
            </w:r>
          </w:p>
        </w:tc>
        <w:tc>
          <w:tcPr>
            <w:tcW w:w="1701" w:type="dxa"/>
            <w:tcBorders>
              <w:top w:val="nil"/>
              <w:left w:val="nil"/>
              <w:bottom w:val="nil"/>
              <w:right w:val="nil"/>
            </w:tcBorders>
            <w:shd w:val="clear" w:color="auto" w:fill="auto"/>
            <w:vAlign w:val="center"/>
            <w:hideMark/>
          </w:tcPr>
          <w:p w14:paraId="510DDA98" w14:textId="77777777" w:rsidR="00A97E89" w:rsidRPr="00A97E89" w:rsidRDefault="00A97E89" w:rsidP="00A97E89">
            <w:pPr>
              <w:jc w:val="center"/>
              <w:rPr>
                <w:rFonts w:ascii="Calibri" w:hAnsi="Calibri" w:cs="Calibri"/>
                <w:b/>
                <w:bCs/>
                <w:color w:val="000000"/>
                <w:szCs w:val="20"/>
                <w:lang w:val="en-CA" w:eastAsia="en-CA"/>
              </w:rPr>
            </w:pPr>
            <w:r w:rsidRPr="00A97E89">
              <w:rPr>
                <w:rFonts w:ascii="Calibri" w:hAnsi="Calibri" w:cs="Calibri"/>
                <w:b/>
                <w:bCs/>
                <w:color w:val="000000"/>
                <w:szCs w:val="20"/>
                <w:lang w:val="en-CA" w:eastAsia="en-CA"/>
              </w:rPr>
              <w:t xml:space="preserve">Total Shareholders' Equity </w:t>
            </w:r>
          </w:p>
        </w:tc>
      </w:tr>
      <w:tr w:rsidR="00A97E89" w:rsidRPr="00A97E89" w14:paraId="7182624A" w14:textId="77777777" w:rsidTr="00A97E89">
        <w:trPr>
          <w:trHeight w:val="288"/>
        </w:trPr>
        <w:tc>
          <w:tcPr>
            <w:tcW w:w="3828" w:type="dxa"/>
            <w:tcBorders>
              <w:top w:val="single" w:sz="8" w:space="0" w:color="auto"/>
              <w:left w:val="nil"/>
              <w:bottom w:val="single" w:sz="8" w:space="0" w:color="auto"/>
              <w:right w:val="nil"/>
            </w:tcBorders>
            <w:shd w:val="clear" w:color="auto" w:fill="auto"/>
            <w:noWrap/>
            <w:vAlign w:val="center"/>
            <w:hideMark/>
          </w:tcPr>
          <w:p w14:paraId="486D4D71" w14:textId="77777777" w:rsidR="00A97E89" w:rsidRPr="00A97E89" w:rsidRDefault="00A97E89" w:rsidP="00A97E89">
            <w:pPr>
              <w:rPr>
                <w:rFonts w:ascii="Calibri" w:hAnsi="Calibri" w:cs="Calibri"/>
                <w:color w:val="000000"/>
                <w:szCs w:val="20"/>
                <w:lang w:val="en-CA" w:eastAsia="en-CA"/>
              </w:rPr>
            </w:pPr>
            <w:r w:rsidRPr="00A97E89">
              <w:rPr>
                <w:rFonts w:ascii="Calibri" w:hAnsi="Calibri" w:cs="Calibri"/>
                <w:color w:val="000000"/>
                <w:szCs w:val="20"/>
                <w:lang w:val="en-CA" w:eastAsia="en-CA"/>
              </w:rPr>
              <w:t xml:space="preserve"> Balance, June 30,  2022 </w:t>
            </w:r>
          </w:p>
        </w:tc>
        <w:tc>
          <w:tcPr>
            <w:tcW w:w="850" w:type="dxa"/>
            <w:tcBorders>
              <w:top w:val="single" w:sz="8" w:space="0" w:color="auto"/>
              <w:left w:val="nil"/>
              <w:bottom w:val="single" w:sz="8" w:space="0" w:color="auto"/>
              <w:right w:val="nil"/>
            </w:tcBorders>
            <w:shd w:val="clear" w:color="auto" w:fill="auto"/>
            <w:noWrap/>
            <w:vAlign w:val="center"/>
            <w:hideMark/>
          </w:tcPr>
          <w:p w14:paraId="2440D692" w14:textId="77777777" w:rsidR="00A97E89" w:rsidRPr="00A97E89" w:rsidRDefault="00A97E89" w:rsidP="00A97E89">
            <w:pPr>
              <w:jc w:val="center"/>
              <w:rPr>
                <w:rFonts w:ascii="Calibri" w:hAnsi="Calibri" w:cs="Calibri"/>
                <w:i/>
                <w:iCs/>
                <w:color w:val="000000"/>
                <w:szCs w:val="20"/>
                <w:lang w:val="en-CA" w:eastAsia="en-CA"/>
              </w:rPr>
            </w:pPr>
            <w:r w:rsidRPr="00A97E89">
              <w:rPr>
                <w:rFonts w:ascii="Calibri" w:hAnsi="Calibri" w:cs="Calibri"/>
                <w:i/>
                <w:iCs/>
                <w:color w:val="000000"/>
                <w:szCs w:val="20"/>
                <w:lang w:val="en-CA" w:eastAsia="en-CA"/>
              </w:rPr>
              <w:t> </w:t>
            </w:r>
          </w:p>
        </w:tc>
        <w:tc>
          <w:tcPr>
            <w:tcW w:w="1559" w:type="dxa"/>
            <w:tcBorders>
              <w:top w:val="single" w:sz="8" w:space="0" w:color="auto"/>
              <w:left w:val="nil"/>
              <w:bottom w:val="single" w:sz="8" w:space="0" w:color="auto"/>
              <w:right w:val="nil"/>
            </w:tcBorders>
            <w:shd w:val="clear" w:color="auto" w:fill="auto"/>
            <w:noWrap/>
            <w:vAlign w:val="center"/>
            <w:hideMark/>
          </w:tcPr>
          <w:p w14:paraId="667475CE" w14:textId="6D7CA8A4" w:rsidR="00A97E89" w:rsidRPr="00A97E89" w:rsidRDefault="00A97E89" w:rsidP="00A97E89">
            <w:pPr>
              <w:jc w:val="right"/>
              <w:rPr>
                <w:rFonts w:ascii="Calibri" w:hAnsi="Calibri" w:cs="Calibri"/>
                <w:color w:val="000000"/>
                <w:szCs w:val="20"/>
                <w:lang w:val="en-CA" w:eastAsia="en-CA"/>
              </w:rPr>
            </w:pPr>
            <w:r w:rsidRPr="00A97E89">
              <w:rPr>
                <w:rFonts w:ascii="Calibri" w:hAnsi="Calibri" w:cs="Calibri"/>
                <w:color w:val="000000"/>
                <w:szCs w:val="20"/>
                <w:lang w:val="en-CA" w:eastAsia="en-CA"/>
              </w:rPr>
              <w:t xml:space="preserve">  60,190,138 </w:t>
            </w:r>
          </w:p>
        </w:tc>
        <w:tc>
          <w:tcPr>
            <w:tcW w:w="1418" w:type="dxa"/>
            <w:tcBorders>
              <w:top w:val="single" w:sz="8" w:space="0" w:color="auto"/>
              <w:left w:val="nil"/>
              <w:bottom w:val="single" w:sz="8" w:space="0" w:color="auto"/>
              <w:right w:val="nil"/>
            </w:tcBorders>
            <w:shd w:val="clear" w:color="auto" w:fill="auto"/>
            <w:noWrap/>
            <w:vAlign w:val="center"/>
            <w:hideMark/>
          </w:tcPr>
          <w:p w14:paraId="1CD846B7" w14:textId="4CE2A555" w:rsidR="00A97E89" w:rsidRPr="00A97E89" w:rsidRDefault="0046384F" w:rsidP="00A97E89">
            <w:pPr>
              <w:jc w:val="right"/>
              <w:rPr>
                <w:rFonts w:ascii="Calibri" w:hAnsi="Calibri" w:cs="Calibri"/>
                <w:color w:val="000000"/>
                <w:szCs w:val="20"/>
                <w:lang w:val="en-CA" w:eastAsia="en-CA"/>
              </w:rPr>
            </w:pPr>
            <w:r>
              <w:rPr>
                <w:rFonts w:ascii="Calibri" w:hAnsi="Calibri" w:cs="Calibri"/>
                <w:color w:val="000000"/>
                <w:szCs w:val="20"/>
                <w:lang w:val="en-CA" w:eastAsia="en-CA"/>
              </w:rPr>
              <w:t>$</w:t>
            </w:r>
            <w:r w:rsidR="00A97E89" w:rsidRPr="00A97E89">
              <w:rPr>
                <w:rFonts w:ascii="Calibri" w:hAnsi="Calibri" w:cs="Calibri"/>
                <w:color w:val="000000"/>
                <w:szCs w:val="20"/>
                <w:lang w:val="en-CA" w:eastAsia="en-CA"/>
              </w:rPr>
              <w:t xml:space="preserve">  13,535,082 </w:t>
            </w:r>
          </w:p>
        </w:tc>
        <w:tc>
          <w:tcPr>
            <w:tcW w:w="1416" w:type="dxa"/>
            <w:tcBorders>
              <w:top w:val="single" w:sz="8" w:space="0" w:color="auto"/>
              <w:left w:val="nil"/>
              <w:bottom w:val="single" w:sz="8" w:space="0" w:color="auto"/>
              <w:right w:val="nil"/>
            </w:tcBorders>
            <w:shd w:val="clear" w:color="auto" w:fill="auto"/>
            <w:noWrap/>
            <w:vAlign w:val="center"/>
            <w:hideMark/>
          </w:tcPr>
          <w:p w14:paraId="301D9D05" w14:textId="62370B85" w:rsidR="00A97E89" w:rsidRPr="00A97E89" w:rsidRDefault="0046384F" w:rsidP="00A97E89">
            <w:pPr>
              <w:jc w:val="right"/>
              <w:rPr>
                <w:rFonts w:ascii="Calibri" w:hAnsi="Calibri" w:cs="Calibri"/>
                <w:color w:val="000000"/>
                <w:szCs w:val="20"/>
                <w:lang w:val="en-CA" w:eastAsia="en-CA"/>
              </w:rPr>
            </w:pPr>
            <w:r>
              <w:rPr>
                <w:rFonts w:ascii="Calibri" w:hAnsi="Calibri" w:cs="Calibri"/>
                <w:color w:val="000000"/>
                <w:szCs w:val="20"/>
                <w:lang w:val="en-CA" w:eastAsia="en-CA"/>
              </w:rPr>
              <w:t xml:space="preserve">$ </w:t>
            </w:r>
            <w:r w:rsidR="00A97E89" w:rsidRPr="00A97E89">
              <w:rPr>
                <w:rFonts w:ascii="Calibri" w:hAnsi="Calibri" w:cs="Calibri"/>
                <w:color w:val="000000"/>
                <w:szCs w:val="20"/>
                <w:lang w:val="en-CA" w:eastAsia="en-CA"/>
              </w:rPr>
              <w:t xml:space="preserve">727,115 </w:t>
            </w:r>
          </w:p>
        </w:tc>
        <w:tc>
          <w:tcPr>
            <w:tcW w:w="1561" w:type="dxa"/>
            <w:tcBorders>
              <w:top w:val="single" w:sz="8" w:space="0" w:color="auto"/>
              <w:left w:val="nil"/>
              <w:bottom w:val="single" w:sz="8" w:space="0" w:color="auto"/>
              <w:right w:val="nil"/>
            </w:tcBorders>
            <w:shd w:val="clear" w:color="auto" w:fill="auto"/>
            <w:noWrap/>
            <w:vAlign w:val="center"/>
            <w:hideMark/>
          </w:tcPr>
          <w:p w14:paraId="7B1D87AE" w14:textId="42BD8A1C" w:rsidR="00A97E89" w:rsidRPr="00A97E89" w:rsidRDefault="0046384F" w:rsidP="00A97E89">
            <w:pPr>
              <w:jc w:val="right"/>
              <w:rPr>
                <w:rFonts w:ascii="Calibri" w:hAnsi="Calibri" w:cs="Calibri"/>
                <w:color w:val="000000"/>
                <w:szCs w:val="20"/>
                <w:lang w:val="en-CA" w:eastAsia="en-CA"/>
              </w:rPr>
            </w:pPr>
            <w:r>
              <w:rPr>
                <w:rFonts w:ascii="Calibri" w:hAnsi="Calibri" w:cs="Calibri"/>
                <w:color w:val="000000"/>
                <w:szCs w:val="20"/>
                <w:lang w:val="en-CA" w:eastAsia="en-CA"/>
              </w:rPr>
              <w:t>$</w:t>
            </w:r>
            <w:r w:rsidR="00A97E89" w:rsidRPr="00A97E89">
              <w:rPr>
                <w:rFonts w:ascii="Calibri" w:hAnsi="Calibri" w:cs="Calibri"/>
                <w:color w:val="000000"/>
                <w:szCs w:val="20"/>
                <w:lang w:val="en-CA" w:eastAsia="en-CA"/>
              </w:rPr>
              <w:t xml:space="preserve"> (11,913,836)</w:t>
            </w:r>
          </w:p>
        </w:tc>
        <w:tc>
          <w:tcPr>
            <w:tcW w:w="1701" w:type="dxa"/>
            <w:tcBorders>
              <w:top w:val="single" w:sz="8" w:space="0" w:color="auto"/>
              <w:left w:val="nil"/>
              <w:bottom w:val="single" w:sz="8" w:space="0" w:color="auto"/>
              <w:right w:val="nil"/>
            </w:tcBorders>
            <w:shd w:val="clear" w:color="auto" w:fill="auto"/>
            <w:noWrap/>
            <w:vAlign w:val="center"/>
            <w:hideMark/>
          </w:tcPr>
          <w:p w14:paraId="36EB0743" w14:textId="09721520" w:rsidR="00A97E89" w:rsidRPr="00A97E89" w:rsidRDefault="0046384F" w:rsidP="00A97E89">
            <w:pPr>
              <w:jc w:val="right"/>
              <w:rPr>
                <w:rFonts w:ascii="Calibri" w:hAnsi="Calibri" w:cs="Calibri"/>
                <w:color w:val="000000"/>
                <w:szCs w:val="20"/>
                <w:lang w:val="en-CA" w:eastAsia="en-CA"/>
              </w:rPr>
            </w:pPr>
            <w:r>
              <w:rPr>
                <w:rFonts w:ascii="Calibri" w:hAnsi="Calibri" w:cs="Calibri"/>
                <w:color w:val="000000"/>
                <w:szCs w:val="20"/>
                <w:lang w:val="en-CA" w:eastAsia="en-CA"/>
              </w:rPr>
              <w:t>$</w:t>
            </w:r>
            <w:r w:rsidR="00A97E89" w:rsidRPr="00A97E89">
              <w:rPr>
                <w:rFonts w:ascii="Calibri" w:hAnsi="Calibri" w:cs="Calibri"/>
                <w:color w:val="000000"/>
                <w:szCs w:val="20"/>
                <w:lang w:val="en-CA" w:eastAsia="en-CA"/>
              </w:rPr>
              <w:t xml:space="preserve">   2,348,361 </w:t>
            </w:r>
          </w:p>
        </w:tc>
      </w:tr>
      <w:tr w:rsidR="00A97E89" w:rsidRPr="00A97E89" w14:paraId="2F9E9B71" w14:textId="77777777" w:rsidTr="007A25FC">
        <w:trPr>
          <w:trHeight w:val="276"/>
        </w:trPr>
        <w:tc>
          <w:tcPr>
            <w:tcW w:w="3828" w:type="dxa"/>
            <w:tcBorders>
              <w:top w:val="nil"/>
              <w:left w:val="nil"/>
              <w:bottom w:val="nil"/>
              <w:right w:val="nil"/>
            </w:tcBorders>
            <w:shd w:val="clear" w:color="auto" w:fill="auto"/>
            <w:noWrap/>
            <w:vAlign w:val="center"/>
            <w:hideMark/>
          </w:tcPr>
          <w:p w14:paraId="32019FA1" w14:textId="77777777" w:rsidR="00A97E89" w:rsidRPr="00A97E89" w:rsidRDefault="00A97E89" w:rsidP="00A97E89">
            <w:pPr>
              <w:rPr>
                <w:rFonts w:ascii="Calibri" w:hAnsi="Calibri" w:cs="Calibri"/>
                <w:color w:val="000000"/>
                <w:szCs w:val="20"/>
                <w:lang w:val="en-CA" w:eastAsia="en-CA"/>
              </w:rPr>
            </w:pPr>
            <w:r w:rsidRPr="00A97E89">
              <w:rPr>
                <w:rFonts w:ascii="Calibri" w:hAnsi="Calibri" w:cs="Calibri"/>
                <w:color w:val="000000"/>
                <w:szCs w:val="20"/>
                <w:lang w:val="en-CA" w:eastAsia="en-CA"/>
              </w:rPr>
              <w:t xml:space="preserve"> Share issuance during the period </w:t>
            </w:r>
          </w:p>
        </w:tc>
        <w:tc>
          <w:tcPr>
            <w:tcW w:w="850" w:type="dxa"/>
            <w:tcBorders>
              <w:top w:val="nil"/>
              <w:left w:val="nil"/>
              <w:bottom w:val="nil"/>
              <w:right w:val="nil"/>
            </w:tcBorders>
            <w:shd w:val="clear" w:color="auto" w:fill="auto"/>
            <w:noWrap/>
            <w:vAlign w:val="center"/>
            <w:hideMark/>
          </w:tcPr>
          <w:p w14:paraId="0355A8F3" w14:textId="2BEBB274" w:rsidR="00A97E89" w:rsidRPr="00A97E89" w:rsidRDefault="00A97E89" w:rsidP="00A97E89">
            <w:pPr>
              <w:jc w:val="center"/>
              <w:rPr>
                <w:rFonts w:ascii="Calibri" w:hAnsi="Calibri" w:cs="Calibri"/>
                <w:i/>
                <w:iCs/>
                <w:color w:val="000000"/>
                <w:szCs w:val="20"/>
                <w:lang w:val="en-CA" w:eastAsia="en-CA"/>
              </w:rPr>
            </w:pPr>
          </w:p>
        </w:tc>
        <w:tc>
          <w:tcPr>
            <w:tcW w:w="1559" w:type="dxa"/>
            <w:tcBorders>
              <w:top w:val="nil"/>
              <w:left w:val="nil"/>
              <w:bottom w:val="nil"/>
              <w:right w:val="nil"/>
            </w:tcBorders>
            <w:shd w:val="clear" w:color="auto" w:fill="auto"/>
            <w:noWrap/>
            <w:vAlign w:val="center"/>
          </w:tcPr>
          <w:p w14:paraId="083F345E" w14:textId="41F778F2" w:rsidR="00A97E89" w:rsidRPr="00A97E89" w:rsidRDefault="00A97E89" w:rsidP="00A97E89">
            <w:pPr>
              <w:jc w:val="right"/>
              <w:rPr>
                <w:rFonts w:ascii="Calibri" w:hAnsi="Calibri" w:cs="Calibri"/>
                <w:color w:val="000000"/>
                <w:szCs w:val="20"/>
                <w:lang w:val="en-CA" w:eastAsia="en-CA"/>
              </w:rPr>
            </w:pPr>
          </w:p>
        </w:tc>
        <w:tc>
          <w:tcPr>
            <w:tcW w:w="1418" w:type="dxa"/>
            <w:tcBorders>
              <w:top w:val="nil"/>
              <w:left w:val="nil"/>
              <w:bottom w:val="nil"/>
              <w:right w:val="nil"/>
            </w:tcBorders>
            <w:shd w:val="clear" w:color="auto" w:fill="auto"/>
            <w:noWrap/>
            <w:vAlign w:val="center"/>
          </w:tcPr>
          <w:p w14:paraId="7BC8B590" w14:textId="3187CE06" w:rsidR="00A97E89" w:rsidRPr="00A97E89" w:rsidRDefault="00A97E89" w:rsidP="00A97E89">
            <w:pPr>
              <w:jc w:val="right"/>
              <w:rPr>
                <w:rFonts w:ascii="Calibri" w:hAnsi="Calibri" w:cs="Calibri"/>
                <w:color w:val="000000"/>
                <w:szCs w:val="20"/>
                <w:lang w:val="en-CA" w:eastAsia="en-CA"/>
              </w:rPr>
            </w:pPr>
          </w:p>
        </w:tc>
        <w:tc>
          <w:tcPr>
            <w:tcW w:w="1416" w:type="dxa"/>
            <w:tcBorders>
              <w:top w:val="nil"/>
              <w:left w:val="nil"/>
              <w:bottom w:val="nil"/>
              <w:right w:val="nil"/>
            </w:tcBorders>
            <w:shd w:val="clear" w:color="auto" w:fill="auto"/>
            <w:noWrap/>
            <w:vAlign w:val="center"/>
          </w:tcPr>
          <w:p w14:paraId="5DEA5716" w14:textId="3011AF88" w:rsidR="00A97E89" w:rsidRPr="00A97E89" w:rsidRDefault="00A97E89" w:rsidP="00A97E89">
            <w:pPr>
              <w:jc w:val="right"/>
              <w:rPr>
                <w:rFonts w:ascii="Calibri" w:hAnsi="Calibri" w:cs="Calibri"/>
                <w:color w:val="000000"/>
                <w:szCs w:val="20"/>
                <w:lang w:val="en-CA" w:eastAsia="en-CA"/>
              </w:rPr>
            </w:pPr>
          </w:p>
        </w:tc>
        <w:tc>
          <w:tcPr>
            <w:tcW w:w="1561" w:type="dxa"/>
            <w:tcBorders>
              <w:top w:val="nil"/>
              <w:left w:val="nil"/>
              <w:bottom w:val="nil"/>
              <w:right w:val="nil"/>
            </w:tcBorders>
            <w:shd w:val="clear" w:color="auto" w:fill="auto"/>
            <w:noWrap/>
            <w:vAlign w:val="center"/>
          </w:tcPr>
          <w:p w14:paraId="021BD7EA" w14:textId="0D09125A" w:rsidR="00A97E89" w:rsidRPr="00A97E89" w:rsidRDefault="00A97E89" w:rsidP="00A97E89">
            <w:pPr>
              <w:jc w:val="right"/>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tcPr>
          <w:p w14:paraId="0136D539" w14:textId="77DA4EAC" w:rsidR="00A97E89" w:rsidRPr="00A97E89" w:rsidRDefault="00A97E89" w:rsidP="00A97E89">
            <w:pPr>
              <w:jc w:val="right"/>
              <w:rPr>
                <w:rFonts w:ascii="Calibri" w:hAnsi="Calibri" w:cs="Calibri"/>
                <w:color w:val="000000"/>
                <w:szCs w:val="20"/>
                <w:lang w:val="en-CA" w:eastAsia="en-CA"/>
              </w:rPr>
            </w:pPr>
          </w:p>
        </w:tc>
      </w:tr>
      <w:tr w:rsidR="007A25FC" w:rsidRPr="00A97E89" w14:paraId="5DF8120B" w14:textId="77777777" w:rsidTr="00A97E89">
        <w:trPr>
          <w:trHeight w:val="276"/>
        </w:trPr>
        <w:tc>
          <w:tcPr>
            <w:tcW w:w="3828" w:type="dxa"/>
            <w:tcBorders>
              <w:top w:val="nil"/>
              <w:left w:val="nil"/>
              <w:bottom w:val="nil"/>
              <w:right w:val="nil"/>
            </w:tcBorders>
            <w:shd w:val="clear" w:color="auto" w:fill="auto"/>
            <w:noWrap/>
            <w:vAlign w:val="center"/>
          </w:tcPr>
          <w:p w14:paraId="7595CD45" w14:textId="25284F39" w:rsidR="007A25FC" w:rsidRPr="00A97E89" w:rsidRDefault="007A25FC" w:rsidP="007A25FC">
            <w:pPr>
              <w:rPr>
                <w:rFonts w:ascii="Calibri" w:hAnsi="Calibri" w:cs="Calibri"/>
                <w:color w:val="000000"/>
                <w:szCs w:val="20"/>
                <w:lang w:val="en-CA" w:eastAsia="en-CA"/>
              </w:rPr>
            </w:pPr>
            <w:r>
              <w:rPr>
                <w:rFonts w:ascii="Calibri" w:hAnsi="Calibri" w:cs="Calibri"/>
                <w:color w:val="000000"/>
                <w:szCs w:val="20"/>
                <w:lang w:val="en-CA" w:eastAsia="en-CA"/>
              </w:rPr>
              <w:t xml:space="preserve">     Private placement</w:t>
            </w:r>
          </w:p>
        </w:tc>
        <w:tc>
          <w:tcPr>
            <w:tcW w:w="850" w:type="dxa"/>
            <w:tcBorders>
              <w:top w:val="nil"/>
              <w:left w:val="nil"/>
              <w:bottom w:val="nil"/>
              <w:right w:val="nil"/>
            </w:tcBorders>
            <w:shd w:val="clear" w:color="auto" w:fill="auto"/>
            <w:noWrap/>
            <w:vAlign w:val="center"/>
          </w:tcPr>
          <w:p w14:paraId="0EF0BF6A" w14:textId="3E883E6F" w:rsidR="007A25FC" w:rsidRPr="00A97E89" w:rsidRDefault="007A25FC" w:rsidP="007A25FC">
            <w:pPr>
              <w:jc w:val="center"/>
              <w:rPr>
                <w:rFonts w:ascii="Calibri" w:hAnsi="Calibri" w:cs="Calibri"/>
                <w:i/>
                <w:iCs/>
                <w:color w:val="000000"/>
                <w:szCs w:val="20"/>
                <w:lang w:val="en-CA" w:eastAsia="en-CA"/>
              </w:rPr>
            </w:pPr>
            <w:r>
              <w:rPr>
                <w:rFonts w:ascii="Calibri" w:hAnsi="Calibri" w:cs="Calibri"/>
                <w:i/>
                <w:iCs/>
                <w:color w:val="000000"/>
                <w:szCs w:val="20"/>
                <w:lang w:val="en-CA" w:eastAsia="en-CA"/>
              </w:rPr>
              <w:t>15</w:t>
            </w:r>
          </w:p>
        </w:tc>
        <w:tc>
          <w:tcPr>
            <w:tcW w:w="1559" w:type="dxa"/>
            <w:tcBorders>
              <w:top w:val="nil"/>
              <w:left w:val="nil"/>
              <w:bottom w:val="nil"/>
              <w:right w:val="nil"/>
            </w:tcBorders>
            <w:shd w:val="clear" w:color="auto" w:fill="auto"/>
            <w:noWrap/>
            <w:vAlign w:val="center"/>
          </w:tcPr>
          <w:p w14:paraId="44EBF5FD" w14:textId="37F849B1" w:rsidR="007A25FC" w:rsidRPr="00A97E89" w:rsidRDefault="007A25FC" w:rsidP="007A25FC">
            <w:pPr>
              <w:jc w:val="right"/>
              <w:rPr>
                <w:rFonts w:ascii="Calibri" w:hAnsi="Calibri" w:cs="Calibri"/>
                <w:color w:val="000000"/>
                <w:szCs w:val="20"/>
                <w:lang w:val="en-CA" w:eastAsia="en-CA"/>
              </w:rPr>
            </w:pPr>
            <w:r>
              <w:rPr>
                <w:rFonts w:ascii="Calibri" w:hAnsi="Calibri" w:cs="Calibri"/>
                <w:color w:val="000000"/>
                <w:szCs w:val="20"/>
                <w:lang w:val="en-CA" w:eastAsia="en-CA"/>
              </w:rPr>
              <w:t>14,525,000</w:t>
            </w:r>
          </w:p>
        </w:tc>
        <w:tc>
          <w:tcPr>
            <w:tcW w:w="1418" w:type="dxa"/>
            <w:tcBorders>
              <w:top w:val="nil"/>
              <w:left w:val="nil"/>
              <w:bottom w:val="nil"/>
              <w:right w:val="nil"/>
            </w:tcBorders>
            <w:shd w:val="clear" w:color="auto" w:fill="auto"/>
            <w:noWrap/>
            <w:vAlign w:val="center"/>
          </w:tcPr>
          <w:p w14:paraId="2B48B265" w14:textId="34886473" w:rsidR="007A25FC" w:rsidRPr="00A97E89" w:rsidRDefault="007A25FC" w:rsidP="007A25FC">
            <w:pPr>
              <w:jc w:val="right"/>
              <w:rPr>
                <w:rFonts w:ascii="Calibri" w:hAnsi="Calibri" w:cs="Calibri"/>
                <w:color w:val="000000"/>
                <w:szCs w:val="20"/>
                <w:lang w:val="en-CA" w:eastAsia="en-CA"/>
              </w:rPr>
            </w:pPr>
            <w:r>
              <w:rPr>
                <w:rFonts w:ascii="Calibri" w:hAnsi="Calibri" w:cs="Calibri"/>
                <w:color w:val="000000"/>
                <w:szCs w:val="20"/>
                <w:lang w:val="en-CA" w:eastAsia="en-CA"/>
              </w:rPr>
              <w:t>1,743,000</w:t>
            </w:r>
          </w:p>
        </w:tc>
        <w:tc>
          <w:tcPr>
            <w:tcW w:w="1416" w:type="dxa"/>
            <w:tcBorders>
              <w:top w:val="nil"/>
              <w:left w:val="nil"/>
              <w:bottom w:val="nil"/>
              <w:right w:val="nil"/>
            </w:tcBorders>
            <w:shd w:val="clear" w:color="auto" w:fill="auto"/>
            <w:noWrap/>
            <w:vAlign w:val="center"/>
          </w:tcPr>
          <w:p w14:paraId="1EF08B1C" w14:textId="7906AF68" w:rsidR="007A25FC" w:rsidRPr="00A97E89" w:rsidRDefault="007A25FC" w:rsidP="007A25FC">
            <w:pPr>
              <w:ind w:right="181"/>
              <w:jc w:val="right"/>
              <w:rPr>
                <w:rFonts w:ascii="Calibri" w:hAnsi="Calibri" w:cs="Calibri"/>
                <w:color w:val="000000"/>
                <w:szCs w:val="20"/>
                <w:lang w:val="en-CA" w:eastAsia="en-CA"/>
              </w:rPr>
            </w:pPr>
            <w:r w:rsidRPr="00A97E89">
              <w:rPr>
                <w:rFonts w:ascii="Calibri" w:hAnsi="Calibri" w:cs="Calibri"/>
                <w:color w:val="000000"/>
                <w:szCs w:val="20"/>
                <w:lang w:val="en-CA" w:eastAsia="en-CA"/>
              </w:rPr>
              <w:t xml:space="preserve">        -   </w:t>
            </w:r>
          </w:p>
        </w:tc>
        <w:tc>
          <w:tcPr>
            <w:tcW w:w="1561" w:type="dxa"/>
            <w:tcBorders>
              <w:top w:val="nil"/>
              <w:left w:val="nil"/>
              <w:bottom w:val="nil"/>
              <w:right w:val="nil"/>
            </w:tcBorders>
            <w:shd w:val="clear" w:color="auto" w:fill="auto"/>
            <w:noWrap/>
            <w:vAlign w:val="center"/>
          </w:tcPr>
          <w:p w14:paraId="0D15706A" w14:textId="4B58E89C" w:rsidR="007A25FC" w:rsidRPr="00A97E89" w:rsidRDefault="007A25FC" w:rsidP="007A25FC">
            <w:pPr>
              <w:ind w:right="182"/>
              <w:jc w:val="right"/>
              <w:rPr>
                <w:rFonts w:ascii="Calibri" w:hAnsi="Calibri" w:cs="Calibri"/>
                <w:color w:val="000000"/>
                <w:szCs w:val="20"/>
                <w:lang w:val="en-CA" w:eastAsia="en-CA"/>
              </w:rPr>
            </w:pPr>
            <w:r w:rsidRPr="00A97E89">
              <w:rPr>
                <w:rFonts w:ascii="Calibri" w:hAnsi="Calibri" w:cs="Calibri"/>
                <w:color w:val="000000"/>
                <w:szCs w:val="20"/>
                <w:lang w:val="en-CA" w:eastAsia="en-CA"/>
              </w:rPr>
              <w:t xml:space="preserve">        -   </w:t>
            </w:r>
          </w:p>
        </w:tc>
        <w:tc>
          <w:tcPr>
            <w:tcW w:w="1701" w:type="dxa"/>
            <w:tcBorders>
              <w:top w:val="nil"/>
              <w:left w:val="nil"/>
              <w:bottom w:val="nil"/>
              <w:right w:val="nil"/>
            </w:tcBorders>
            <w:shd w:val="clear" w:color="auto" w:fill="auto"/>
            <w:noWrap/>
            <w:vAlign w:val="center"/>
          </w:tcPr>
          <w:p w14:paraId="0A8651AD" w14:textId="09D0E887" w:rsidR="007A25FC" w:rsidRPr="00A97E89" w:rsidRDefault="007A25FC" w:rsidP="007A25FC">
            <w:pPr>
              <w:jc w:val="right"/>
              <w:rPr>
                <w:rFonts w:ascii="Calibri" w:hAnsi="Calibri" w:cs="Calibri"/>
                <w:color w:val="000000"/>
                <w:szCs w:val="20"/>
                <w:lang w:val="en-CA" w:eastAsia="en-CA"/>
              </w:rPr>
            </w:pPr>
            <w:r>
              <w:rPr>
                <w:rFonts w:ascii="Calibri" w:hAnsi="Calibri" w:cs="Calibri"/>
                <w:color w:val="000000"/>
                <w:szCs w:val="20"/>
                <w:lang w:val="en-CA" w:eastAsia="en-CA"/>
              </w:rPr>
              <w:t>1,743,000</w:t>
            </w:r>
          </w:p>
        </w:tc>
      </w:tr>
      <w:tr w:rsidR="007A25FC" w:rsidRPr="00A97E89" w14:paraId="4FFA04EA" w14:textId="77777777" w:rsidTr="00A97E89">
        <w:trPr>
          <w:trHeight w:val="276"/>
        </w:trPr>
        <w:tc>
          <w:tcPr>
            <w:tcW w:w="3828" w:type="dxa"/>
            <w:tcBorders>
              <w:top w:val="nil"/>
              <w:left w:val="nil"/>
              <w:bottom w:val="nil"/>
              <w:right w:val="nil"/>
            </w:tcBorders>
            <w:shd w:val="clear" w:color="auto" w:fill="auto"/>
            <w:noWrap/>
            <w:vAlign w:val="center"/>
          </w:tcPr>
          <w:p w14:paraId="1C3669B9" w14:textId="4AEAC746" w:rsidR="007A25FC" w:rsidRDefault="007A25FC" w:rsidP="007A25FC">
            <w:pPr>
              <w:rPr>
                <w:rFonts w:ascii="Calibri" w:hAnsi="Calibri" w:cs="Calibri"/>
                <w:color w:val="000000"/>
                <w:szCs w:val="20"/>
                <w:lang w:val="en-CA" w:eastAsia="en-CA"/>
              </w:rPr>
            </w:pPr>
            <w:r>
              <w:rPr>
                <w:rFonts w:ascii="Calibri" w:hAnsi="Calibri" w:cs="Calibri"/>
                <w:color w:val="000000"/>
                <w:szCs w:val="20"/>
                <w:lang w:val="en-CA" w:eastAsia="en-CA"/>
              </w:rPr>
              <w:t xml:space="preserve">     Bonus Shares</w:t>
            </w:r>
          </w:p>
        </w:tc>
        <w:tc>
          <w:tcPr>
            <w:tcW w:w="850" w:type="dxa"/>
            <w:tcBorders>
              <w:top w:val="nil"/>
              <w:left w:val="nil"/>
              <w:bottom w:val="nil"/>
              <w:right w:val="nil"/>
            </w:tcBorders>
            <w:shd w:val="clear" w:color="auto" w:fill="auto"/>
            <w:noWrap/>
            <w:vAlign w:val="center"/>
          </w:tcPr>
          <w:p w14:paraId="6E828F5C" w14:textId="44D343BC" w:rsidR="007A25FC" w:rsidRPr="00A97E89" w:rsidRDefault="007A25FC" w:rsidP="007A25FC">
            <w:pPr>
              <w:jc w:val="center"/>
              <w:rPr>
                <w:rFonts w:ascii="Calibri" w:hAnsi="Calibri" w:cs="Calibri"/>
                <w:i/>
                <w:iCs/>
                <w:color w:val="000000"/>
                <w:szCs w:val="20"/>
                <w:lang w:val="en-CA" w:eastAsia="en-CA"/>
              </w:rPr>
            </w:pPr>
            <w:r>
              <w:rPr>
                <w:rFonts w:ascii="Calibri" w:hAnsi="Calibri" w:cs="Calibri"/>
                <w:i/>
                <w:iCs/>
                <w:color w:val="000000"/>
                <w:szCs w:val="20"/>
                <w:lang w:val="en-CA" w:eastAsia="en-CA"/>
              </w:rPr>
              <w:t>15</w:t>
            </w:r>
          </w:p>
        </w:tc>
        <w:tc>
          <w:tcPr>
            <w:tcW w:w="1559" w:type="dxa"/>
            <w:tcBorders>
              <w:top w:val="nil"/>
              <w:left w:val="nil"/>
              <w:bottom w:val="nil"/>
              <w:right w:val="nil"/>
            </w:tcBorders>
            <w:shd w:val="clear" w:color="auto" w:fill="auto"/>
            <w:noWrap/>
            <w:vAlign w:val="center"/>
          </w:tcPr>
          <w:p w14:paraId="21C29C42" w14:textId="0986207F" w:rsidR="007A25FC" w:rsidRPr="00A97E89" w:rsidRDefault="007A25FC" w:rsidP="007A25FC">
            <w:pPr>
              <w:jc w:val="right"/>
              <w:rPr>
                <w:rFonts w:ascii="Calibri" w:hAnsi="Calibri" w:cs="Calibri"/>
                <w:color w:val="000000"/>
                <w:szCs w:val="20"/>
                <w:lang w:val="en-CA" w:eastAsia="en-CA"/>
              </w:rPr>
            </w:pPr>
            <w:r>
              <w:rPr>
                <w:rFonts w:ascii="Calibri" w:hAnsi="Calibri" w:cs="Calibri"/>
                <w:color w:val="000000"/>
                <w:szCs w:val="20"/>
                <w:lang w:val="en-CA" w:eastAsia="en-CA"/>
              </w:rPr>
              <w:t>1,428,571</w:t>
            </w:r>
          </w:p>
        </w:tc>
        <w:tc>
          <w:tcPr>
            <w:tcW w:w="1418" w:type="dxa"/>
            <w:tcBorders>
              <w:top w:val="nil"/>
              <w:left w:val="nil"/>
              <w:bottom w:val="nil"/>
              <w:right w:val="nil"/>
            </w:tcBorders>
            <w:shd w:val="clear" w:color="auto" w:fill="auto"/>
            <w:noWrap/>
            <w:vAlign w:val="center"/>
          </w:tcPr>
          <w:p w14:paraId="41F14FBE" w14:textId="057D3453" w:rsidR="007A25FC" w:rsidRPr="00A97E89" w:rsidRDefault="007A25FC" w:rsidP="007A25FC">
            <w:pPr>
              <w:jc w:val="right"/>
              <w:rPr>
                <w:rFonts w:ascii="Calibri" w:hAnsi="Calibri" w:cs="Calibri"/>
                <w:color w:val="000000"/>
                <w:szCs w:val="20"/>
                <w:lang w:val="en-CA" w:eastAsia="en-CA"/>
              </w:rPr>
            </w:pPr>
            <w:r>
              <w:rPr>
                <w:rFonts w:ascii="Calibri" w:hAnsi="Calibri" w:cs="Calibri"/>
                <w:color w:val="000000"/>
                <w:szCs w:val="20"/>
                <w:lang w:val="en-CA" w:eastAsia="en-CA"/>
              </w:rPr>
              <w:t>171,429</w:t>
            </w:r>
          </w:p>
        </w:tc>
        <w:tc>
          <w:tcPr>
            <w:tcW w:w="1416" w:type="dxa"/>
            <w:tcBorders>
              <w:top w:val="nil"/>
              <w:left w:val="nil"/>
              <w:bottom w:val="nil"/>
              <w:right w:val="nil"/>
            </w:tcBorders>
            <w:shd w:val="clear" w:color="auto" w:fill="auto"/>
            <w:noWrap/>
            <w:vAlign w:val="center"/>
          </w:tcPr>
          <w:p w14:paraId="618CF59A" w14:textId="1084180E" w:rsidR="007A25FC" w:rsidRPr="00A97E89" w:rsidRDefault="007A25FC" w:rsidP="007A25FC">
            <w:pPr>
              <w:ind w:right="181"/>
              <w:jc w:val="right"/>
              <w:rPr>
                <w:rFonts w:ascii="Calibri" w:hAnsi="Calibri" w:cs="Calibri"/>
                <w:color w:val="000000"/>
                <w:szCs w:val="20"/>
                <w:lang w:val="en-CA" w:eastAsia="en-CA"/>
              </w:rPr>
            </w:pPr>
            <w:r w:rsidRPr="00A97E89">
              <w:rPr>
                <w:rFonts w:ascii="Calibri" w:hAnsi="Calibri" w:cs="Calibri"/>
                <w:color w:val="000000"/>
                <w:szCs w:val="20"/>
                <w:lang w:val="en-CA" w:eastAsia="en-CA"/>
              </w:rPr>
              <w:t xml:space="preserve">        -   </w:t>
            </w:r>
          </w:p>
        </w:tc>
        <w:tc>
          <w:tcPr>
            <w:tcW w:w="1561" w:type="dxa"/>
            <w:tcBorders>
              <w:top w:val="nil"/>
              <w:left w:val="nil"/>
              <w:bottom w:val="nil"/>
              <w:right w:val="nil"/>
            </w:tcBorders>
            <w:shd w:val="clear" w:color="auto" w:fill="auto"/>
            <w:noWrap/>
            <w:vAlign w:val="center"/>
          </w:tcPr>
          <w:p w14:paraId="77B6FD05" w14:textId="2CE09039" w:rsidR="007A25FC" w:rsidRPr="00A97E89" w:rsidRDefault="007A25FC" w:rsidP="007A25FC">
            <w:pPr>
              <w:ind w:right="182"/>
              <w:jc w:val="right"/>
              <w:rPr>
                <w:rFonts w:ascii="Calibri" w:hAnsi="Calibri" w:cs="Calibri"/>
                <w:color w:val="000000"/>
                <w:szCs w:val="20"/>
                <w:lang w:val="en-CA" w:eastAsia="en-CA"/>
              </w:rPr>
            </w:pPr>
            <w:r w:rsidRPr="00A97E89">
              <w:rPr>
                <w:rFonts w:ascii="Calibri" w:hAnsi="Calibri" w:cs="Calibri"/>
                <w:color w:val="000000"/>
                <w:szCs w:val="20"/>
                <w:lang w:val="en-CA" w:eastAsia="en-CA"/>
              </w:rPr>
              <w:t xml:space="preserve">        -   </w:t>
            </w:r>
          </w:p>
        </w:tc>
        <w:tc>
          <w:tcPr>
            <w:tcW w:w="1701" w:type="dxa"/>
            <w:tcBorders>
              <w:top w:val="nil"/>
              <w:left w:val="nil"/>
              <w:bottom w:val="nil"/>
              <w:right w:val="nil"/>
            </w:tcBorders>
            <w:shd w:val="clear" w:color="auto" w:fill="auto"/>
            <w:noWrap/>
            <w:vAlign w:val="center"/>
          </w:tcPr>
          <w:p w14:paraId="42158E1F" w14:textId="2E7542A9" w:rsidR="007A25FC" w:rsidRPr="00A97E89" w:rsidRDefault="007A25FC" w:rsidP="007A25FC">
            <w:pPr>
              <w:jc w:val="right"/>
              <w:rPr>
                <w:rFonts w:ascii="Calibri" w:hAnsi="Calibri" w:cs="Calibri"/>
                <w:color w:val="000000"/>
                <w:szCs w:val="20"/>
                <w:lang w:val="en-CA" w:eastAsia="en-CA"/>
              </w:rPr>
            </w:pPr>
            <w:r>
              <w:rPr>
                <w:rFonts w:ascii="Calibri" w:hAnsi="Calibri" w:cs="Calibri"/>
                <w:color w:val="000000"/>
                <w:szCs w:val="20"/>
                <w:lang w:val="en-CA" w:eastAsia="en-CA"/>
              </w:rPr>
              <w:t>171,429</w:t>
            </w:r>
          </w:p>
        </w:tc>
      </w:tr>
      <w:tr w:rsidR="007A25FC" w:rsidRPr="00A97E89" w14:paraId="739F2BD0" w14:textId="77777777" w:rsidTr="00A97E89">
        <w:trPr>
          <w:trHeight w:val="276"/>
        </w:trPr>
        <w:tc>
          <w:tcPr>
            <w:tcW w:w="3828" w:type="dxa"/>
            <w:tcBorders>
              <w:top w:val="nil"/>
              <w:left w:val="nil"/>
              <w:bottom w:val="nil"/>
              <w:right w:val="nil"/>
            </w:tcBorders>
            <w:shd w:val="clear" w:color="auto" w:fill="auto"/>
            <w:noWrap/>
            <w:vAlign w:val="center"/>
            <w:hideMark/>
          </w:tcPr>
          <w:p w14:paraId="72BDFD35" w14:textId="77777777" w:rsidR="007A25FC" w:rsidRPr="00A97E89" w:rsidRDefault="007A25FC" w:rsidP="007A25FC">
            <w:pPr>
              <w:rPr>
                <w:rFonts w:ascii="Calibri" w:hAnsi="Calibri" w:cs="Calibri"/>
                <w:color w:val="000000"/>
                <w:szCs w:val="20"/>
                <w:lang w:val="en-CA" w:eastAsia="en-CA"/>
              </w:rPr>
            </w:pPr>
            <w:r w:rsidRPr="00A97E89">
              <w:rPr>
                <w:rFonts w:ascii="Calibri" w:hAnsi="Calibri" w:cs="Calibri"/>
                <w:color w:val="000000"/>
                <w:szCs w:val="20"/>
                <w:lang w:val="en-CA" w:eastAsia="en-CA"/>
              </w:rPr>
              <w:t xml:space="preserve"> Stock-based compensation</w:t>
            </w:r>
          </w:p>
        </w:tc>
        <w:tc>
          <w:tcPr>
            <w:tcW w:w="850" w:type="dxa"/>
            <w:tcBorders>
              <w:top w:val="nil"/>
              <w:left w:val="nil"/>
              <w:bottom w:val="nil"/>
              <w:right w:val="nil"/>
            </w:tcBorders>
            <w:shd w:val="clear" w:color="auto" w:fill="auto"/>
            <w:noWrap/>
            <w:vAlign w:val="center"/>
            <w:hideMark/>
          </w:tcPr>
          <w:p w14:paraId="7DA7CC07" w14:textId="77777777" w:rsidR="007A25FC" w:rsidRPr="00A97E89" w:rsidRDefault="007A25FC" w:rsidP="007A25FC">
            <w:pPr>
              <w:rPr>
                <w:rFonts w:ascii="Calibri" w:hAnsi="Calibri" w:cs="Calibri"/>
                <w:color w:val="000000"/>
                <w:szCs w:val="20"/>
                <w:lang w:val="en-CA" w:eastAsia="en-CA"/>
              </w:rPr>
            </w:pPr>
          </w:p>
        </w:tc>
        <w:tc>
          <w:tcPr>
            <w:tcW w:w="1559" w:type="dxa"/>
            <w:tcBorders>
              <w:top w:val="nil"/>
              <w:left w:val="nil"/>
              <w:bottom w:val="nil"/>
              <w:right w:val="nil"/>
            </w:tcBorders>
            <w:shd w:val="clear" w:color="auto" w:fill="auto"/>
            <w:noWrap/>
            <w:vAlign w:val="center"/>
            <w:hideMark/>
          </w:tcPr>
          <w:p w14:paraId="294B352F" w14:textId="625A3BAD" w:rsidR="007A25FC" w:rsidRPr="00A97E89" w:rsidRDefault="007A25FC" w:rsidP="007A25FC">
            <w:pPr>
              <w:ind w:right="181"/>
              <w:jc w:val="right"/>
              <w:rPr>
                <w:rFonts w:ascii="Calibri" w:hAnsi="Calibri" w:cs="Calibri"/>
                <w:color w:val="000000"/>
                <w:szCs w:val="20"/>
                <w:lang w:val="en-CA" w:eastAsia="en-CA"/>
              </w:rPr>
            </w:pPr>
            <w:r w:rsidRPr="00A97E89">
              <w:rPr>
                <w:rFonts w:ascii="Calibri" w:hAnsi="Calibri" w:cs="Calibri"/>
                <w:color w:val="000000"/>
                <w:szCs w:val="20"/>
                <w:lang w:val="en-CA" w:eastAsia="en-CA"/>
              </w:rPr>
              <w:t xml:space="preserve">         -   </w:t>
            </w:r>
          </w:p>
        </w:tc>
        <w:tc>
          <w:tcPr>
            <w:tcW w:w="1418" w:type="dxa"/>
            <w:tcBorders>
              <w:top w:val="nil"/>
              <w:left w:val="nil"/>
              <w:bottom w:val="nil"/>
              <w:right w:val="nil"/>
            </w:tcBorders>
            <w:shd w:val="clear" w:color="auto" w:fill="auto"/>
            <w:noWrap/>
            <w:vAlign w:val="center"/>
            <w:hideMark/>
          </w:tcPr>
          <w:p w14:paraId="454423AA" w14:textId="3FE66D79" w:rsidR="007A25FC" w:rsidRPr="00A97E89" w:rsidRDefault="007A25FC" w:rsidP="007A25FC">
            <w:pPr>
              <w:ind w:right="174"/>
              <w:jc w:val="right"/>
              <w:rPr>
                <w:rFonts w:ascii="Calibri" w:hAnsi="Calibri" w:cs="Calibri"/>
                <w:color w:val="000000"/>
                <w:szCs w:val="20"/>
                <w:lang w:val="en-CA" w:eastAsia="en-CA"/>
              </w:rPr>
            </w:pPr>
            <w:r w:rsidRPr="00A97E89">
              <w:rPr>
                <w:rFonts w:ascii="Calibri" w:hAnsi="Calibri" w:cs="Calibri"/>
                <w:color w:val="000000"/>
                <w:szCs w:val="20"/>
                <w:lang w:val="en-CA" w:eastAsia="en-CA"/>
              </w:rPr>
              <w:t xml:space="preserve">      -   </w:t>
            </w:r>
          </w:p>
        </w:tc>
        <w:tc>
          <w:tcPr>
            <w:tcW w:w="1416" w:type="dxa"/>
            <w:tcBorders>
              <w:top w:val="nil"/>
              <w:left w:val="nil"/>
              <w:bottom w:val="nil"/>
              <w:right w:val="nil"/>
            </w:tcBorders>
            <w:shd w:val="clear" w:color="auto" w:fill="auto"/>
            <w:noWrap/>
            <w:vAlign w:val="center"/>
            <w:hideMark/>
          </w:tcPr>
          <w:p w14:paraId="6219178F" w14:textId="228B4135" w:rsidR="007A25FC" w:rsidRPr="00A97E89" w:rsidRDefault="007A25FC" w:rsidP="007A25FC">
            <w:pPr>
              <w:jc w:val="right"/>
              <w:rPr>
                <w:rFonts w:ascii="Calibri" w:hAnsi="Calibri" w:cs="Calibri"/>
                <w:color w:val="000000"/>
                <w:szCs w:val="20"/>
                <w:lang w:val="en-CA" w:eastAsia="en-CA"/>
              </w:rPr>
            </w:pPr>
            <w:r w:rsidRPr="00A97E89">
              <w:rPr>
                <w:rFonts w:ascii="Calibri" w:hAnsi="Calibri" w:cs="Calibri"/>
                <w:color w:val="000000"/>
                <w:szCs w:val="20"/>
                <w:lang w:val="en-CA" w:eastAsia="en-CA"/>
              </w:rPr>
              <w:t xml:space="preserve">156,564 </w:t>
            </w:r>
          </w:p>
        </w:tc>
        <w:tc>
          <w:tcPr>
            <w:tcW w:w="1561" w:type="dxa"/>
            <w:tcBorders>
              <w:top w:val="nil"/>
              <w:left w:val="nil"/>
              <w:bottom w:val="nil"/>
              <w:right w:val="nil"/>
            </w:tcBorders>
            <w:shd w:val="clear" w:color="auto" w:fill="auto"/>
            <w:noWrap/>
            <w:vAlign w:val="center"/>
            <w:hideMark/>
          </w:tcPr>
          <w:p w14:paraId="77A9AAE1" w14:textId="23E21831" w:rsidR="007A25FC" w:rsidRPr="00A97E89" w:rsidRDefault="007A25FC" w:rsidP="007A25FC">
            <w:pPr>
              <w:ind w:right="182"/>
              <w:jc w:val="right"/>
              <w:rPr>
                <w:rFonts w:ascii="Calibri" w:hAnsi="Calibri" w:cs="Calibri"/>
                <w:color w:val="000000"/>
                <w:szCs w:val="20"/>
                <w:lang w:val="en-CA" w:eastAsia="en-CA"/>
              </w:rPr>
            </w:pPr>
            <w:r w:rsidRPr="00A97E89">
              <w:rPr>
                <w:rFonts w:ascii="Calibri" w:hAnsi="Calibri" w:cs="Calibri"/>
                <w:color w:val="000000"/>
                <w:szCs w:val="20"/>
                <w:lang w:val="en-CA" w:eastAsia="en-CA"/>
              </w:rPr>
              <w:t xml:space="preserve">        -   </w:t>
            </w:r>
          </w:p>
        </w:tc>
        <w:tc>
          <w:tcPr>
            <w:tcW w:w="1701" w:type="dxa"/>
            <w:tcBorders>
              <w:top w:val="nil"/>
              <w:left w:val="nil"/>
              <w:bottom w:val="nil"/>
              <w:right w:val="nil"/>
            </w:tcBorders>
            <w:shd w:val="clear" w:color="auto" w:fill="auto"/>
            <w:noWrap/>
            <w:vAlign w:val="center"/>
            <w:hideMark/>
          </w:tcPr>
          <w:p w14:paraId="430D6316" w14:textId="33C6D5EF" w:rsidR="007A25FC" w:rsidRPr="00A97E89" w:rsidRDefault="007A25FC" w:rsidP="007A25FC">
            <w:pPr>
              <w:jc w:val="right"/>
              <w:rPr>
                <w:rFonts w:ascii="Calibri" w:hAnsi="Calibri" w:cs="Calibri"/>
                <w:color w:val="000000"/>
                <w:szCs w:val="20"/>
                <w:lang w:val="en-CA" w:eastAsia="en-CA"/>
              </w:rPr>
            </w:pPr>
            <w:r w:rsidRPr="00A97E89">
              <w:rPr>
                <w:rFonts w:ascii="Calibri" w:hAnsi="Calibri" w:cs="Calibri"/>
                <w:color w:val="000000"/>
                <w:szCs w:val="20"/>
                <w:lang w:val="en-CA" w:eastAsia="en-CA"/>
              </w:rPr>
              <w:t xml:space="preserve">    156,564 </w:t>
            </w:r>
          </w:p>
        </w:tc>
      </w:tr>
      <w:tr w:rsidR="007A25FC" w:rsidRPr="00A97E89" w14:paraId="3539A642" w14:textId="77777777" w:rsidTr="00A97E89">
        <w:trPr>
          <w:trHeight w:val="276"/>
        </w:trPr>
        <w:tc>
          <w:tcPr>
            <w:tcW w:w="3828" w:type="dxa"/>
            <w:tcBorders>
              <w:top w:val="nil"/>
              <w:left w:val="nil"/>
              <w:bottom w:val="nil"/>
              <w:right w:val="nil"/>
            </w:tcBorders>
            <w:shd w:val="clear" w:color="auto" w:fill="auto"/>
            <w:noWrap/>
            <w:vAlign w:val="center"/>
            <w:hideMark/>
          </w:tcPr>
          <w:p w14:paraId="3C60CF30" w14:textId="77777777" w:rsidR="007A25FC" w:rsidRPr="00A97E89" w:rsidRDefault="007A25FC" w:rsidP="007A25FC">
            <w:pPr>
              <w:rPr>
                <w:rFonts w:ascii="Calibri" w:hAnsi="Calibri" w:cs="Calibri"/>
                <w:color w:val="000000"/>
                <w:szCs w:val="20"/>
                <w:lang w:val="en-CA" w:eastAsia="en-CA"/>
              </w:rPr>
            </w:pPr>
            <w:r w:rsidRPr="00A97E89">
              <w:rPr>
                <w:rFonts w:ascii="Calibri" w:hAnsi="Calibri" w:cs="Calibri"/>
                <w:color w:val="000000"/>
                <w:szCs w:val="20"/>
                <w:lang w:val="en-CA" w:eastAsia="en-CA"/>
              </w:rPr>
              <w:t xml:space="preserve"> Share issuance costs </w:t>
            </w:r>
          </w:p>
        </w:tc>
        <w:tc>
          <w:tcPr>
            <w:tcW w:w="850" w:type="dxa"/>
            <w:tcBorders>
              <w:top w:val="nil"/>
              <w:left w:val="nil"/>
              <w:bottom w:val="nil"/>
              <w:right w:val="nil"/>
            </w:tcBorders>
            <w:shd w:val="clear" w:color="auto" w:fill="auto"/>
            <w:noWrap/>
            <w:vAlign w:val="center"/>
            <w:hideMark/>
          </w:tcPr>
          <w:p w14:paraId="68F92B64" w14:textId="77777777" w:rsidR="007A25FC" w:rsidRPr="00A97E89" w:rsidRDefault="007A25FC" w:rsidP="007A25FC">
            <w:pPr>
              <w:jc w:val="center"/>
              <w:rPr>
                <w:rFonts w:ascii="Calibri" w:hAnsi="Calibri" w:cs="Calibri"/>
                <w:i/>
                <w:iCs/>
                <w:color w:val="000000"/>
                <w:szCs w:val="20"/>
                <w:lang w:val="en-CA" w:eastAsia="en-CA"/>
              </w:rPr>
            </w:pPr>
            <w:r w:rsidRPr="00A97E89">
              <w:rPr>
                <w:rFonts w:ascii="Calibri" w:hAnsi="Calibri" w:cs="Calibri"/>
                <w:i/>
                <w:iCs/>
                <w:color w:val="000000"/>
                <w:szCs w:val="20"/>
                <w:lang w:val="en-CA" w:eastAsia="en-CA"/>
              </w:rPr>
              <w:t>15</w:t>
            </w:r>
          </w:p>
        </w:tc>
        <w:tc>
          <w:tcPr>
            <w:tcW w:w="1559" w:type="dxa"/>
            <w:tcBorders>
              <w:top w:val="nil"/>
              <w:left w:val="nil"/>
              <w:bottom w:val="nil"/>
              <w:right w:val="nil"/>
            </w:tcBorders>
            <w:shd w:val="clear" w:color="auto" w:fill="auto"/>
            <w:noWrap/>
            <w:vAlign w:val="center"/>
            <w:hideMark/>
          </w:tcPr>
          <w:p w14:paraId="3A029C0E" w14:textId="3AB03C81" w:rsidR="007A25FC" w:rsidRPr="00A97E89" w:rsidRDefault="007A25FC" w:rsidP="007A25FC">
            <w:pPr>
              <w:ind w:right="181"/>
              <w:jc w:val="right"/>
              <w:rPr>
                <w:rFonts w:ascii="Calibri" w:hAnsi="Calibri" w:cs="Calibri"/>
                <w:color w:val="000000"/>
                <w:szCs w:val="20"/>
                <w:lang w:val="en-CA" w:eastAsia="en-CA"/>
              </w:rPr>
            </w:pPr>
            <w:r w:rsidRPr="00A97E89">
              <w:rPr>
                <w:rFonts w:ascii="Calibri" w:hAnsi="Calibri" w:cs="Calibri"/>
                <w:color w:val="000000"/>
                <w:szCs w:val="20"/>
                <w:lang w:val="en-CA" w:eastAsia="en-CA"/>
              </w:rPr>
              <w:t xml:space="preserve">           -   </w:t>
            </w:r>
          </w:p>
        </w:tc>
        <w:tc>
          <w:tcPr>
            <w:tcW w:w="1418" w:type="dxa"/>
            <w:tcBorders>
              <w:top w:val="nil"/>
              <w:left w:val="nil"/>
              <w:bottom w:val="nil"/>
              <w:right w:val="nil"/>
            </w:tcBorders>
            <w:shd w:val="clear" w:color="auto" w:fill="auto"/>
            <w:noWrap/>
            <w:vAlign w:val="center"/>
            <w:hideMark/>
          </w:tcPr>
          <w:p w14:paraId="1129A12D" w14:textId="06029DF1" w:rsidR="007A25FC" w:rsidRPr="00A97E89" w:rsidRDefault="007A25FC" w:rsidP="007A25FC">
            <w:pPr>
              <w:ind w:right="-62"/>
              <w:jc w:val="right"/>
              <w:rPr>
                <w:rFonts w:ascii="Calibri" w:hAnsi="Calibri" w:cs="Calibri"/>
                <w:color w:val="000000"/>
                <w:szCs w:val="20"/>
                <w:lang w:val="en-CA" w:eastAsia="en-CA"/>
              </w:rPr>
            </w:pPr>
            <w:r w:rsidRPr="00A97E89">
              <w:rPr>
                <w:rFonts w:ascii="Calibri" w:hAnsi="Calibri" w:cs="Calibri"/>
                <w:color w:val="000000"/>
                <w:szCs w:val="20"/>
                <w:lang w:val="en-CA" w:eastAsia="en-CA"/>
              </w:rPr>
              <w:t xml:space="preserve">  (419,029)</w:t>
            </w:r>
          </w:p>
        </w:tc>
        <w:tc>
          <w:tcPr>
            <w:tcW w:w="1416" w:type="dxa"/>
            <w:tcBorders>
              <w:top w:val="nil"/>
              <w:left w:val="nil"/>
              <w:bottom w:val="nil"/>
              <w:right w:val="nil"/>
            </w:tcBorders>
            <w:shd w:val="clear" w:color="auto" w:fill="auto"/>
            <w:noWrap/>
            <w:vAlign w:val="center"/>
            <w:hideMark/>
          </w:tcPr>
          <w:p w14:paraId="0518F7E5" w14:textId="5351434D" w:rsidR="007A25FC" w:rsidRPr="00A97E89" w:rsidRDefault="007A25FC" w:rsidP="007A25FC">
            <w:pPr>
              <w:ind w:right="181"/>
              <w:jc w:val="right"/>
              <w:rPr>
                <w:rFonts w:ascii="Calibri" w:hAnsi="Calibri" w:cs="Calibri"/>
                <w:color w:val="000000"/>
                <w:szCs w:val="20"/>
                <w:lang w:val="en-CA" w:eastAsia="en-CA"/>
              </w:rPr>
            </w:pPr>
            <w:r w:rsidRPr="00A97E89">
              <w:rPr>
                <w:rFonts w:ascii="Calibri" w:hAnsi="Calibri" w:cs="Calibri"/>
                <w:color w:val="000000"/>
                <w:szCs w:val="20"/>
                <w:lang w:val="en-CA" w:eastAsia="en-CA"/>
              </w:rPr>
              <w:t xml:space="preserve">      -   </w:t>
            </w:r>
          </w:p>
        </w:tc>
        <w:tc>
          <w:tcPr>
            <w:tcW w:w="1561" w:type="dxa"/>
            <w:tcBorders>
              <w:top w:val="nil"/>
              <w:left w:val="nil"/>
              <w:bottom w:val="nil"/>
              <w:right w:val="nil"/>
            </w:tcBorders>
            <w:shd w:val="clear" w:color="auto" w:fill="auto"/>
            <w:noWrap/>
            <w:vAlign w:val="center"/>
            <w:hideMark/>
          </w:tcPr>
          <w:p w14:paraId="29EAB6AD" w14:textId="0502874A" w:rsidR="007A25FC" w:rsidRPr="00A97E89" w:rsidRDefault="007A25FC" w:rsidP="007A25FC">
            <w:pPr>
              <w:ind w:right="182"/>
              <w:jc w:val="right"/>
              <w:rPr>
                <w:rFonts w:ascii="Calibri" w:hAnsi="Calibri" w:cs="Calibri"/>
                <w:color w:val="000000"/>
                <w:szCs w:val="20"/>
                <w:lang w:val="en-CA" w:eastAsia="en-CA"/>
              </w:rPr>
            </w:pPr>
            <w:r w:rsidRPr="00A97E89">
              <w:rPr>
                <w:rFonts w:ascii="Calibri" w:hAnsi="Calibri" w:cs="Calibri"/>
                <w:color w:val="000000"/>
                <w:szCs w:val="20"/>
                <w:lang w:val="en-CA" w:eastAsia="en-CA"/>
              </w:rPr>
              <w:t xml:space="preserve">        -   </w:t>
            </w:r>
          </w:p>
        </w:tc>
        <w:tc>
          <w:tcPr>
            <w:tcW w:w="1701" w:type="dxa"/>
            <w:tcBorders>
              <w:top w:val="nil"/>
              <w:left w:val="nil"/>
              <w:bottom w:val="nil"/>
              <w:right w:val="nil"/>
            </w:tcBorders>
            <w:shd w:val="clear" w:color="auto" w:fill="auto"/>
            <w:noWrap/>
            <w:vAlign w:val="center"/>
            <w:hideMark/>
          </w:tcPr>
          <w:p w14:paraId="2C6EE450" w14:textId="6E0A0C43" w:rsidR="007A25FC" w:rsidRPr="00A97E89" w:rsidRDefault="007A25FC" w:rsidP="007A25FC">
            <w:pPr>
              <w:ind w:right="-62"/>
              <w:jc w:val="right"/>
              <w:rPr>
                <w:rFonts w:ascii="Calibri" w:hAnsi="Calibri" w:cs="Calibri"/>
                <w:color w:val="000000"/>
                <w:szCs w:val="20"/>
                <w:lang w:val="en-CA" w:eastAsia="en-CA"/>
              </w:rPr>
            </w:pPr>
            <w:r w:rsidRPr="00A97E89">
              <w:rPr>
                <w:rFonts w:ascii="Calibri" w:hAnsi="Calibri" w:cs="Calibri"/>
                <w:color w:val="000000"/>
                <w:szCs w:val="20"/>
                <w:lang w:val="en-CA" w:eastAsia="en-CA"/>
              </w:rPr>
              <w:t xml:space="preserve">   (419,029)</w:t>
            </w:r>
          </w:p>
        </w:tc>
      </w:tr>
      <w:tr w:rsidR="007A25FC" w:rsidRPr="00A97E89" w14:paraId="54B7C324" w14:textId="77777777" w:rsidTr="00A97E89">
        <w:trPr>
          <w:trHeight w:val="276"/>
        </w:trPr>
        <w:tc>
          <w:tcPr>
            <w:tcW w:w="3828" w:type="dxa"/>
            <w:tcBorders>
              <w:top w:val="nil"/>
              <w:left w:val="nil"/>
              <w:bottom w:val="nil"/>
              <w:right w:val="nil"/>
            </w:tcBorders>
            <w:shd w:val="clear" w:color="auto" w:fill="auto"/>
            <w:noWrap/>
            <w:vAlign w:val="center"/>
            <w:hideMark/>
          </w:tcPr>
          <w:p w14:paraId="7FABF99B" w14:textId="77777777" w:rsidR="007A25FC" w:rsidRPr="00A97E89" w:rsidRDefault="007A25FC" w:rsidP="007A25FC">
            <w:pPr>
              <w:rPr>
                <w:rFonts w:ascii="Calibri" w:hAnsi="Calibri" w:cs="Calibri"/>
                <w:color w:val="000000"/>
                <w:szCs w:val="20"/>
                <w:lang w:val="en-CA" w:eastAsia="en-CA"/>
              </w:rPr>
            </w:pPr>
            <w:r w:rsidRPr="00A97E89">
              <w:rPr>
                <w:rFonts w:ascii="Calibri" w:hAnsi="Calibri" w:cs="Calibri"/>
                <w:color w:val="000000"/>
                <w:szCs w:val="20"/>
                <w:lang w:val="en-CA" w:eastAsia="en-CA"/>
              </w:rPr>
              <w:t xml:space="preserve"> Warrants issued for Short Form prospectus </w:t>
            </w:r>
          </w:p>
        </w:tc>
        <w:tc>
          <w:tcPr>
            <w:tcW w:w="850" w:type="dxa"/>
            <w:tcBorders>
              <w:top w:val="nil"/>
              <w:left w:val="nil"/>
              <w:bottom w:val="nil"/>
              <w:right w:val="nil"/>
            </w:tcBorders>
            <w:shd w:val="clear" w:color="auto" w:fill="auto"/>
            <w:noWrap/>
            <w:vAlign w:val="center"/>
            <w:hideMark/>
          </w:tcPr>
          <w:p w14:paraId="0393A207" w14:textId="77777777" w:rsidR="007A25FC" w:rsidRPr="00A97E89" w:rsidRDefault="007A25FC" w:rsidP="007A25FC">
            <w:pPr>
              <w:jc w:val="center"/>
              <w:rPr>
                <w:rFonts w:ascii="Calibri" w:hAnsi="Calibri" w:cs="Calibri"/>
                <w:i/>
                <w:iCs/>
                <w:color w:val="000000"/>
                <w:szCs w:val="20"/>
                <w:lang w:val="en-CA" w:eastAsia="en-CA"/>
              </w:rPr>
            </w:pPr>
            <w:r w:rsidRPr="00A97E89">
              <w:rPr>
                <w:rFonts w:ascii="Calibri" w:hAnsi="Calibri" w:cs="Calibri"/>
                <w:i/>
                <w:iCs/>
                <w:color w:val="000000"/>
                <w:szCs w:val="20"/>
                <w:lang w:val="en-CA" w:eastAsia="en-CA"/>
              </w:rPr>
              <w:t>15</w:t>
            </w:r>
          </w:p>
        </w:tc>
        <w:tc>
          <w:tcPr>
            <w:tcW w:w="1559" w:type="dxa"/>
            <w:tcBorders>
              <w:top w:val="nil"/>
              <w:left w:val="nil"/>
              <w:bottom w:val="nil"/>
              <w:right w:val="nil"/>
            </w:tcBorders>
            <w:shd w:val="clear" w:color="auto" w:fill="auto"/>
            <w:noWrap/>
            <w:vAlign w:val="center"/>
            <w:hideMark/>
          </w:tcPr>
          <w:p w14:paraId="51BB9D9D" w14:textId="160E06D8" w:rsidR="007A25FC" w:rsidRPr="00A97E89" w:rsidRDefault="007A25FC" w:rsidP="007A25FC">
            <w:pPr>
              <w:ind w:right="181"/>
              <w:jc w:val="right"/>
              <w:rPr>
                <w:rFonts w:ascii="Calibri" w:hAnsi="Calibri" w:cs="Calibri"/>
                <w:color w:val="000000"/>
                <w:szCs w:val="20"/>
                <w:lang w:val="en-CA" w:eastAsia="en-CA"/>
              </w:rPr>
            </w:pPr>
            <w:r w:rsidRPr="00A97E89">
              <w:rPr>
                <w:rFonts w:ascii="Calibri" w:hAnsi="Calibri" w:cs="Calibri"/>
                <w:color w:val="000000"/>
                <w:szCs w:val="20"/>
                <w:lang w:val="en-CA" w:eastAsia="en-CA"/>
              </w:rPr>
              <w:t xml:space="preserve">          -   </w:t>
            </w:r>
          </w:p>
        </w:tc>
        <w:tc>
          <w:tcPr>
            <w:tcW w:w="1418" w:type="dxa"/>
            <w:tcBorders>
              <w:top w:val="nil"/>
              <w:left w:val="nil"/>
              <w:bottom w:val="nil"/>
              <w:right w:val="nil"/>
            </w:tcBorders>
            <w:shd w:val="clear" w:color="auto" w:fill="auto"/>
            <w:noWrap/>
            <w:vAlign w:val="center"/>
            <w:hideMark/>
          </w:tcPr>
          <w:p w14:paraId="259A7D48" w14:textId="2D71D801" w:rsidR="007A25FC" w:rsidRPr="00A97E89" w:rsidRDefault="007A25FC" w:rsidP="007A25FC">
            <w:pPr>
              <w:ind w:right="-62"/>
              <w:jc w:val="right"/>
              <w:rPr>
                <w:rFonts w:ascii="Calibri" w:hAnsi="Calibri" w:cs="Calibri"/>
                <w:color w:val="000000"/>
                <w:szCs w:val="20"/>
                <w:lang w:val="en-CA" w:eastAsia="en-CA"/>
              </w:rPr>
            </w:pPr>
            <w:r w:rsidRPr="00A97E89">
              <w:rPr>
                <w:rFonts w:ascii="Calibri" w:hAnsi="Calibri" w:cs="Calibri"/>
                <w:color w:val="000000"/>
                <w:szCs w:val="20"/>
                <w:lang w:val="en-CA" w:eastAsia="en-CA"/>
              </w:rPr>
              <w:t xml:space="preserve">    (61,503)</w:t>
            </w:r>
          </w:p>
        </w:tc>
        <w:tc>
          <w:tcPr>
            <w:tcW w:w="1416" w:type="dxa"/>
            <w:tcBorders>
              <w:top w:val="nil"/>
              <w:left w:val="nil"/>
              <w:bottom w:val="nil"/>
              <w:right w:val="nil"/>
            </w:tcBorders>
            <w:shd w:val="clear" w:color="auto" w:fill="auto"/>
            <w:noWrap/>
            <w:vAlign w:val="center"/>
            <w:hideMark/>
          </w:tcPr>
          <w:p w14:paraId="32C5068D" w14:textId="6F8FD1E3" w:rsidR="007A25FC" w:rsidRPr="00A97E89" w:rsidRDefault="007A25FC" w:rsidP="007A25FC">
            <w:pPr>
              <w:jc w:val="right"/>
              <w:rPr>
                <w:rFonts w:ascii="Calibri" w:hAnsi="Calibri" w:cs="Calibri"/>
                <w:color w:val="000000"/>
                <w:szCs w:val="20"/>
                <w:lang w:val="en-CA" w:eastAsia="en-CA"/>
              </w:rPr>
            </w:pPr>
            <w:r w:rsidRPr="00A97E89">
              <w:rPr>
                <w:rFonts w:ascii="Calibri" w:hAnsi="Calibri" w:cs="Calibri"/>
                <w:color w:val="000000"/>
                <w:szCs w:val="20"/>
                <w:lang w:val="en-CA" w:eastAsia="en-CA"/>
              </w:rPr>
              <w:t xml:space="preserve">   61,503 </w:t>
            </w:r>
          </w:p>
        </w:tc>
        <w:tc>
          <w:tcPr>
            <w:tcW w:w="1561" w:type="dxa"/>
            <w:tcBorders>
              <w:top w:val="nil"/>
              <w:left w:val="nil"/>
              <w:bottom w:val="nil"/>
              <w:right w:val="nil"/>
            </w:tcBorders>
            <w:shd w:val="clear" w:color="auto" w:fill="auto"/>
            <w:noWrap/>
            <w:vAlign w:val="center"/>
            <w:hideMark/>
          </w:tcPr>
          <w:p w14:paraId="4B992F6E" w14:textId="4D0CC938" w:rsidR="007A25FC" w:rsidRPr="00A97E89" w:rsidRDefault="007A25FC" w:rsidP="007A25FC">
            <w:pPr>
              <w:ind w:right="182"/>
              <w:jc w:val="right"/>
              <w:rPr>
                <w:rFonts w:ascii="Calibri" w:hAnsi="Calibri" w:cs="Calibri"/>
                <w:color w:val="000000"/>
                <w:szCs w:val="20"/>
                <w:lang w:val="en-CA" w:eastAsia="en-CA"/>
              </w:rPr>
            </w:pPr>
            <w:r w:rsidRPr="00A97E89">
              <w:rPr>
                <w:rFonts w:ascii="Calibri" w:hAnsi="Calibri" w:cs="Calibri"/>
                <w:color w:val="000000"/>
                <w:szCs w:val="20"/>
                <w:lang w:val="en-CA" w:eastAsia="en-CA"/>
              </w:rPr>
              <w:t xml:space="preserve">       -   </w:t>
            </w:r>
          </w:p>
        </w:tc>
        <w:tc>
          <w:tcPr>
            <w:tcW w:w="1701" w:type="dxa"/>
            <w:tcBorders>
              <w:top w:val="nil"/>
              <w:left w:val="nil"/>
              <w:bottom w:val="nil"/>
              <w:right w:val="nil"/>
            </w:tcBorders>
            <w:shd w:val="clear" w:color="auto" w:fill="auto"/>
            <w:noWrap/>
            <w:vAlign w:val="center"/>
            <w:hideMark/>
          </w:tcPr>
          <w:p w14:paraId="4EBD717E" w14:textId="12854966" w:rsidR="007A25FC" w:rsidRPr="00A97E89" w:rsidRDefault="007A25FC" w:rsidP="007A25FC">
            <w:pPr>
              <w:ind w:right="176"/>
              <w:jc w:val="right"/>
              <w:rPr>
                <w:rFonts w:ascii="Calibri" w:hAnsi="Calibri" w:cs="Calibri"/>
                <w:color w:val="000000"/>
                <w:szCs w:val="20"/>
                <w:lang w:val="en-CA" w:eastAsia="en-CA"/>
              </w:rPr>
            </w:pPr>
            <w:r w:rsidRPr="00A97E89">
              <w:rPr>
                <w:rFonts w:ascii="Calibri" w:hAnsi="Calibri" w:cs="Calibri"/>
                <w:color w:val="000000"/>
                <w:szCs w:val="20"/>
                <w:lang w:val="en-CA" w:eastAsia="en-CA"/>
              </w:rPr>
              <w:t xml:space="preserve">      -   </w:t>
            </w:r>
          </w:p>
        </w:tc>
      </w:tr>
      <w:tr w:rsidR="007A25FC" w:rsidRPr="00A97E89" w14:paraId="044249D1" w14:textId="77777777" w:rsidTr="00A97E89">
        <w:trPr>
          <w:trHeight w:val="288"/>
        </w:trPr>
        <w:tc>
          <w:tcPr>
            <w:tcW w:w="3828" w:type="dxa"/>
            <w:tcBorders>
              <w:top w:val="nil"/>
              <w:left w:val="nil"/>
              <w:bottom w:val="nil"/>
              <w:right w:val="nil"/>
            </w:tcBorders>
            <w:shd w:val="clear" w:color="auto" w:fill="auto"/>
            <w:noWrap/>
            <w:vAlign w:val="center"/>
            <w:hideMark/>
          </w:tcPr>
          <w:p w14:paraId="28C62A26" w14:textId="77777777" w:rsidR="007A25FC" w:rsidRPr="00A97E89" w:rsidRDefault="007A25FC" w:rsidP="007A25FC">
            <w:pPr>
              <w:rPr>
                <w:rFonts w:ascii="Calibri" w:hAnsi="Calibri" w:cs="Calibri"/>
                <w:color w:val="000000"/>
                <w:szCs w:val="20"/>
                <w:lang w:val="en-CA" w:eastAsia="en-CA"/>
              </w:rPr>
            </w:pPr>
            <w:r w:rsidRPr="00A97E89">
              <w:rPr>
                <w:rFonts w:ascii="Calibri" w:hAnsi="Calibri" w:cs="Calibri"/>
                <w:color w:val="000000"/>
                <w:szCs w:val="20"/>
                <w:lang w:val="en-CA" w:eastAsia="en-CA"/>
              </w:rPr>
              <w:t xml:space="preserve"> Net loss and comprehensive loss </w:t>
            </w:r>
          </w:p>
        </w:tc>
        <w:tc>
          <w:tcPr>
            <w:tcW w:w="850" w:type="dxa"/>
            <w:tcBorders>
              <w:top w:val="nil"/>
              <w:left w:val="nil"/>
              <w:bottom w:val="nil"/>
              <w:right w:val="nil"/>
            </w:tcBorders>
            <w:shd w:val="clear" w:color="auto" w:fill="auto"/>
            <w:noWrap/>
            <w:vAlign w:val="center"/>
            <w:hideMark/>
          </w:tcPr>
          <w:p w14:paraId="554BC720" w14:textId="77777777" w:rsidR="007A25FC" w:rsidRPr="00A97E89" w:rsidRDefault="007A25FC" w:rsidP="007A25FC">
            <w:pPr>
              <w:rPr>
                <w:rFonts w:ascii="Calibri" w:hAnsi="Calibri" w:cs="Calibri"/>
                <w:color w:val="000000"/>
                <w:szCs w:val="20"/>
                <w:lang w:val="en-CA" w:eastAsia="en-CA"/>
              </w:rPr>
            </w:pPr>
          </w:p>
        </w:tc>
        <w:tc>
          <w:tcPr>
            <w:tcW w:w="1559" w:type="dxa"/>
            <w:tcBorders>
              <w:top w:val="nil"/>
              <w:left w:val="nil"/>
              <w:bottom w:val="nil"/>
              <w:right w:val="nil"/>
            </w:tcBorders>
            <w:shd w:val="clear" w:color="auto" w:fill="auto"/>
            <w:noWrap/>
            <w:vAlign w:val="center"/>
            <w:hideMark/>
          </w:tcPr>
          <w:p w14:paraId="5722EFDD" w14:textId="3329481D" w:rsidR="007A25FC" w:rsidRPr="00A97E89" w:rsidRDefault="007A25FC" w:rsidP="007A25FC">
            <w:pPr>
              <w:ind w:right="181"/>
              <w:jc w:val="right"/>
              <w:rPr>
                <w:rFonts w:ascii="Calibri" w:hAnsi="Calibri" w:cs="Calibri"/>
                <w:color w:val="000000"/>
                <w:szCs w:val="20"/>
                <w:lang w:val="en-CA" w:eastAsia="en-CA"/>
              </w:rPr>
            </w:pPr>
            <w:r w:rsidRPr="00A97E89">
              <w:rPr>
                <w:rFonts w:ascii="Calibri" w:hAnsi="Calibri" w:cs="Calibri"/>
                <w:color w:val="000000"/>
                <w:szCs w:val="20"/>
                <w:lang w:val="en-CA" w:eastAsia="en-CA"/>
              </w:rPr>
              <w:t xml:space="preserve">         -   </w:t>
            </w:r>
          </w:p>
        </w:tc>
        <w:tc>
          <w:tcPr>
            <w:tcW w:w="1418" w:type="dxa"/>
            <w:tcBorders>
              <w:top w:val="nil"/>
              <w:left w:val="nil"/>
              <w:bottom w:val="nil"/>
              <w:right w:val="nil"/>
            </w:tcBorders>
            <w:shd w:val="clear" w:color="auto" w:fill="auto"/>
            <w:noWrap/>
            <w:vAlign w:val="center"/>
            <w:hideMark/>
          </w:tcPr>
          <w:p w14:paraId="7258D7EF" w14:textId="037873B6" w:rsidR="007A25FC" w:rsidRPr="00A97E89" w:rsidRDefault="007A25FC" w:rsidP="007A25FC">
            <w:pPr>
              <w:ind w:right="174"/>
              <w:jc w:val="right"/>
              <w:rPr>
                <w:rFonts w:ascii="Calibri" w:hAnsi="Calibri" w:cs="Calibri"/>
                <w:color w:val="000000"/>
                <w:szCs w:val="20"/>
                <w:lang w:val="en-CA" w:eastAsia="en-CA"/>
              </w:rPr>
            </w:pPr>
            <w:r w:rsidRPr="00A97E89">
              <w:rPr>
                <w:rFonts w:ascii="Calibri" w:hAnsi="Calibri" w:cs="Calibri"/>
                <w:color w:val="000000"/>
                <w:szCs w:val="20"/>
                <w:lang w:val="en-CA" w:eastAsia="en-CA"/>
              </w:rPr>
              <w:t xml:space="preserve">    -   </w:t>
            </w:r>
          </w:p>
        </w:tc>
        <w:tc>
          <w:tcPr>
            <w:tcW w:w="1416" w:type="dxa"/>
            <w:tcBorders>
              <w:top w:val="nil"/>
              <w:left w:val="nil"/>
              <w:bottom w:val="nil"/>
              <w:right w:val="nil"/>
            </w:tcBorders>
            <w:shd w:val="clear" w:color="auto" w:fill="auto"/>
            <w:noWrap/>
            <w:vAlign w:val="center"/>
            <w:hideMark/>
          </w:tcPr>
          <w:p w14:paraId="5560E62E" w14:textId="7B73E766" w:rsidR="007A25FC" w:rsidRPr="00A97E89" w:rsidRDefault="007A25FC" w:rsidP="007A25FC">
            <w:pPr>
              <w:ind w:right="181"/>
              <w:jc w:val="right"/>
              <w:rPr>
                <w:rFonts w:ascii="Calibri" w:hAnsi="Calibri" w:cs="Calibri"/>
                <w:color w:val="000000"/>
                <w:szCs w:val="20"/>
                <w:lang w:val="en-CA" w:eastAsia="en-CA"/>
              </w:rPr>
            </w:pPr>
            <w:r w:rsidRPr="00A97E89">
              <w:rPr>
                <w:rFonts w:ascii="Calibri" w:hAnsi="Calibri" w:cs="Calibri"/>
                <w:color w:val="000000"/>
                <w:szCs w:val="20"/>
                <w:lang w:val="en-CA" w:eastAsia="en-CA"/>
              </w:rPr>
              <w:t xml:space="preserve">   -   </w:t>
            </w:r>
          </w:p>
        </w:tc>
        <w:tc>
          <w:tcPr>
            <w:tcW w:w="1561" w:type="dxa"/>
            <w:tcBorders>
              <w:top w:val="nil"/>
              <w:left w:val="nil"/>
              <w:bottom w:val="nil"/>
              <w:right w:val="nil"/>
            </w:tcBorders>
            <w:shd w:val="clear" w:color="auto" w:fill="auto"/>
            <w:noWrap/>
            <w:vAlign w:val="center"/>
            <w:hideMark/>
          </w:tcPr>
          <w:p w14:paraId="016B6462" w14:textId="7E90510A" w:rsidR="007A25FC" w:rsidRPr="00A97E89" w:rsidRDefault="007A25FC" w:rsidP="007A25FC">
            <w:pPr>
              <w:ind w:right="-62"/>
              <w:jc w:val="right"/>
              <w:rPr>
                <w:rFonts w:ascii="Calibri" w:hAnsi="Calibri" w:cs="Calibri"/>
                <w:color w:val="000000"/>
                <w:szCs w:val="20"/>
                <w:lang w:val="en-CA" w:eastAsia="en-CA"/>
              </w:rPr>
            </w:pPr>
            <w:r w:rsidRPr="00A97E89">
              <w:rPr>
                <w:rFonts w:ascii="Calibri" w:hAnsi="Calibri" w:cs="Calibri"/>
                <w:color w:val="000000"/>
                <w:szCs w:val="20"/>
                <w:lang w:val="en-CA" w:eastAsia="en-CA"/>
              </w:rPr>
              <w:t xml:space="preserve"> (3,331,491)</w:t>
            </w:r>
          </w:p>
        </w:tc>
        <w:tc>
          <w:tcPr>
            <w:tcW w:w="1701" w:type="dxa"/>
            <w:tcBorders>
              <w:top w:val="nil"/>
              <w:left w:val="nil"/>
              <w:bottom w:val="nil"/>
              <w:right w:val="nil"/>
            </w:tcBorders>
            <w:shd w:val="clear" w:color="auto" w:fill="auto"/>
            <w:noWrap/>
            <w:vAlign w:val="center"/>
            <w:hideMark/>
          </w:tcPr>
          <w:p w14:paraId="0FF6A5C6" w14:textId="1E5D86A1" w:rsidR="007A25FC" w:rsidRPr="00A97E89" w:rsidRDefault="007A25FC" w:rsidP="007A25FC">
            <w:pPr>
              <w:ind w:right="-62"/>
              <w:jc w:val="right"/>
              <w:rPr>
                <w:rFonts w:ascii="Calibri" w:hAnsi="Calibri" w:cs="Calibri"/>
                <w:color w:val="000000"/>
                <w:szCs w:val="20"/>
                <w:lang w:val="en-CA" w:eastAsia="en-CA"/>
              </w:rPr>
            </w:pPr>
            <w:r w:rsidRPr="00A97E89">
              <w:rPr>
                <w:rFonts w:ascii="Calibri" w:hAnsi="Calibri" w:cs="Calibri"/>
                <w:color w:val="000000"/>
                <w:szCs w:val="20"/>
                <w:lang w:val="en-CA" w:eastAsia="en-CA"/>
              </w:rPr>
              <w:t xml:space="preserve">    (3,331,491)</w:t>
            </w:r>
          </w:p>
        </w:tc>
      </w:tr>
      <w:tr w:rsidR="007A25FC" w:rsidRPr="00A97E89" w14:paraId="6A4FABC0" w14:textId="77777777" w:rsidTr="00A97E89">
        <w:trPr>
          <w:trHeight w:val="288"/>
        </w:trPr>
        <w:tc>
          <w:tcPr>
            <w:tcW w:w="3828" w:type="dxa"/>
            <w:tcBorders>
              <w:top w:val="single" w:sz="8" w:space="0" w:color="auto"/>
              <w:left w:val="nil"/>
              <w:bottom w:val="single" w:sz="8" w:space="0" w:color="auto"/>
              <w:right w:val="nil"/>
            </w:tcBorders>
            <w:shd w:val="clear" w:color="auto" w:fill="auto"/>
            <w:noWrap/>
            <w:vAlign w:val="center"/>
            <w:hideMark/>
          </w:tcPr>
          <w:p w14:paraId="7E168E55" w14:textId="77777777" w:rsidR="007A25FC" w:rsidRPr="00A97E89" w:rsidRDefault="007A25FC" w:rsidP="007A25FC">
            <w:pPr>
              <w:rPr>
                <w:rFonts w:ascii="Calibri" w:hAnsi="Calibri" w:cs="Calibri"/>
                <w:color w:val="000000"/>
                <w:szCs w:val="20"/>
                <w:lang w:val="en-CA" w:eastAsia="en-CA"/>
              </w:rPr>
            </w:pPr>
            <w:r w:rsidRPr="00A97E89">
              <w:rPr>
                <w:rFonts w:ascii="Calibri" w:hAnsi="Calibri" w:cs="Calibri"/>
                <w:color w:val="000000"/>
                <w:szCs w:val="20"/>
                <w:lang w:val="en-CA" w:eastAsia="en-CA"/>
              </w:rPr>
              <w:t xml:space="preserve"> Balance, June 30,  2023</w:t>
            </w:r>
          </w:p>
        </w:tc>
        <w:tc>
          <w:tcPr>
            <w:tcW w:w="850" w:type="dxa"/>
            <w:tcBorders>
              <w:top w:val="single" w:sz="8" w:space="0" w:color="auto"/>
              <w:left w:val="nil"/>
              <w:bottom w:val="single" w:sz="8" w:space="0" w:color="auto"/>
              <w:right w:val="nil"/>
            </w:tcBorders>
            <w:shd w:val="clear" w:color="auto" w:fill="auto"/>
            <w:noWrap/>
            <w:vAlign w:val="center"/>
            <w:hideMark/>
          </w:tcPr>
          <w:p w14:paraId="425F4C4D" w14:textId="77777777" w:rsidR="007A25FC" w:rsidRPr="00A97E89" w:rsidRDefault="007A25FC" w:rsidP="007A25FC">
            <w:pPr>
              <w:jc w:val="center"/>
              <w:rPr>
                <w:rFonts w:ascii="Calibri" w:hAnsi="Calibri" w:cs="Calibri"/>
                <w:i/>
                <w:iCs/>
                <w:color w:val="000000"/>
                <w:szCs w:val="20"/>
                <w:lang w:val="en-CA" w:eastAsia="en-CA"/>
              </w:rPr>
            </w:pPr>
            <w:r w:rsidRPr="00A97E89">
              <w:rPr>
                <w:rFonts w:ascii="Calibri" w:hAnsi="Calibri" w:cs="Calibri"/>
                <w:i/>
                <w:iCs/>
                <w:color w:val="000000"/>
                <w:szCs w:val="20"/>
                <w:lang w:val="en-CA" w:eastAsia="en-CA"/>
              </w:rPr>
              <w:t> </w:t>
            </w:r>
          </w:p>
        </w:tc>
        <w:tc>
          <w:tcPr>
            <w:tcW w:w="1559" w:type="dxa"/>
            <w:tcBorders>
              <w:top w:val="single" w:sz="8" w:space="0" w:color="auto"/>
              <w:left w:val="nil"/>
              <w:bottom w:val="single" w:sz="8" w:space="0" w:color="auto"/>
              <w:right w:val="nil"/>
            </w:tcBorders>
            <w:shd w:val="clear" w:color="auto" w:fill="auto"/>
            <w:noWrap/>
            <w:vAlign w:val="center"/>
            <w:hideMark/>
          </w:tcPr>
          <w:p w14:paraId="5CFEFA1E" w14:textId="51C04A7D" w:rsidR="007A25FC" w:rsidRPr="00A97E89" w:rsidRDefault="007A25FC" w:rsidP="007A25FC">
            <w:pPr>
              <w:jc w:val="right"/>
              <w:rPr>
                <w:rFonts w:ascii="Calibri" w:hAnsi="Calibri" w:cs="Calibri"/>
                <w:color w:val="000000"/>
                <w:szCs w:val="20"/>
                <w:lang w:val="en-CA" w:eastAsia="en-CA"/>
              </w:rPr>
            </w:pPr>
            <w:r w:rsidRPr="00A97E89">
              <w:rPr>
                <w:rFonts w:ascii="Calibri" w:hAnsi="Calibri" w:cs="Calibri"/>
                <w:color w:val="000000"/>
                <w:szCs w:val="20"/>
                <w:lang w:val="en-CA" w:eastAsia="en-CA"/>
              </w:rPr>
              <w:t xml:space="preserve">   76,143,709 </w:t>
            </w:r>
          </w:p>
        </w:tc>
        <w:tc>
          <w:tcPr>
            <w:tcW w:w="1418" w:type="dxa"/>
            <w:tcBorders>
              <w:top w:val="single" w:sz="8" w:space="0" w:color="auto"/>
              <w:left w:val="nil"/>
              <w:bottom w:val="single" w:sz="8" w:space="0" w:color="auto"/>
              <w:right w:val="nil"/>
            </w:tcBorders>
            <w:shd w:val="clear" w:color="auto" w:fill="auto"/>
            <w:noWrap/>
            <w:vAlign w:val="center"/>
            <w:hideMark/>
          </w:tcPr>
          <w:p w14:paraId="3CCE2A10" w14:textId="6163AC19" w:rsidR="007A25FC" w:rsidRPr="00A97E89" w:rsidRDefault="007A25FC" w:rsidP="007A25FC">
            <w:pPr>
              <w:jc w:val="right"/>
              <w:rPr>
                <w:rFonts w:ascii="Calibri" w:hAnsi="Calibri" w:cs="Calibri"/>
                <w:color w:val="000000"/>
                <w:szCs w:val="20"/>
                <w:lang w:val="en-CA" w:eastAsia="en-CA"/>
              </w:rPr>
            </w:pPr>
            <w:r>
              <w:rPr>
                <w:rFonts w:ascii="Calibri" w:hAnsi="Calibri" w:cs="Calibri"/>
                <w:color w:val="000000"/>
                <w:szCs w:val="20"/>
                <w:lang w:val="en-CA" w:eastAsia="en-CA"/>
              </w:rPr>
              <w:t>$</w:t>
            </w:r>
            <w:r w:rsidRPr="00A97E89">
              <w:rPr>
                <w:rFonts w:ascii="Calibri" w:hAnsi="Calibri" w:cs="Calibri"/>
                <w:color w:val="000000"/>
                <w:szCs w:val="20"/>
                <w:lang w:val="en-CA" w:eastAsia="en-CA"/>
              </w:rPr>
              <w:t xml:space="preserve">  14,968,979 </w:t>
            </w:r>
          </w:p>
        </w:tc>
        <w:tc>
          <w:tcPr>
            <w:tcW w:w="1416" w:type="dxa"/>
            <w:tcBorders>
              <w:top w:val="single" w:sz="8" w:space="0" w:color="auto"/>
              <w:left w:val="nil"/>
              <w:bottom w:val="single" w:sz="8" w:space="0" w:color="auto"/>
              <w:right w:val="nil"/>
            </w:tcBorders>
            <w:shd w:val="clear" w:color="auto" w:fill="auto"/>
            <w:noWrap/>
            <w:vAlign w:val="center"/>
            <w:hideMark/>
          </w:tcPr>
          <w:p w14:paraId="4C30877F" w14:textId="47CE1299" w:rsidR="007A25FC" w:rsidRPr="00A97E89" w:rsidRDefault="007A25FC" w:rsidP="007A25FC">
            <w:pPr>
              <w:jc w:val="right"/>
              <w:rPr>
                <w:rFonts w:ascii="Calibri" w:hAnsi="Calibri" w:cs="Calibri"/>
                <w:color w:val="000000"/>
                <w:szCs w:val="20"/>
                <w:lang w:val="en-CA" w:eastAsia="en-CA"/>
              </w:rPr>
            </w:pPr>
            <w:r>
              <w:rPr>
                <w:rFonts w:ascii="Calibri" w:hAnsi="Calibri" w:cs="Calibri"/>
                <w:color w:val="000000"/>
                <w:szCs w:val="20"/>
                <w:lang w:val="en-CA" w:eastAsia="en-CA"/>
              </w:rPr>
              <w:t>$</w:t>
            </w:r>
            <w:r w:rsidRPr="00A97E89">
              <w:rPr>
                <w:rFonts w:ascii="Calibri" w:hAnsi="Calibri" w:cs="Calibri"/>
                <w:color w:val="000000"/>
                <w:szCs w:val="20"/>
                <w:lang w:val="en-CA" w:eastAsia="en-CA"/>
              </w:rPr>
              <w:t xml:space="preserve">  945,182 </w:t>
            </w:r>
          </w:p>
        </w:tc>
        <w:tc>
          <w:tcPr>
            <w:tcW w:w="1561" w:type="dxa"/>
            <w:tcBorders>
              <w:top w:val="single" w:sz="8" w:space="0" w:color="auto"/>
              <w:left w:val="nil"/>
              <w:bottom w:val="single" w:sz="8" w:space="0" w:color="auto"/>
              <w:right w:val="nil"/>
            </w:tcBorders>
            <w:shd w:val="clear" w:color="auto" w:fill="auto"/>
            <w:noWrap/>
            <w:vAlign w:val="center"/>
            <w:hideMark/>
          </w:tcPr>
          <w:p w14:paraId="7CCAEB40" w14:textId="39A26390" w:rsidR="007A25FC" w:rsidRPr="00A97E89" w:rsidRDefault="007A25FC" w:rsidP="007A25FC">
            <w:pPr>
              <w:ind w:right="-62"/>
              <w:jc w:val="right"/>
              <w:rPr>
                <w:rFonts w:ascii="Calibri" w:hAnsi="Calibri" w:cs="Calibri"/>
                <w:color w:val="000000"/>
                <w:szCs w:val="20"/>
                <w:lang w:val="en-CA" w:eastAsia="en-CA"/>
              </w:rPr>
            </w:pPr>
            <w:r>
              <w:rPr>
                <w:rFonts w:ascii="Calibri" w:hAnsi="Calibri" w:cs="Calibri"/>
                <w:color w:val="000000"/>
                <w:szCs w:val="20"/>
                <w:lang w:val="en-CA" w:eastAsia="en-CA"/>
              </w:rPr>
              <w:t xml:space="preserve">$ </w:t>
            </w:r>
            <w:r w:rsidRPr="00A97E89">
              <w:rPr>
                <w:rFonts w:ascii="Calibri" w:hAnsi="Calibri" w:cs="Calibri"/>
                <w:color w:val="000000"/>
                <w:szCs w:val="20"/>
                <w:lang w:val="en-CA" w:eastAsia="en-CA"/>
              </w:rPr>
              <w:t>(15,245,327)</w:t>
            </w:r>
          </w:p>
        </w:tc>
        <w:tc>
          <w:tcPr>
            <w:tcW w:w="1701" w:type="dxa"/>
            <w:tcBorders>
              <w:top w:val="single" w:sz="8" w:space="0" w:color="auto"/>
              <w:left w:val="nil"/>
              <w:bottom w:val="single" w:sz="8" w:space="0" w:color="auto"/>
              <w:right w:val="nil"/>
            </w:tcBorders>
            <w:shd w:val="clear" w:color="auto" w:fill="auto"/>
            <w:noWrap/>
            <w:vAlign w:val="center"/>
            <w:hideMark/>
          </w:tcPr>
          <w:p w14:paraId="0FAFE778" w14:textId="78A12DCF" w:rsidR="007A25FC" w:rsidRPr="00A97E89" w:rsidRDefault="007A25FC" w:rsidP="007A25FC">
            <w:pPr>
              <w:jc w:val="right"/>
              <w:rPr>
                <w:rFonts w:ascii="Calibri" w:hAnsi="Calibri" w:cs="Calibri"/>
                <w:color w:val="000000"/>
                <w:szCs w:val="20"/>
                <w:lang w:val="en-CA" w:eastAsia="en-CA"/>
              </w:rPr>
            </w:pPr>
            <w:r>
              <w:rPr>
                <w:rFonts w:ascii="Calibri" w:hAnsi="Calibri" w:cs="Calibri"/>
                <w:color w:val="000000"/>
                <w:szCs w:val="20"/>
                <w:lang w:val="en-CA" w:eastAsia="en-CA"/>
              </w:rPr>
              <w:t xml:space="preserve">$  </w:t>
            </w:r>
            <w:r w:rsidRPr="00A97E89">
              <w:rPr>
                <w:rFonts w:ascii="Calibri" w:hAnsi="Calibri" w:cs="Calibri"/>
                <w:color w:val="000000"/>
                <w:szCs w:val="20"/>
                <w:lang w:val="en-CA" w:eastAsia="en-CA"/>
              </w:rPr>
              <w:t xml:space="preserve">    668,834 </w:t>
            </w:r>
          </w:p>
        </w:tc>
      </w:tr>
      <w:tr w:rsidR="007A25FC" w:rsidRPr="00A97E89" w14:paraId="67AC0F3D" w14:textId="77777777" w:rsidTr="00A97E89">
        <w:trPr>
          <w:trHeight w:val="276"/>
        </w:trPr>
        <w:tc>
          <w:tcPr>
            <w:tcW w:w="3828" w:type="dxa"/>
            <w:tcBorders>
              <w:top w:val="nil"/>
              <w:left w:val="nil"/>
              <w:bottom w:val="nil"/>
              <w:right w:val="nil"/>
            </w:tcBorders>
            <w:shd w:val="clear" w:color="auto" w:fill="auto"/>
            <w:noWrap/>
            <w:vAlign w:val="center"/>
            <w:hideMark/>
          </w:tcPr>
          <w:p w14:paraId="1DFE9708" w14:textId="77777777" w:rsidR="007A25FC" w:rsidRPr="00A97E89" w:rsidRDefault="007A25FC" w:rsidP="007A25FC">
            <w:pPr>
              <w:rPr>
                <w:rFonts w:ascii="Calibri" w:hAnsi="Calibri" w:cs="Calibri"/>
                <w:color w:val="000000"/>
                <w:szCs w:val="20"/>
                <w:lang w:val="en-CA" w:eastAsia="en-CA"/>
              </w:rPr>
            </w:pPr>
            <w:r w:rsidRPr="00A97E89">
              <w:rPr>
                <w:rFonts w:ascii="Calibri" w:hAnsi="Calibri" w:cs="Calibri"/>
                <w:color w:val="000000"/>
                <w:szCs w:val="20"/>
                <w:lang w:val="en-CA" w:eastAsia="en-CA"/>
              </w:rPr>
              <w:t xml:space="preserve"> Stock-based compensation</w:t>
            </w:r>
          </w:p>
        </w:tc>
        <w:tc>
          <w:tcPr>
            <w:tcW w:w="850" w:type="dxa"/>
            <w:tcBorders>
              <w:top w:val="nil"/>
              <w:left w:val="nil"/>
              <w:bottom w:val="nil"/>
              <w:right w:val="nil"/>
            </w:tcBorders>
            <w:shd w:val="clear" w:color="auto" w:fill="auto"/>
            <w:noWrap/>
            <w:vAlign w:val="bottom"/>
            <w:hideMark/>
          </w:tcPr>
          <w:p w14:paraId="4AF4E293" w14:textId="77777777" w:rsidR="007A25FC" w:rsidRPr="00A97E89" w:rsidRDefault="007A25FC" w:rsidP="007A25FC">
            <w:pPr>
              <w:rPr>
                <w:rFonts w:ascii="Calibri" w:hAnsi="Calibri" w:cs="Calibri"/>
                <w:color w:val="000000"/>
                <w:szCs w:val="20"/>
                <w:lang w:val="en-CA" w:eastAsia="en-CA"/>
              </w:rPr>
            </w:pPr>
          </w:p>
        </w:tc>
        <w:tc>
          <w:tcPr>
            <w:tcW w:w="1559" w:type="dxa"/>
            <w:tcBorders>
              <w:top w:val="nil"/>
              <w:left w:val="nil"/>
              <w:bottom w:val="nil"/>
              <w:right w:val="nil"/>
            </w:tcBorders>
            <w:shd w:val="clear" w:color="auto" w:fill="auto"/>
            <w:noWrap/>
            <w:vAlign w:val="center"/>
            <w:hideMark/>
          </w:tcPr>
          <w:p w14:paraId="2FA504FC" w14:textId="03E4B16F" w:rsidR="007A25FC" w:rsidRPr="00A97E89" w:rsidRDefault="007A25FC" w:rsidP="007A25FC">
            <w:pPr>
              <w:ind w:right="181"/>
              <w:jc w:val="right"/>
              <w:rPr>
                <w:rFonts w:ascii="Calibri" w:hAnsi="Calibri" w:cs="Calibri"/>
                <w:b/>
                <w:bCs/>
                <w:color w:val="000000"/>
                <w:szCs w:val="20"/>
                <w:lang w:val="en-CA" w:eastAsia="en-CA"/>
              </w:rPr>
            </w:pPr>
            <w:r w:rsidRPr="00A97E89">
              <w:rPr>
                <w:rFonts w:ascii="Calibri" w:hAnsi="Calibri" w:cs="Calibri"/>
                <w:b/>
                <w:bCs/>
                <w:color w:val="000000"/>
                <w:szCs w:val="20"/>
                <w:lang w:val="en-CA" w:eastAsia="en-CA"/>
              </w:rPr>
              <w:t xml:space="preserve">            -   </w:t>
            </w:r>
          </w:p>
        </w:tc>
        <w:tc>
          <w:tcPr>
            <w:tcW w:w="1418" w:type="dxa"/>
            <w:tcBorders>
              <w:top w:val="nil"/>
              <w:left w:val="nil"/>
              <w:bottom w:val="nil"/>
              <w:right w:val="nil"/>
            </w:tcBorders>
            <w:shd w:val="clear" w:color="auto" w:fill="auto"/>
            <w:noWrap/>
            <w:vAlign w:val="center"/>
            <w:hideMark/>
          </w:tcPr>
          <w:p w14:paraId="68BCFA61" w14:textId="42696873" w:rsidR="007A25FC" w:rsidRPr="00A97E89" w:rsidRDefault="007A25FC" w:rsidP="007A25FC">
            <w:pPr>
              <w:ind w:right="174"/>
              <w:jc w:val="right"/>
              <w:rPr>
                <w:rFonts w:ascii="Calibri" w:hAnsi="Calibri" w:cs="Calibri"/>
                <w:b/>
                <w:bCs/>
                <w:color w:val="000000"/>
                <w:szCs w:val="20"/>
                <w:lang w:val="en-CA" w:eastAsia="en-CA"/>
              </w:rPr>
            </w:pPr>
            <w:r w:rsidRPr="00A97E89">
              <w:rPr>
                <w:rFonts w:ascii="Calibri" w:hAnsi="Calibri" w:cs="Calibri"/>
                <w:b/>
                <w:bCs/>
                <w:color w:val="000000"/>
                <w:szCs w:val="20"/>
                <w:lang w:val="en-CA" w:eastAsia="en-CA"/>
              </w:rPr>
              <w:t xml:space="preserve">      -   </w:t>
            </w:r>
          </w:p>
        </w:tc>
        <w:tc>
          <w:tcPr>
            <w:tcW w:w="1416" w:type="dxa"/>
            <w:tcBorders>
              <w:top w:val="nil"/>
              <w:left w:val="nil"/>
              <w:bottom w:val="nil"/>
              <w:right w:val="nil"/>
            </w:tcBorders>
            <w:shd w:val="clear" w:color="auto" w:fill="auto"/>
            <w:noWrap/>
            <w:vAlign w:val="center"/>
            <w:hideMark/>
          </w:tcPr>
          <w:p w14:paraId="34DE5C57" w14:textId="20E853D1" w:rsidR="007A25FC" w:rsidRPr="00A97E89" w:rsidRDefault="007A25FC" w:rsidP="007A25FC">
            <w:pPr>
              <w:jc w:val="right"/>
              <w:rPr>
                <w:rFonts w:ascii="Calibri" w:hAnsi="Calibri" w:cs="Calibri"/>
                <w:b/>
                <w:bCs/>
                <w:color w:val="000000"/>
                <w:szCs w:val="20"/>
                <w:lang w:val="en-CA" w:eastAsia="en-CA"/>
              </w:rPr>
            </w:pPr>
            <w:r w:rsidRPr="00A97E89">
              <w:rPr>
                <w:rFonts w:ascii="Calibri" w:hAnsi="Calibri" w:cs="Calibri"/>
                <w:b/>
                <w:bCs/>
                <w:color w:val="000000"/>
                <w:szCs w:val="20"/>
                <w:lang w:val="en-CA" w:eastAsia="en-CA"/>
              </w:rPr>
              <w:t xml:space="preserve">     47,727 </w:t>
            </w:r>
          </w:p>
        </w:tc>
        <w:tc>
          <w:tcPr>
            <w:tcW w:w="1561" w:type="dxa"/>
            <w:tcBorders>
              <w:top w:val="nil"/>
              <w:left w:val="nil"/>
              <w:bottom w:val="nil"/>
              <w:right w:val="nil"/>
            </w:tcBorders>
            <w:shd w:val="clear" w:color="auto" w:fill="auto"/>
            <w:noWrap/>
            <w:vAlign w:val="center"/>
            <w:hideMark/>
          </w:tcPr>
          <w:p w14:paraId="51894E2C" w14:textId="4FEA140F" w:rsidR="007A25FC" w:rsidRPr="00A97E89" w:rsidRDefault="007A25FC" w:rsidP="007A25FC">
            <w:pPr>
              <w:ind w:right="182"/>
              <w:jc w:val="right"/>
              <w:rPr>
                <w:rFonts w:ascii="Calibri" w:hAnsi="Calibri" w:cs="Calibri"/>
                <w:b/>
                <w:bCs/>
                <w:color w:val="000000"/>
                <w:szCs w:val="20"/>
                <w:lang w:val="en-CA" w:eastAsia="en-CA"/>
              </w:rPr>
            </w:pPr>
            <w:r w:rsidRPr="00A97E89">
              <w:rPr>
                <w:rFonts w:ascii="Calibri" w:hAnsi="Calibri" w:cs="Calibri"/>
                <w:b/>
                <w:bCs/>
                <w:color w:val="000000"/>
                <w:szCs w:val="20"/>
                <w:lang w:val="en-CA" w:eastAsia="en-CA"/>
              </w:rPr>
              <w:t xml:space="preserve">    -   </w:t>
            </w:r>
          </w:p>
        </w:tc>
        <w:tc>
          <w:tcPr>
            <w:tcW w:w="1701" w:type="dxa"/>
            <w:tcBorders>
              <w:top w:val="nil"/>
              <w:left w:val="nil"/>
              <w:bottom w:val="nil"/>
              <w:right w:val="nil"/>
            </w:tcBorders>
            <w:shd w:val="clear" w:color="auto" w:fill="auto"/>
            <w:noWrap/>
            <w:vAlign w:val="center"/>
            <w:hideMark/>
          </w:tcPr>
          <w:p w14:paraId="1B88BC49" w14:textId="1D0529C4" w:rsidR="007A25FC" w:rsidRPr="00A97E89" w:rsidRDefault="007A25FC" w:rsidP="007A25FC">
            <w:pPr>
              <w:jc w:val="right"/>
              <w:rPr>
                <w:rFonts w:ascii="Calibri" w:hAnsi="Calibri" w:cs="Calibri"/>
                <w:b/>
                <w:bCs/>
                <w:color w:val="000000"/>
                <w:szCs w:val="20"/>
                <w:lang w:val="en-CA" w:eastAsia="en-CA"/>
              </w:rPr>
            </w:pPr>
            <w:r w:rsidRPr="00A97E89">
              <w:rPr>
                <w:rFonts w:ascii="Calibri" w:hAnsi="Calibri" w:cs="Calibri"/>
                <w:b/>
                <w:bCs/>
                <w:color w:val="000000"/>
                <w:szCs w:val="20"/>
                <w:lang w:val="en-CA" w:eastAsia="en-CA"/>
              </w:rPr>
              <w:t xml:space="preserve">   47,727 </w:t>
            </w:r>
          </w:p>
        </w:tc>
      </w:tr>
      <w:tr w:rsidR="007A25FC" w:rsidRPr="00A97E89" w14:paraId="33A52D7E" w14:textId="77777777" w:rsidTr="00A97E89">
        <w:trPr>
          <w:trHeight w:val="288"/>
        </w:trPr>
        <w:tc>
          <w:tcPr>
            <w:tcW w:w="3828" w:type="dxa"/>
            <w:tcBorders>
              <w:top w:val="nil"/>
              <w:left w:val="nil"/>
              <w:bottom w:val="single" w:sz="8" w:space="0" w:color="auto"/>
              <w:right w:val="nil"/>
            </w:tcBorders>
            <w:shd w:val="clear" w:color="auto" w:fill="auto"/>
            <w:noWrap/>
            <w:vAlign w:val="center"/>
            <w:hideMark/>
          </w:tcPr>
          <w:p w14:paraId="4ED18561" w14:textId="77777777" w:rsidR="007A25FC" w:rsidRPr="00A97E89" w:rsidRDefault="007A25FC" w:rsidP="007A25FC">
            <w:pPr>
              <w:rPr>
                <w:rFonts w:ascii="Calibri" w:hAnsi="Calibri" w:cs="Calibri"/>
                <w:color w:val="000000"/>
                <w:szCs w:val="20"/>
                <w:lang w:val="en-CA" w:eastAsia="en-CA"/>
              </w:rPr>
            </w:pPr>
            <w:r w:rsidRPr="00A97E89">
              <w:rPr>
                <w:rFonts w:ascii="Calibri" w:hAnsi="Calibri" w:cs="Calibri"/>
                <w:color w:val="000000"/>
                <w:szCs w:val="20"/>
                <w:lang w:val="en-CA" w:eastAsia="en-CA"/>
              </w:rPr>
              <w:t xml:space="preserve"> Net loss and comprehensive loss </w:t>
            </w:r>
          </w:p>
        </w:tc>
        <w:tc>
          <w:tcPr>
            <w:tcW w:w="850" w:type="dxa"/>
            <w:tcBorders>
              <w:top w:val="nil"/>
              <w:left w:val="nil"/>
              <w:bottom w:val="single" w:sz="8" w:space="0" w:color="auto"/>
              <w:right w:val="nil"/>
            </w:tcBorders>
            <w:shd w:val="clear" w:color="auto" w:fill="auto"/>
            <w:noWrap/>
            <w:vAlign w:val="center"/>
            <w:hideMark/>
          </w:tcPr>
          <w:p w14:paraId="56F6BB7E" w14:textId="77777777" w:rsidR="007A25FC" w:rsidRPr="00A97E89" w:rsidRDefault="007A25FC" w:rsidP="007A25FC">
            <w:pPr>
              <w:jc w:val="center"/>
              <w:rPr>
                <w:rFonts w:ascii="Calibri" w:hAnsi="Calibri" w:cs="Calibri"/>
                <w:i/>
                <w:iCs/>
                <w:color w:val="000000"/>
                <w:szCs w:val="20"/>
                <w:lang w:val="en-CA" w:eastAsia="en-CA"/>
              </w:rPr>
            </w:pPr>
            <w:r w:rsidRPr="00A97E89">
              <w:rPr>
                <w:rFonts w:ascii="Calibri" w:hAnsi="Calibri" w:cs="Calibri"/>
                <w:i/>
                <w:iCs/>
                <w:color w:val="000000"/>
                <w:szCs w:val="20"/>
                <w:lang w:val="en-CA" w:eastAsia="en-CA"/>
              </w:rPr>
              <w:t> </w:t>
            </w:r>
          </w:p>
        </w:tc>
        <w:tc>
          <w:tcPr>
            <w:tcW w:w="1559" w:type="dxa"/>
            <w:tcBorders>
              <w:top w:val="nil"/>
              <w:left w:val="nil"/>
              <w:bottom w:val="single" w:sz="8" w:space="0" w:color="auto"/>
              <w:right w:val="nil"/>
            </w:tcBorders>
            <w:shd w:val="clear" w:color="auto" w:fill="auto"/>
            <w:noWrap/>
            <w:vAlign w:val="center"/>
            <w:hideMark/>
          </w:tcPr>
          <w:p w14:paraId="5283C822" w14:textId="7777947C" w:rsidR="007A25FC" w:rsidRPr="00A97E89" w:rsidRDefault="007A25FC" w:rsidP="007A25FC">
            <w:pPr>
              <w:ind w:right="181"/>
              <w:jc w:val="right"/>
              <w:rPr>
                <w:rFonts w:ascii="Calibri" w:hAnsi="Calibri" w:cs="Calibri"/>
                <w:b/>
                <w:bCs/>
                <w:color w:val="000000"/>
                <w:szCs w:val="20"/>
                <w:lang w:val="en-CA" w:eastAsia="en-CA"/>
              </w:rPr>
            </w:pPr>
            <w:r w:rsidRPr="00A97E89">
              <w:rPr>
                <w:rFonts w:ascii="Calibri" w:hAnsi="Calibri" w:cs="Calibri"/>
                <w:b/>
                <w:bCs/>
                <w:color w:val="000000"/>
                <w:szCs w:val="20"/>
                <w:lang w:val="en-CA" w:eastAsia="en-CA"/>
              </w:rPr>
              <w:t xml:space="preserve">              -   </w:t>
            </w:r>
          </w:p>
        </w:tc>
        <w:tc>
          <w:tcPr>
            <w:tcW w:w="1418" w:type="dxa"/>
            <w:tcBorders>
              <w:top w:val="nil"/>
              <w:left w:val="nil"/>
              <w:bottom w:val="single" w:sz="8" w:space="0" w:color="auto"/>
              <w:right w:val="nil"/>
            </w:tcBorders>
            <w:shd w:val="clear" w:color="auto" w:fill="auto"/>
            <w:noWrap/>
            <w:vAlign w:val="center"/>
            <w:hideMark/>
          </w:tcPr>
          <w:p w14:paraId="24A1A7C1" w14:textId="60D8E302" w:rsidR="007A25FC" w:rsidRPr="00A97E89" w:rsidRDefault="007A25FC" w:rsidP="007A25FC">
            <w:pPr>
              <w:ind w:right="174"/>
              <w:jc w:val="right"/>
              <w:rPr>
                <w:rFonts w:ascii="Calibri" w:hAnsi="Calibri" w:cs="Calibri"/>
                <w:b/>
                <w:bCs/>
                <w:color w:val="000000"/>
                <w:szCs w:val="20"/>
                <w:lang w:val="en-CA" w:eastAsia="en-CA"/>
              </w:rPr>
            </w:pPr>
            <w:r w:rsidRPr="00A97E89">
              <w:rPr>
                <w:rFonts w:ascii="Calibri" w:hAnsi="Calibri" w:cs="Calibri"/>
                <w:b/>
                <w:bCs/>
                <w:color w:val="000000"/>
                <w:szCs w:val="20"/>
                <w:lang w:val="en-CA" w:eastAsia="en-CA"/>
              </w:rPr>
              <w:t xml:space="preserve">       -   </w:t>
            </w:r>
          </w:p>
        </w:tc>
        <w:tc>
          <w:tcPr>
            <w:tcW w:w="1416" w:type="dxa"/>
            <w:tcBorders>
              <w:top w:val="nil"/>
              <w:left w:val="nil"/>
              <w:bottom w:val="single" w:sz="8" w:space="0" w:color="auto"/>
              <w:right w:val="nil"/>
            </w:tcBorders>
            <w:shd w:val="clear" w:color="auto" w:fill="auto"/>
            <w:noWrap/>
            <w:vAlign w:val="center"/>
            <w:hideMark/>
          </w:tcPr>
          <w:p w14:paraId="68AD6410" w14:textId="0BE43133" w:rsidR="007A25FC" w:rsidRPr="00A97E89" w:rsidRDefault="007A25FC" w:rsidP="007A25FC">
            <w:pPr>
              <w:ind w:right="181"/>
              <w:jc w:val="right"/>
              <w:rPr>
                <w:rFonts w:ascii="Calibri" w:hAnsi="Calibri" w:cs="Calibri"/>
                <w:b/>
                <w:bCs/>
                <w:color w:val="000000"/>
                <w:szCs w:val="20"/>
                <w:lang w:val="en-CA" w:eastAsia="en-CA"/>
              </w:rPr>
            </w:pPr>
            <w:r w:rsidRPr="00A97E89">
              <w:rPr>
                <w:rFonts w:ascii="Calibri" w:hAnsi="Calibri" w:cs="Calibri"/>
                <w:b/>
                <w:bCs/>
                <w:color w:val="000000"/>
                <w:szCs w:val="20"/>
                <w:lang w:val="en-CA" w:eastAsia="en-CA"/>
              </w:rPr>
              <w:t xml:space="preserve">     -   </w:t>
            </w:r>
          </w:p>
        </w:tc>
        <w:tc>
          <w:tcPr>
            <w:tcW w:w="1561" w:type="dxa"/>
            <w:tcBorders>
              <w:top w:val="nil"/>
              <w:left w:val="nil"/>
              <w:bottom w:val="single" w:sz="8" w:space="0" w:color="auto"/>
              <w:right w:val="nil"/>
            </w:tcBorders>
            <w:shd w:val="clear" w:color="auto" w:fill="auto"/>
            <w:noWrap/>
            <w:vAlign w:val="center"/>
            <w:hideMark/>
          </w:tcPr>
          <w:p w14:paraId="5EE4A88E" w14:textId="28C39276" w:rsidR="007A25FC" w:rsidRPr="00A97E89" w:rsidRDefault="007A25FC" w:rsidP="007A25FC">
            <w:pPr>
              <w:ind w:right="-62"/>
              <w:jc w:val="right"/>
              <w:rPr>
                <w:rFonts w:ascii="Calibri" w:hAnsi="Calibri" w:cs="Calibri"/>
                <w:b/>
                <w:bCs/>
                <w:color w:val="000000"/>
                <w:szCs w:val="20"/>
                <w:lang w:val="en-CA" w:eastAsia="en-CA"/>
              </w:rPr>
            </w:pPr>
            <w:r w:rsidRPr="00A97E89">
              <w:rPr>
                <w:rFonts w:ascii="Calibri" w:hAnsi="Calibri" w:cs="Calibri"/>
                <w:b/>
                <w:bCs/>
                <w:color w:val="000000"/>
                <w:szCs w:val="20"/>
                <w:lang w:val="en-CA" w:eastAsia="en-CA"/>
              </w:rPr>
              <w:t xml:space="preserve">   (750,540)</w:t>
            </w:r>
          </w:p>
        </w:tc>
        <w:tc>
          <w:tcPr>
            <w:tcW w:w="1701" w:type="dxa"/>
            <w:tcBorders>
              <w:top w:val="nil"/>
              <w:left w:val="nil"/>
              <w:bottom w:val="single" w:sz="8" w:space="0" w:color="auto"/>
              <w:right w:val="nil"/>
            </w:tcBorders>
            <w:shd w:val="clear" w:color="auto" w:fill="auto"/>
            <w:noWrap/>
            <w:vAlign w:val="center"/>
            <w:hideMark/>
          </w:tcPr>
          <w:p w14:paraId="05233B43" w14:textId="6A200191" w:rsidR="007A25FC" w:rsidRPr="00A97E89" w:rsidRDefault="007A25FC" w:rsidP="007A25FC">
            <w:pPr>
              <w:ind w:right="-62"/>
              <w:jc w:val="right"/>
              <w:rPr>
                <w:rFonts w:ascii="Calibri" w:hAnsi="Calibri" w:cs="Calibri"/>
                <w:b/>
                <w:bCs/>
                <w:color w:val="000000"/>
                <w:szCs w:val="20"/>
                <w:lang w:val="en-CA" w:eastAsia="en-CA"/>
              </w:rPr>
            </w:pPr>
            <w:r w:rsidRPr="00A97E89">
              <w:rPr>
                <w:rFonts w:ascii="Calibri" w:hAnsi="Calibri" w:cs="Calibri"/>
                <w:b/>
                <w:bCs/>
                <w:color w:val="000000"/>
                <w:szCs w:val="20"/>
                <w:lang w:val="en-CA" w:eastAsia="en-CA"/>
              </w:rPr>
              <w:t xml:space="preserve">    (750,540)</w:t>
            </w:r>
          </w:p>
        </w:tc>
      </w:tr>
      <w:tr w:rsidR="007A25FC" w:rsidRPr="00A97E89" w14:paraId="05A9600D" w14:textId="77777777" w:rsidTr="00A97E89">
        <w:trPr>
          <w:trHeight w:val="288"/>
        </w:trPr>
        <w:tc>
          <w:tcPr>
            <w:tcW w:w="3828" w:type="dxa"/>
            <w:tcBorders>
              <w:top w:val="nil"/>
              <w:left w:val="nil"/>
              <w:bottom w:val="single" w:sz="8" w:space="0" w:color="auto"/>
              <w:right w:val="nil"/>
            </w:tcBorders>
            <w:shd w:val="clear" w:color="auto" w:fill="auto"/>
            <w:noWrap/>
            <w:vAlign w:val="center"/>
            <w:hideMark/>
          </w:tcPr>
          <w:p w14:paraId="62CEFE6F" w14:textId="77777777" w:rsidR="007A25FC" w:rsidRPr="00A97E89" w:rsidRDefault="007A25FC" w:rsidP="007A25FC">
            <w:pPr>
              <w:rPr>
                <w:rFonts w:ascii="Calibri" w:hAnsi="Calibri" w:cs="Calibri"/>
                <w:b/>
                <w:bCs/>
                <w:color w:val="000000"/>
                <w:szCs w:val="20"/>
                <w:lang w:val="en-CA" w:eastAsia="en-CA"/>
              </w:rPr>
            </w:pPr>
            <w:r w:rsidRPr="00A97E89">
              <w:rPr>
                <w:rFonts w:ascii="Calibri" w:hAnsi="Calibri" w:cs="Calibri"/>
                <w:b/>
                <w:bCs/>
                <w:color w:val="000000"/>
                <w:szCs w:val="20"/>
                <w:lang w:val="en-CA" w:eastAsia="en-CA"/>
              </w:rPr>
              <w:t>Balance, September 30, 2023</w:t>
            </w:r>
          </w:p>
        </w:tc>
        <w:tc>
          <w:tcPr>
            <w:tcW w:w="850" w:type="dxa"/>
            <w:tcBorders>
              <w:top w:val="nil"/>
              <w:left w:val="nil"/>
              <w:bottom w:val="single" w:sz="8" w:space="0" w:color="auto"/>
              <w:right w:val="nil"/>
            </w:tcBorders>
            <w:shd w:val="clear" w:color="auto" w:fill="auto"/>
            <w:noWrap/>
            <w:vAlign w:val="center"/>
            <w:hideMark/>
          </w:tcPr>
          <w:p w14:paraId="3A03C2FD" w14:textId="77777777" w:rsidR="007A25FC" w:rsidRPr="00A97E89" w:rsidRDefault="007A25FC" w:rsidP="007A25FC">
            <w:pPr>
              <w:jc w:val="center"/>
              <w:rPr>
                <w:rFonts w:ascii="Calibri" w:hAnsi="Calibri" w:cs="Calibri"/>
                <w:b/>
                <w:bCs/>
                <w:i/>
                <w:iCs/>
                <w:color w:val="000000"/>
                <w:szCs w:val="20"/>
                <w:lang w:val="en-CA" w:eastAsia="en-CA"/>
              </w:rPr>
            </w:pPr>
            <w:r w:rsidRPr="00A97E89">
              <w:rPr>
                <w:rFonts w:ascii="Calibri" w:hAnsi="Calibri" w:cs="Calibri"/>
                <w:b/>
                <w:bCs/>
                <w:i/>
                <w:iCs/>
                <w:color w:val="000000"/>
                <w:szCs w:val="20"/>
                <w:lang w:val="en-CA" w:eastAsia="en-CA"/>
              </w:rPr>
              <w:t> </w:t>
            </w:r>
          </w:p>
        </w:tc>
        <w:tc>
          <w:tcPr>
            <w:tcW w:w="1559" w:type="dxa"/>
            <w:tcBorders>
              <w:top w:val="nil"/>
              <w:left w:val="nil"/>
              <w:bottom w:val="single" w:sz="8" w:space="0" w:color="auto"/>
              <w:right w:val="nil"/>
            </w:tcBorders>
            <w:shd w:val="clear" w:color="auto" w:fill="auto"/>
            <w:noWrap/>
            <w:vAlign w:val="center"/>
            <w:hideMark/>
          </w:tcPr>
          <w:p w14:paraId="3D5C3582" w14:textId="41885CD9" w:rsidR="007A25FC" w:rsidRPr="00A97E89" w:rsidRDefault="007A25FC" w:rsidP="007A25FC">
            <w:pPr>
              <w:jc w:val="right"/>
              <w:rPr>
                <w:rFonts w:ascii="Calibri" w:hAnsi="Calibri" w:cs="Calibri"/>
                <w:b/>
                <w:bCs/>
                <w:color w:val="000000"/>
                <w:szCs w:val="20"/>
                <w:lang w:val="en-CA" w:eastAsia="en-CA"/>
              </w:rPr>
            </w:pPr>
            <w:r w:rsidRPr="00A97E89">
              <w:rPr>
                <w:rFonts w:ascii="Calibri" w:hAnsi="Calibri" w:cs="Calibri"/>
                <w:b/>
                <w:bCs/>
                <w:color w:val="000000"/>
                <w:szCs w:val="20"/>
                <w:lang w:val="en-CA" w:eastAsia="en-CA"/>
              </w:rPr>
              <w:t xml:space="preserve">    76,143,709 </w:t>
            </w:r>
          </w:p>
        </w:tc>
        <w:tc>
          <w:tcPr>
            <w:tcW w:w="1418" w:type="dxa"/>
            <w:tcBorders>
              <w:top w:val="nil"/>
              <w:left w:val="nil"/>
              <w:bottom w:val="single" w:sz="8" w:space="0" w:color="auto"/>
              <w:right w:val="nil"/>
            </w:tcBorders>
            <w:shd w:val="clear" w:color="auto" w:fill="auto"/>
            <w:noWrap/>
            <w:vAlign w:val="center"/>
            <w:hideMark/>
          </w:tcPr>
          <w:p w14:paraId="157D8EA7" w14:textId="0D00A992" w:rsidR="007A25FC" w:rsidRPr="00A97E89" w:rsidRDefault="007A25FC" w:rsidP="007A25FC">
            <w:pPr>
              <w:jc w:val="right"/>
              <w:rPr>
                <w:rFonts w:ascii="Calibri" w:hAnsi="Calibri" w:cs="Calibri"/>
                <w:b/>
                <w:bCs/>
                <w:color w:val="000000"/>
                <w:szCs w:val="20"/>
                <w:lang w:val="en-CA" w:eastAsia="en-CA"/>
              </w:rPr>
            </w:pPr>
            <w:r>
              <w:rPr>
                <w:rFonts w:ascii="Calibri" w:hAnsi="Calibri" w:cs="Calibri"/>
                <w:b/>
                <w:bCs/>
                <w:color w:val="000000"/>
                <w:szCs w:val="20"/>
                <w:lang w:val="en-CA" w:eastAsia="en-CA"/>
              </w:rPr>
              <w:t xml:space="preserve">$ </w:t>
            </w:r>
            <w:r w:rsidRPr="00A97E89">
              <w:rPr>
                <w:rFonts w:ascii="Calibri" w:hAnsi="Calibri" w:cs="Calibri"/>
                <w:b/>
                <w:bCs/>
                <w:color w:val="000000"/>
                <w:szCs w:val="20"/>
                <w:lang w:val="en-CA" w:eastAsia="en-CA"/>
              </w:rPr>
              <w:t xml:space="preserve">14,968,979 </w:t>
            </w:r>
          </w:p>
        </w:tc>
        <w:tc>
          <w:tcPr>
            <w:tcW w:w="1416" w:type="dxa"/>
            <w:tcBorders>
              <w:top w:val="nil"/>
              <w:left w:val="nil"/>
              <w:bottom w:val="single" w:sz="8" w:space="0" w:color="auto"/>
              <w:right w:val="nil"/>
            </w:tcBorders>
            <w:shd w:val="clear" w:color="auto" w:fill="auto"/>
            <w:noWrap/>
            <w:vAlign w:val="center"/>
            <w:hideMark/>
          </w:tcPr>
          <w:p w14:paraId="0CD648A8" w14:textId="432A2440" w:rsidR="007A25FC" w:rsidRPr="00A97E89" w:rsidRDefault="007A25FC" w:rsidP="007A25FC">
            <w:pPr>
              <w:jc w:val="right"/>
              <w:rPr>
                <w:rFonts w:ascii="Calibri" w:hAnsi="Calibri" w:cs="Calibri"/>
                <w:b/>
                <w:bCs/>
                <w:color w:val="000000"/>
                <w:szCs w:val="20"/>
                <w:lang w:val="en-CA" w:eastAsia="en-CA"/>
              </w:rPr>
            </w:pPr>
            <w:r>
              <w:rPr>
                <w:rFonts w:ascii="Calibri" w:hAnsi="Calibri" w:cs="Calibri"/>
                <w:b/>
                <w:bCs/>
                <w:color w:val="000000"/>
                <w:szCs w:val="20"/>
                <w:lang w:val="en-CA" w:eastAsia="en-CA"/>
              </w:rPr>
              <w:t>$</w:t>
            </w:r>
            <w:r w:rsidRPr="00A97E89">
              <w:rPr>
                <w:rFonts w:ascii="Calibri" w:hAnsi="Calibri" w:cs="Calibri"/>
                <w:b/>
                <w:bCs/>
                <w:color w:val="000000"/>
                <w:szCs w:val="20"/>
                <w:lang w:val="en-CA" w:eastAsia="en-CA"/>
              </w:rPr>
              <w:t xml:space="preserve">  992,909 </w:t>
            </w:r>
          </w:p>
        </w:tc>
        <w:tc>
          <w:tcPr>
            <w:tcW w:w="1561" w:type="dxa"/>
            <w:tcBorders>
              <w:top w:val="nil"/>
              <w:left w:val="nil"/>
              <w:bottom w:val="single" w:sz="8" w:space="0" w:color="auto"/>
              <w:right w:val="nil"/>
            </w:tcBorders>
            <w:shd w:val="clear" w:color="auto" w:fill="auto"/>
            <w:noWrap/>
            <w:vAlign w:val="center"/>
            <w:hideMark/>
          </w:tcPr>
          <w:p w14:paraId="13ADFA0D" w14:textId="1B656116" w:rsidR="007A25FC" w:rsidRPr="00A97E89" w:rsidRDefault="007A25FC" w:rsidP="007A25FC">
            <w:pPr>
              <w:ind w:right="-62"/>
              <w:jc w:val="right"/>
              <w:rPr>
                <w:rFonts w:ascii="Calibri" w:hAnsi="Calibri" w:cs="Calibri"/>
                <w:b/>
                <w:bCs/>
                <w:color w:val="000000"/>
                <w:szCs w:val="20"/>
                <w:lang w:val="en-CA" w:eastAsia="en-CA"/>
              </w:rPr>
            </w:pPr>
            <w:r>
              <w:rPr>
                <w:rFonts w:ascii="Calibri" w:hAnsi="Calibri" w:cs="Calibri"/>
                <w:b/>
                <w:bCs/>
                <w:color w:val="000000"/>
                <w:szCs w:val="20"/>
                <w:lang w:val="en-CA" w:eastAsia="en-CA"/>
              </w:rPr>
              <w:t>$</w:t>
            </w:r>
            <w:r w:rsidRPr="00A97E89">
              <w:rPr>
                <w:rFonts w:ascii="Calibri" w:hAnsi="Calibri" w:cs="Calibri"/>
                <w:b/>
                <w:bCs/>
                <w:color w:val="000000"/>
                <w:szCs w:val="20"/>
                <w:lang w:val="en-CA" w:eastAsia="en-CA"/>
              </w:rPr>
              <w:t xml:space="preserve"> (15,995,867)</w:t>
            </w:r>
          </w:p>
        </w:tc>
        <w:tc>
          <w:tcPr>
            <w:tcW w:w="1701" w:type="dxa"/>
            <w:tcBorders>
              <w:top w:val="nil"/>
              <w:left w:val="nil"/>
              <w:bottom w:val="single" w:sz="8" w:space="0" w:color="auto"/>
              <w:right w:val="nil"/>
            </w:tcBorders>
            <w:shd w:val="clear" w:color="auto" w:fill="auto"/>
            <w:noWrap/>
            <w:vAlign w:val="center"/>
            <w:hideMark/>
          </w:tcPr>
          <w:p w14:paraId="145E6DDC" w14:textId="4AC5A55B" w:rsidR="007A25FC" w:rsidRPr="00A97E89" w:rsidRDefault="007A25FC" w:rsidP="007A25FC">
            <w:pPr>
              <w:ind w:right="-62"/>
              <w:jc w:val="right"/>
              <w:rPr>
                <w:rFonts w:ascii="Calibri" w:hAnsi="Calibri" w:cs="Calibri"/>
                <w:b/>
                <w:bCs/>
                <w:color w:val="000000"/>
                <w:szCs w:val="20"/>
                <w:lang w:val="en-CA" w:eastAsia="en-CA"/>
              </w:rPr>
            </w:pPr>
            <w:r>
              <w:rPr>
                <w:rFonts w:ascii="Calibri" w:hAnsi="Calibri" w:cs="Calibri"/>
                <w:b/>
                <w:bCs/>
                <w:color w:val="000000"/>
                <w:szCs w:val="20"/>
                <w:lang w:val="en-CA" w:eastAsia="en-CA"/>
              </w:rPr>
              <w:t xml:space="preserve">$  </w:t>
            </w:r>
            <w:r w:rsidRPr="00A97E89">
              <w:rPr>
                <w:rFonts w:ascii="Calibri" w:hAnsi="Calibri" w:cs="Calibri"/>
                <w:b/>
                <w:bCs/>
                <w:color w:val="000000"/>
                <w:szCs w:val="20"/>
                <w:lang w:val="en-CA" w:eastAsia="en-CA"/>
              </w:rPr>
              <w:t xml:space="preserve">     (33,979)</w:t>
            </w:r>
          </w:p>
        </w:tc>
      </w:tr>
    </w:tbl>
    <w:p w14:paraId="05FAA0E1" w14:textId="77777777" w:rsidR="00EE18A1" w:rsidRPr="00EE18A1" w:rsidRDefault="00EE18A1" w:rsidP="00EE18A1">
      <w:pPr>
        <w:jc w:val="center"/>
        <w:rPr>
          <w:rFonts w:ascii="Calibri" w:hAnsi="Calibri" w:cs="Calibri"/>
          <w:i/>
          <w:iCs/>
          <w:color w:val="000000"/>
          <w:szCs w:val="20"/>
          <w:lang w:val="en-CA" w:eastAsia="en-CA"/>
        </w:rPr>
      </w:pPr>
      <w:r w:rsidRPr="00EE18A1">
        <w:rPr>
          <w:rFonts w:ascii="Calibri" w:hAnsi="Calibri" w:cs="Calibri"/>
          <w:i/>
          <w:iCs/>
          <w:color w:val="000000"/>
          <w:szCs w:val="20"/>
          <w:lang w:val="en-CA" w:eastAsia="en-CA"/>
        </w:rPr>
        <w:t> </w:t>
      </w:r>
    </w:p>
    <w:p w14:paraId="7AFA8837" w14:textId="77777777" w:rsidR="00673442" w:rsidRDefault="00673442" w:rsidP="00075FA9">
      <w:pPr>
        <w:jc w:val="center"/>
        <w:rPr>
          <w:rFonts w:cstheme="minorHAnsi"/>
          <w:szCs w:val="20"/>
        </w:rPr>
      </w:pPr>
    </w:p>
    <w:p w14:paraId="784893D2" w14:textId="66E8A136" w:rsidR="00030A60" w:rsidRDefault="00E81399" w:rsidP="00D9525D">
      <w:pPr>
        <w:jc w:val="center"/>
        <w:rPr>
          <w:rFonts w:cstheme="minorHAnsi"/>
          <w:szCs w:val="20"/>
        </w:rPr>
        <w:sectPr w:rsidR="00030A60" w:rsidSect="00B36520">
          <w:headerReference w:type="default" r:id="rId23"/>
          <w:pgSz w:w="15840" w:h="12240" w:orient="landscape" w:code="1"/>
          <w:pgMar w:top="907" w:right="1440" w:bottom="1440" w:left="1440" w:header="720" w:footer="1021" w:gutter="0"/>
          <w:cols w:space="720"/>
          <w:docGrid w:linePitch="360"/>
        </w:sectPr>
      </w:pPr>
      <w:r w:rsidRPr="00F878B4">
        <w:rPr>
          <w:rFonts w:cstheme="minorHAnsi"/>
          <w:szCs w:val="20"/>
        </w:rPr>
        <w:t xml:space="preserve">The accompanying notes are an integral part of these </w:t>
      </w:r>
      <w:r>
        <w:rPr>
          <w:rFonts w:cstheme="minorHAnsi"/>
          <w:szCs w:val="20"/>
        </w:rPr>
        <w:t xml:space="preserve">unaudited </w:t>
      </w:r>
      <w:r w:rsidRPr="00F878B4">
        <w:rPr>
          <w:rFonts w:cstheme="minorHAnsi"/>
          <w:szCs w:val="20"/>
        </w:rPr>
        <w:t>interim condensed consolidated financial statements</w:t>
      </w:r>
    </w:p>
    <w:tbl>
      <w:tblPr>
        <w:tblW w:w="9260" w:type="dxa"/>
        <w:tblLook w:val="04A0" w:firstRow="1" w:lastRow="0" w:firstColumn="1" w:lastColumn="0" w:noHBand="0" w:noVBand="1"/>
      </w:tblPr>
      <w:tblGrid>
        <w:gridCol w:w="4796"/>
        <w:gridCol w:w="1116"/>
        <w:gridCol w:w="1883"/>
        <w:gridCol w:w="1465"/>
      </w:tblGrid>
      <w:tr w:rsidR="00C82507" w:rsidRPr="00C82507" w14:paraId="3B6DF26A" w14:textId="77777777" w:rsidTr="00E97C9D">
        <w:trPr>
          <w:trHeight w:val="285"/>
        </w:trPr>
        <w:tc>
          <w:tcPr>
            <w:tcW w:w="4796" w:type="dxa"/>
            <w:tcBorders>
              <w:top w:val="nil"/>
              <w:left w:val="nil"/>
              <w:bottom w:val="nil"/>
              <w:right w:val="nil"/>
            </w:tcBorders>
            <w:shd w:val="clear" w:color="auto" w:fill="auto"/>
            <w:noWrap/>
            <w:vAlign w:val="center"/>
            <w:hideMark/>
          </w:tcPr>
          <w:p w14:paraId="2B23C50D" w14:textId="77777777" w:rsidR="00C82507" w:rsidRPr="00C82507" w:rsidRDefault="00C82507" w:rsidP="00C82507">
            <w:pPr>
              <w:rPr>
                <w:rFonts w:ascii="Times New Roman" w:hAnsi="Times New Roman"/>
                <w:sz w:val="24"/>
                <w:szCs w:val="20"/>
                <w:lang w:val="en-CA" w:eastAsia="en-CA"/>
              </w:rPr>
            </w:pPr>
          </w:p>
        </w:tc>
        <w:tc>
          <w:tcPr>
            <w:tcW w:w="1116" w:type="dxa"/>
            <w:tcBorders>
              <w:top w:val="nil"/>
              <w:left w:val="nil"/>
              <w:bottom w:val="nil"/>
              <w:right w:val="nil"/>
            </w:tcBorders>
            <w:shd w:val="clear" w:color="auto" w:fill="auto"/>
            <w:noWrap/>
            <w:vAlign w:val="center"/>
            <w:hideMark/>
          </w:tcPr>
          <w:p w14:paraId="164B4C1B" w14:textId="77777777" w:rsidR="00C82507" w:rsidRPr="00C82507" w:rsidRDefault="00C82507" w:rsidP="00C82507">
            <w:pPr>
              <w:rPr>
                <w:rFonts w:ascii="Times New Roman" w:hAnsi="Times New Roman"/>
                <w:szCs w:val="20"/>
                <w:lang w:val="en-CA" w:eastAsia="en-CA"/>
              </w:rPr>
            </w:pPr>
          </w:p>
        </w:tc>
        <w:tc>
          <w:tcPr>
            <w:tcW w:w="3348" w:type="dxa"/>
            <w:gridSpan w:val="2"/>
            <w:tcBorders>
              <w:top w:val="nil"/>
              <w:left w:val="nil"/>
              <w:bottom w:val="single" w:sz="8" w:space="0" w:color="auto"/>
              <w:right w:val="nil"/>
            </w:tcBorders>
            <w:shd w:val="clear" w:color="auto" w:fill="auto"/>
            <w:vAlign w:val="center"/>
            <w:hideMark/>
          </w:tcPr>
          <w:p w14:paraId="61B36D1E" w14:textId="77777777" w:rsidR="00C82507" w:rsidRPr="00C82507" w:rsidRDefault="00C82507" w:rsidP="00C82507">
            <w:pPr>
              <w:jc w:val="right"/>
              <w:rPr>
                <w:rFonts w:ascii="Calibri" w:hAnsi="Calibri" w:cs="Calibri"/>
                <w:b/>
                <w:bCs/>
                <w:color w:val="000000"/>
                <w:szCs w:val="20"/>
                <w:lang w:val="en-CA" w:eastAsia="en-CA"/>
              </w:rPr>
            </w:pPr>
            <w:r w:rsidRPr="00C82507">
              <w:rPr>
                <w:rFonts w:ascii="Calibri" w:hAnsi="Calibri" w:cs="Calibri"/>
                <w:b/>
                <w:bCs/>
                <w:color w:val="000000"/>
                <w:szCs w:val="20"/>
                <w:lang w:val="en-CA" w:eastAsia="en-CA"/>
              </w:rPr>
              <w:t>For the three months ended September 30</w:t>
            </w:r>
          </w:p>
        </w:tc>
      </w:tr>
      <w:tr w:rsidR="00C82507" w:rsidRPr="00C82507" w14:paraId="76B9E722" w14:textId="77777777" w:rsidTr="00C82507">
        <w:trPr>
          <w:trHeight w:val="288"/>
        </w:trPr>
        <w:tc>
          <w:tcPr>
            <w:tcW w:w="4796" w:type="dxa"/>
            <w:tcBorders>
              <w:top w:val="nil"/>
              <w:left w:val="nil"/>
              <w:bottom w:val="single" w:sz="8" w:space="0" w:color="auto"/>
              <w:right w:val="nil"/>
            </w:tcBorders>
            <w:shd w:val="clear" w:color="auto" w:fill="auto"/>
            <w:vAlign w:val="center"/>
            <w:hideMark/>
          </w:tcPr>
          <w:p w14:paraId="03F9902C" w14:textId="77777777" w:rsidR="00C82507" w:rsidRPr="00C82507" w:rsidRDefault="00C82507" w:rsidP="00C82507">
            <w:pPr>
              <w:rPr>
                <w:rFonts w:ascii="Calibri" w:hAnsi="Calibri" w:cs="Calibri"/>
                <w:color w:val="000000"/>
                <w:szCs w:val="20"/>
                <w:lang w:val="en-CA" w:eastAsia="en-CA"/>
              </w:rPr>
            </w:pPr>
            <w:r w:rsidRPr="00C82507">
              <w:rPr>
                <w:rFonts w:ascii="Calibri" w:hAnsi="Calibri" w:cs="Calibri"/>
                <w:color w:val="000000"/>
                <w:szCs w:val="20"/>
                <w:lang w:val="en-CA" w:eastAsia="en-CA"/>
              </w:rPr>
              <w:t> </w:t>
            </w:r>
          </w:p>
        </w:tc>
        <w:tc>
          <w:tcPr>
            <w:tcW w:w="1116" w:type="dxa"/>
            <w:tcBorders>
              <w:top w:val="nil"/>
              <w:left w:val="nil"/>
              <w:bottom w:val="single" w:sz="8" w:space="0" w:color="auto"/>
              <w:right w:val="nil"/>
            </w:tcBorders>
            <w:shd w:val="clear" w:color="auto" w:fill="auto"/>
            <w:vAlign w:val="center"/>
            <w:hideMark/>
          </w:tcPr>
          <w:p w14:paraId="181C9C49" w14:textId="77777777" w:rsidR="00C82507" w:rsidRPr="00C82507" w:rsidRDefault="00C82507" w:rsidP="00C82507">
            <w:pPr>
              <w:rPr>
                <w:rFonts w:ascii="Calibri" w:hAnsi="Calibri" w:cs="Calibri"/>
                <w:color w:val="000000"/>
                <w:szCs w:val="20"/>
                <w:lang w:val="en-CA" w:eastAsia="en-CA"/>
              </w:rPr>
            </w:pPr>
            <w:r w:rsidRPr="00C82507">
              <w:rPr>
                <w:rFonts w:ascii="Calibri" w:hAnsi="Calibri" w:cs="Calibri"/>
                <w:color w:val="000000"/>
                <w:szCs w:val="20"/>
                <w:lang w:val="en-CA" w:eastAsia="en-CA"/>
              </w:rPr>
              <w:t> </w:t>
            </w:r>
          </w:p>
        </w:tc>
        <w:tc>
          <w:tcPr>
            <w:tcW w:w="1883" w:type="dxa"/>
            <w:tcBorders>
              <w:top w:val="nil"/>
              <w:left w:val="nil"/>
              <w:bottom w:val="single" w:sz="8" w:space="0" w:color="auto"/>
              <w:right w:val="nil"/>
            </w:tcBorders>
            <w:shd w:val="clear" w:color="auto" w:fill="auto"/>
            <w:vAlign w:val="center"/>
            <w:hideMark/>
          </w:tcPr>
          <w:p w14:paraId="1CA46E1E" w14:textId="77777777" w:rsidR="00C82507" w:rsidRPr="00C82507" w:rsidRDefault="00C82507" w:rsidP="00C82507">
            <w:pPr>
              <w:jc w:val="right"/>
              <w:rPr>
                <w:rFonts w:ascii="Calibri" w:hAnsi="Calibri" w:cs="Calibri"/>
                <w:b/>
                <w:bCs/>
                <w:color w:val="000000"/>
                <w:szCs w:val="20"/>
                <w:lang w:val="en-CA" w:eastAsia="en-CA"/>
              </w:rPr>
            </w:pPr>
            <w:r w:rsidRPr="00C82507">
              <w:rPr>
                <w:rFonts w:ascii="Calibri" w:hAnsi="Calibri" w:cs="Calibri"/>
                <w:b/>
                <w:bCs/>
                <w:color w:val="000000"/>
                <w:szCs w:val="20"/>
                <w:lang w:val="en-CA" w:eastAsia="en-CA"/>
              </w:rPr>
              <w:t>2023</w:t>
            </w:r>
          </w:p>
        </w:tc>
        <w:tc>
          <w:tcPr>
            <w:tcW w:w="1465" w:type="dxa"/>
            <w:tcBorders>
              <w:top w:val="nil"/>
              <w:left w:val="nil"/>
              <w:bottom w:val="single" w:sz="8" w:space="0" w:color="auto"/>
              <w:right w:val="nil"/>
            </w:tcBorders>
            <w:shd w:val="clear" w:color="auto" w:fill="auto"/>
            <w:vAlign w:val="center"/>
            <w:hideMark/>
          </w:tcPr>
          <w:p w14:paraId="6B214751" w14:textId="77777777" w:rsidR="00C82507" w:rsidRPr="00C82507" w:rsidRDefault="00C82507" w:rsidP="00C82507">
            <w:pPr>
              <w:jc w:val="right"/>
              <w:rPr>
                <w:rFonts w:ascii="Calibri" w:hAnsi="Calibri" w:cs="Calibri"/>
                <w:color w:val="000000"/>
                <w:szCs w:val="20"/>
                <w:lang w:val="en-CA" w:eastAsia="en-CA"/>
              </w:rPr>
            </w:pPr>
            <w:r w:rsidRPr="00C82507">
              <w:rPr>
                <w:rFonts w:ascii="Calibri" w:hAnsi="Calibri" w:cs="Calibri"/>
                <w:color w:val="000000"/>
                <w:szCs w:val="20"/>
                <w:lang w:val="en-CA" w:eastAsia="en-CA"/>
              </w:rPr>
              <w:t>2022</w:t>
            </w:r>
          </w:p>
        </w:tc>
      </w:tr>
      <w:tr w:rsidR="00C82507" w:rsidRPr="00C82507" w14:paraId="272AE0BA" w14:textId="77777777" w:rsidTr="00C82507">
        <w:trPr>
          <w:trHeight w:val="276"/>
        </w:trPr>
        <w:tc>
          <w:tcPr>
            <w:tcW w:w="4796" w:type="dxa"/>
            <w:tcBorders>
              <w:top w:val="nil"/>
              <w:left w:val="nil"/>
              <w:bottom w:val="nil"/>
              <w:right w:val="nil"/>
            </w:tcBorders>
            <w:shd w:val="clear" w:color="auto" w:fill="auto"/>
            <w:vAlign w:val="center"/>
            <w:hideMark/>
          </w:tcPr>
          <w:p w14:paraId="54E4F52B" w14:textId="77777777" w:rsidR="00C82507" w:rsidRPr="00C82507" w:rsidRDefault="00C82507" w:rsidP="00C82507">
            <w:pPr>
              <w:jc w:val="right"/>
              <w:rPr>
                <w:rFonts w:ascii="Calibri" w:hAnsi="Calibri" w:cs="Calibri"/>
                <w:color w:val="000000"/>
                <w:szCs w:val="20"/>
                <w:lang w:val="en-CA" w:eastAsia="en-CA"/>
              </w:rPr>
            </w:pPr>
          </w:p>
        </w:tc>
        <w:tc>
          <w:tcPr>
            <w:tcW w:w="1116" w:type="dxa"/>
            <w:tcBorders>
              <w:top w:val="nil"/>
              <w:left w:val="nil"/>
              <w:bottom w:val="nil"/>
              <w:right w:val="nil"/>
            </w:tcBorders>
            <w:shd w:val="clear" w:color="auto" w:fill="auto"/>
            <w:vAlign w:val="center"/>
            <w:hideMark/>
          </w:tcPr>
          <w:p w14:paraId="6E9E4929" w14:textId="77777777" w:rsidR="00C82507" w:rsidRPr="00C82507" w:rsidRDefault="00C82507" w:rsidP="00C82507">
            <w:pPr>
              <w:rPr>
                <w:rFonts w:ascii="Times New Roman" w:hAnsi="Times New Roman"/>
                <w:szCs w:val="20"/>
                <w:lang w:val="en-CA" w:eastAsia="en-CA"/>
              </w:rPr>
            </w:pPr>
          </w:p>
        </w:tc>
        <w:tc>
          <w:tcPr>
            <w:tcW w:w="1883" w:type="dxa"/>
            <w:tcBorders>
              <w:top w:val="nil"/>
              <w:left w:val="nil"/>
              <w:bottom w:val="nil"/>
              <w:right w:val="nil"/>
            </w:tcBorders>
            <w:shd w:val="clear" w:color="auto" w:fill="auto"/>
            <w:vAlign w:val="center"/>
            <w:hideMark/>
          </w:tcPr>
          <w:p w14:paraId="4969A23B" w14:textId="77777777" w:rsidR="00C82507" w:rsidRPr="00C82507" w:rsidRDefault="00C82507" w:rsidP="00C82507">
            <w:pPr>
              <w:rPr>
                <w:rFonts w:ascii="Times New Roman" w:hAnsi="Times New Roman"/>
                <w:szCs w:val="20"/>
                <w:lang w:val="en-CA" w:eastAsia="en-CA"/>
              </w:rPr>
            </w:pPr>
          </w:p>
        </w:tc>
        <w:tc>
          <w:tcPr>
            <w:tcW w:w="1465" w:type="dxa"/>
            <w:tcBorders>
              <w:top w:val="nil"/>
              <w:left w:val="nil"/>
              <w:bottom w:val="nil"/>
              <w:right w:val="nil"/>
            </w:tcBorders>
            <w:shd w:val="clear" w:color="auto" w:fill="auto"/>
            <w:vAlign w:val="center"/>
            <w:hideMark/>
          </w:tcPr>
          <w:p w14:paraId="7481807B" w14:textId="77777777" w:rsidR="00C82507" w:rsidRPr="00C82507" w:rsidRDefault="00C82507" w:rsidP="00C82507">
            <w:pPr>
              <w:jc w:val="right"/>
              <w:rPr>
                <w:rFonts w:ascii="Times New Roman" w:hAnsi="Times New Roman"/>
                <w:szCs w:val="20"/>
                <w:lang w:val="en-CA" w:eastAsia="en-CA"/>
              </w:rPr>
            </w:pPr>
          </w:p>
        </w:tc>
      </w:tr>
      <w:tr w:rsidR="00C82507" w:rsidRPr="00C82507" w14:paraId="42961A94" w14:textId="77777777" w:rsidTr="00C82507">
        <w:trPr>
          <w:trHeight w:val="276"/>
        </w:trPr>
        <w:tc>
          <w:tcPr>
            <w:tcW w:w="4796" w:type="dxa"/>
            <w:tcBorders>
              <w:top w:val="nil"/>
              <w:left w:val="nil"/>
              <w:bottom w:val="nil"/>
              <w:right w:val="nil"/>
            </w:tcBorders>
            <w:shd w:val="clear" w:color="auto" w:fill="auto"/>
            <w:vAlign w:val="center"/>
            <w:hideMark/>
          </w:tcPr>
          <w:p w14:paraId="32FC04BB" w14:textId="77777777" w:rsidR="00C82507" w:rsidRPr="00C82507" w:rsidRDefault="00C82507" w:rsidP="00C82507">
            <w:pPr>
              <w:rPr>
                <w:rFonts w:ascii="Calibri" w:hAnsi="Calibri" w:cs="Calibri"/>
                <w:color w:val="000000"/>
                <w:szCs w:val="20"/>
                <w:lang w:val="en-CA" w:eastAsia="en-CA"/>
              </w:rPr>
            </w:pPr>
            <w:r w:rsidRPr="00C82507">
              <w:rPr>
                <w:rFonts w:ascii="Calibri" w:hAnsi="Calibri" w:cs="Calibri"/>
                <w:color w:val="000000"/>
                <w:szCs w:val="20"/>
                <w:lang w:val="en-CA" w:eastAsia="en-CA"/>
              </w:rPr>
              <w:t>Cash flows used in operating activities:</w:t>
            </w:r>
          </w:p>
        </w:tc>
        <w:tc>
          <w:tcPr>
            <w:tcW w:w="1116" w:type="dxa"/>
            <w:tcBorders>
              <w:top w:val="nil"/>
              <w:left w:val="nil"/>
              <w:bottom w:val="nil"/>
              <w:right w:val="nil"/>
            </w:tcBorders>
            <w:shd w:val="clear" w:color="auto" w:fill="auto"/>
            <w:vAlign w:val="center"/>
            <w:hideMark/>
          </w:tcPr>
          <w:p w14:paraId="094E4684" w14:textId="77777777" w:rsidR="00C82507" w:rsidRPr="00C82507" w:rsidRDefault="00C82507" w:rsidP="00C82507">
            <w:pPr>
              <w:rPr>
                <w:rFonts w:ascii="Calibri" w:hAnsi="Calibri" w:cs="Calibri"/>
                <w:color w:val="000000"/>
                <w:szCs w:val="20"/>
                <w:lang w:val="en-CA" w:eastAsia="en-CA"/>
              </w:rPr>
            </w:pPr>
          </w:p>
        </w:tc>
        <w:tc>
          <w:tcPr>
            <w:tcW w:w="1883" w:type="dxa"/>
            <w:tcBorders>
              <w:top w:val="nil"/>
              <w:left w:val="nil"/>
              <w:bottom w:val="nil"/>
              <w:right w:val="nil"/>
            </w:tcBorders>
            <w:shd w:val="clear" w:color="auto" w:fill="auto"/>
            <w:vAlign w:val="center"/>
            <w:hideMark/>
          </w:tcPr>
          <w:p w14:paraId="1AF3DB7F" w14:textId="77777777" w:rsidR="00C82507" w:rsidRPr="00C82507" w:rsidRDefault="00C82507" w:rsidP="00C82507">
            <w:pPr>
              <w:rPr>
                <w:rFonts w:ascii="Times New Roman" w:hAnsi="Times New Roman"/>
                <w:szCs w:val="20"/>
                <w:lang w:val="en-CA" w:eastAsia="en-CA"/>
              </w:rPr>
            </w:pPr>
          </w:p>
        </w:tc>
        <w:tc>
          <w:tcPr>
            <w:tcW w:w="1465" w:type="dxa"/>
            <w:tcBorders>
              <w:top w:val="nil"/>
              <w:left w:val="nil"/>
              <w:bottom w:val="nil"/>
              <w:right w:val="nil"/>
            </w:tcBorders>
            <w:shd w:val="clear" w:color="auto" w:fill="auto"/>
            <w:vAlign w:val="center"/>
            <w:hideMark/>
          </w:tcPr>
          <w:p w14:paraId="18384AB1" w14:textId="77777777" w:rsidR="00C82507" w:rsidRPr="00C82507" w:rsidRDefault="00C82507" w:rsidP="00C82507">
            <w:pPr>
              <w:jc w:val="right"/>
              <w:rPr>
                <w:rFonts w:ascii="Times New Roman" w:hAnsi="Times New Roman"/>
                <w:szCs w:val="20"/>
                <w:lang w:val="en-CA" w:eastAsia="en-CA"/>
              </w:rPr>
            </w:pPr>
          </w:p>
        </w:tc>
      </w:tr>
      <w:tr w:rsidR="00C82507" w:rsidRPr="00C82507" w14:paraId="2097A1CF" w14:textId="77777777" w:rsidTr="00C82507">
        <w:trPr>
          <w:trHeight w:val="276"/>
        </w:trPr>
        <w:tc>
          <w:tcPr>
            <w:tcW w:w="4796" w:type="dxa"/>
            <w:tcBorders>
              <w:top w:val="nil"/>
              <w:left w:val="nil"/>
              <w:bottom w:val="nil"/>
              <w:right w:val="nil"/>
            </w:tcBorders>
            <w:shd w:val="clear" w:color="auto" w:fill="auto"/>
            <w:vAlign w:val="center"/>
            <w:hideMark/>
          </w:tcPr>
          <w:p w14:paraId="13867509" w14:textId="77777777" w:rsidR="00C82507" w:rsidRPr="00C82507" w:rsidRDefault="00C82507" w:rsidP="00C82507">
            <w:pPr>
              <w:ind w:firstLineChars="200" w:firstLine="400"/>
              <w:rPr>
                <w:rFonts w:ascii="Calibri" w:hAnsi="Calibri" w:cs="Calibri"/>
                <w:color w:val="000000"/>
                <w:szCs w:val="20"/>
                <w:lang w:val="en-CA" w:eastAsia="en-CA"/>
              </w:rPr>
            </w:pPr>
            <w:r w:rsidRPr="00C82507">
              <w:rPr>
                <w:rFonts w:ascii="Calibri" w:hAnsi="Calibri" w:cs="Calibri"/>
                <w:color w:val="000000"/>
                <w:szCs w:val="20"/>
                <w:lang w:val="en-CA" w:eastAsia="en-CA"/>
              </w:rPr>
              <w:t>Net loss for the period</w:t>
            </w:r>
          </w:p>
        </w:tc>
        <w:tc>
          <w:tcPr>
            <w:tcW w:w="1116" w:type="dxa"/>
            <w:tcBorders>
              <w:top w:val="nil"/>
              <w:left w:val="nil"/>
              <w:bottom w:val="nil"/>
              <w:right w:val="nil"/>
            </w:tcBorders>
            <w:shd w:val="clear" w:color="auto" w:fill="auto"/>
            <w:vAlign w:val="center"/>
            <w:hideMark/>
          </w:tcPr>
          <w:p w14:paraId="2844A8DF" w14:textId="77777777" w:rsidR="00C82507" w:rsidRPr="00C82507" w:rsidRDefault="00C82507" w:rsidP="00C82507">
            <w:pPr>
              <w:ind w:firstLineChars="200" w:firstLine="400"/>
              <w:rPr>
                <w:rFonts w:ascii="Calibri" w:hAnsi="Calibri" w:cs="Calibri"/>
                <w:color w:val="000000"/>
                <w:szCs w:val="20"/>
                <w:lang w:val="en-CA" w:eastAsia="en-CA"/>
              </w:rPr>
            </w:pPr>
          </w:p>
        </w:tc>
        <w:tc>
          <w:tcPr>
            <w:tcW w:w="1883" w:type="dxa"/>
            <w:tcBorders>
              <w:top w:val="nil"/>
              <w:left w:val="nil"/>
              <w:bottom w:val="nil"/>
              <w:right w:val="nil"/>
            </w:tcBorders>
            <w:shd w:val="clear" w:color="auto" w:fill="auto"/>
            <w:noWrap/>
            <w:vAlign w:val="center"/>
            <w:hideMark/>
          </w:tcPr>
          <w:p w14:paraId="6D0F3B3D" w14:textId="18DB0D21" w:rsidR="00C82507" w:rsidRPr="00C82507" w:rsidRDefault="00C82507" w:rsidP="00683344">
            <w:pPr>
              <w:ind w:right="-62"/>
              <w:jc w:val="right"/>
              <w:rPr>
                <w:rFonts w:ascii="Calibri" w:hAnsi="Calibri" w:cs="Calibri"/>
                <w:b/>
                <w:bCs/>
                <w:color w:val="000000"/>
                <w:szCs w:val="20"/>
                <w:lang w:val="en-CA" w:eastAsia="en-CA"/>
              </w:rPr>
            </w:pPr>
            <w:r w:rsidRPr="00C82507">
              <w:rPr>
                <w:rFonts w:ascii="Calibri" w:hAnsi="Calibri" w:cs="Calibri"/>
                <w:b/>
                <w:bCs/>
                <w:color w:val="000000"/>
                <w:szCs w:val="20"/>
                <w:lang w:val="en-CA" w:eastAsia="en-CA"/>
              </w:rPr>
              <w:t xml:space="preserve"> $     (750,540)</w:t>
            </w:r>
          </w:p>
        </w:tc>
        <w:tc>
          <w:tcPr>
            <w:tcW w:w="1465" w:type="dxa"/>
            <w:tcBorders>
              <w:top w:val="nil"/>
              <w:left w:val="nil"/>
              <w:bottom w:val="nil"/>
              <w:right w:val="nil"/>
            </w:tcBorders>
            <w:shd w:val="clear" w:color="auto" w:fill="auto"/>
            <w:noWrap/>
            <w:vAlign w:val="center"/>
            <w:hideMark/>
          </w:tcPr>
          <w:p w14:paraId="7C609741" w14:textId="63533731" w:rsidR="00C82507" w:rsidRPr="00C82507" w:rsidRDefault="00C82507" w:rsidP="00683344">
            <w:pPr>
              <w:ind w:right="-62"/>
              <w:jc w:val="right"/>
              <w:rPr>
                <w:rFonts w:ascii="Calibri" w:hAnsi="Calibri" w:cs="Calibri"/>
                <w:color w:val="000000"/>
                <w:szCs w:val="20"/>
                <w:lang w:val="en-CA" w:eastAsia="en-CA"/>
              </w:rPr>
            </w:pPr>
            <w:r w:rsidRPr="00C82507">
              <w:rPr>
                <w:rFonts w:ascii="Calibri" w:hAnsi="Calibri" w:cs="Calibri"/>
                <w:color w:val="000000"/>
                <w:szCs w:val="20"/>
                <w:lang w:val="en-CA" w:eastAsia="en-CA"/>
              </w:rPr>
              <w:t xml:space="preserve"> $   (590,614)</w:t>
            </w:r>
          </w:p>
        </w:tc>
      </w:tr>
      <w:tr w:rsidR="00C82507" w:rsidRPr="00C82507" w14:paraId="2018F26B" w14:textId="77777777" w:rsidTr="00C82507">
        <w:trPr>
          <w:trHeight w:val="276"/>
        </w:trPr>
        <w:tc>
          <w:tcPr>
            <w:tcW w:w="4796" w:type="dxa"/>
            <w:tcBorders>
              <w:top w:val="nil"/>
              <w:left w:val="nil"/>
              <w:bottom w:val="nil"/>
              <w:right w:val="nil"/>
            </w:tcBorders>
            <w:shd w:val="clear" w:color="auto" w:fill="auto"/>
            <w:vAlign w:val="center"/>
            <w:hideMark/>
          </w:tcPr>
          <w:p w14:paraId="74274C27" w14:textId="77777777" w:rsidR="00C82507" w:rsidRPr="00C82507" w:rsidRDefault="00C82507" w:rsidP="00C82507">
            <w:pPr>
              <w:ind w:firstLineChars="200" w:firstLine="400"/>
              <w:rPr>
                <w:rFonts w:ascii="Calibri" w:hAnsi="Calibri" w:cs="Calibri"/>
                <w:color w:val="000000"/>
                <w:szCs w:val="20"/>
                <w:lang w:val="en-CA" w:eastAsia="en-CA"/>
              </w:rPr>
            </w:pPr>
            <w:r w:rsidRPr="00C82507">
              <w:rPr>
                <w:rFonts w:ascii="Calibri" w:hAnsi="Calibri" w:cs="Calibri"/>
                <w:color w:val="000000"/>
                <w:szCs w:val="20"/>
                <w:lang w:val="en-CA" w:eastAsia="en-CA"/>
              </w:rPr>
              <w:t>Items not involving cash:</w:t>
            </w:r>
          </w:p>
        </w:tc>
        <w:tc>
          <w:tcPr>
            <w:tcW w:w="1116" w:type="dxa"/>
            <w:tcBorders>
              <w:top w:val="nil"/>
              <w:left w:val="nil"/>
              <w:bottom w:val="nil"/>
              <w:right w:val="nil"/>
            </w:tcBorders>
            <w:shd w:val="clear" w:color="auto" w:fill="auto"/>
            <w:vAlign w:val="center"/>
            <w:hideMark/>
          </w:tcPr>
          <w:p w14:paraId="22A158B9" w14:textId="77777777" w:rsidR="00C82507" w:rsidRPr="00C82507" w:rsidRDefault="00C82507" w:rsidP="00C82507">
            <w:pPr>
              <w:ind w:firstLineChars="200" w:firstLine="400"/>
              <w:rPr>
                <w:rFonts w:ascii="Calibri" w:hAnsi="Calibri" w:cs="Calibri"/>
                <w:color w:val="000000"/>
                <w:szCs w:val="20"/>
                <w:lang w:val="en-CA" w:eastAsia="en-CA"/>
              </w:rPr>
            </w:pPr>
          </w:p>
        </w:tc>
        <w:tc>
          <w:tcPr>
            <w:tcW w:w="1883" w:type="dxa"/>
            <w:tcBorders>
              <w:top w:val="nil"/>
              <w:left w:val="nil"/>
              <w:bottom w:val="nil"/>
              <w:right w:val="nil"/>
            </w:tcBorders>
            <w:shd w:val="clear" w:color="auto" w:fill="auto"/>
            <w:noWrap/>
            <w:vAlign w:val="center"/>
            <w:hideMark/>
          </w:tcPr>
          <w:p w14:paraId="22D5820F" w14:textId="77777777" w:rsidR="00C82507" w:rsidRPr="00C82507" w:rsidRDefault="00C82507" w:rsidP="00C82507">
            <w:pPr>
              <w:ind w:firstLineChars="200" w:firstLine="400"/>
              <w:rPr>
                <w:rFonts w:ascii="Times New Roman" w:hAnsi="Times New Roman"/>
                <w:szCs w:val="20"/>
                <w:lang w:val="en-CA" w:eastAsia="en-CA"/>
              </w:rPr>
            </w:pPr>
          </w:p>
        </w:tc>
        <w:tc>
          <w:tcPr>
            <w:tcW w:w="1465" w:type="dxa"/>
            <w:tcBorders>
              <w:top w:val="nil"/>
              <w:left w:val="nil"/>
              <w:bottom w:val="nil"/>
              <w:right w:val="nil"/>
            </w:tcBorders>
            <w:shd w:val="clear" w:color="auto" w:fill="auto"/>
            <w:noWrap/>
            <w:vAlign w:val="center"/>
            <w:hideMark/>
          </w:tcPr>
          <w:p w14:paraId="73EB2C8C" w14:textId="77777777" w:rsidR="00C82507" w:rsidRPr="00C82507" w:rsidRDefault="00C82507" w:rsidP="00C82507">
            <w:pPr>
              <w:jc w:val="right"/>
              <w:rPr>
                <w:rFonts w:ascii="Times New Roman" w:hAnsi="Times New Roman"/>
                <w:szCs w:val="20"/>
                <w:lang w:val="en-CA" w:eastAsia="en-CA"/>
              </w:rPr>
            </w:pPr>
          </w:p>
        </w:tc>
      </w:tr>
      <w:tr w:rsidR="00C82507" w:rsidRPr="00C82507" w14:paraId="64A51222" w14:textId="77777777" w:rsidTr="00755760">
        <w:trPr>
          <w:trHeight w:val="552"/>
        </w:trPr>
        <w:tc>
          <w:tcPr>
            <w:tcW w:w="4796" w:type="dxa"/>
            <w:tcBorders>
              <w:top w:val="nil"/>
              <w:left w:val="nil"/>
              <w:bottom w:val="nil"/>
              <w:right w:val="nil"/>
            </w:tcBorders>
            <w:shd w:val="clear" w:color="auto" w:fill="auto"/>
            <w:vAlign w:val="center"/>
            <w:hideMark/>
          </w:tcPr>
          <w:p w14:paraId="7818BA93" w14:textId="1CB1EEC6" w:rsidR="00C82507" w:rsidRPr="00C82507" w:rsidRDefault="00C82507" w:rsidP="006340EF">
            <w:pPr>
              <w:ind w:left="743" w:firstLineChars="45" w:firstLine="90"/>
              <w:rPr>
                <w:rFonts w:ascii="Calibri" w:hAnsi="Calibri" w:cs="Calibri"/>
                <w:color w:val="000000"/>
                <w:szCs w:val="20"/>
                <w:lang w:val="en-CA" w:eastAsia="en-CA"/>
              </w:rPr>
            </w:pPr>
            <w:r w:rsidRPr="00C82507">
              <w:rPr>
                <w:rFonts w:ascii="Calibri" w:hAnsi="Calibri" w:cs="Calibri"/>
                <w:color w:val="000000"/>
                <w:szCs w:val="20"/>
                <w:lang w:val="en-CA" w:eastAsia="en-CA"/>
              </w:rPr>
              <w:t>Depreciation and amortization on property, equipment, and intangible asset</w:t>
            </w:r>
          </w:p>
        </w:tc>
        <w:tc>
          <w:tcPr>
            <w:tcW w:w="1116" w:type="dxa"/>
            <w:tcBorders>
              <w:top w:val="nil"/>
              <w:left w:val="nil"/>
              <w:bottom w:val="nil"/>
              <w:right w:val="nil"/>
            </w:tcBorders>
            <w:shd w:val="clear" w:color="auto" w:fill="auto"/>
            <w:vAlign w:val="center"/>
            <w:hideMark/>
          </w:tcPr>
          <w:p w14:paraId="67BA9315" w14:textId="77777777" w:rsidR="00C82507" w:rsidRPr="00C82507" w:rsidRDefault="00C82507" w:rsidP="00C82507">
            <w:pPr>
              <w:ind w:firstLineChars="400" w:firstLine="800"/>
              <w:rPr>
                <w:rFonts w:ascii="Calibri" w:hAnsi="Calibri" w:cs="Calibri"/>
                <w:color w:val="000000"/>
                <w:szCs w:val="20"/>
                <w:lang w:val="en-CA" w:eastAsia="en-CA"/>
              </w:rPr>
            </w:pPr>
          </w:p>
        </w:tc>
        <w:tc>
          <w:tcPr>
            <w:tcW w:w="1883" w:type="dxa"/>
            <w:tcBorders>
              <w:top w:val="nil"/>
              <w:left w:val="nil"/>
              <w:bottom w:val="nil"/>
              <w:right w:val="nil"/>
            </w:tcBorders>
            <w:shd w:val="clear" w:color="auto" w:fill="auto"/>
            <w:noWrap/>
            <w:vAlign w:val="bottom"/>
            <w:hideMark/>
          </w:tcPr>
          <w:p w14:paraId="7BA98C3A" w14:textId="525C8EF3" w:rsidR="00C82507" w:rsidRPr="00C82507" w:rsidRDefault="00C82507" w:rsidP="00755760">
            <w:pPr>
              <w:jc w:val="right"/>
              <w:rPr>
                <w:rFonts w:ascii="Calibri" w:hAnsi="Calibri" w:cs="Calibri"/>
                <w:b/>
                <w:bCs/>
                <w:color w:val="000000"/>
                <w:szCs w:val="20"/>
                <w:lang w:val="en-CA" w:eastAsia="en-CA"/>
              </w:rPr>
            </w:pPr>
            <w:r w:rsidRPr="00C82507">
              <w:rPr>
                <w:rFonts w:ascii="Calibri" w:hAnsi="Calibri" w:cs="Calibri"/>
                <w:b/>
                <w:bCs/>
                <w:color w:val="000000"/>
                <w:szCs w:val="20"/>
                <w:lang w:val="en-CA" w:eastAsia="en-CA"/>
              </w:rPr>
              <w:t xml:space="preserve">  90,506 </w:t>
            </w:r>
          </w:p>
        </w:tc>
        <w:tc>
          <w:tcPr>
            <w:tcW w:w="1465" w:type="dxa"/>
            <w:tcBorders>
              <w:top w:val="nil"/>
              <w:left w:val="nil"/>
              <w:bottom w:val="nil"/>
              <w:right w:val="nil"/>
            </w:tcBorders>
            <w:shd w:val="clear" w:color="auto" w:fill="auto"/>
            <w:noWrap/>
            <w:vAlign w:val="bottom"/>
            <w:hideMark/>
          </w:tcPr>
          <w:p w14:paraId="32759A16" w14:textId="3D1AA7E0" w:rsidR="00C82507" w:rsidRPr="00C82507" w:rsidRDefault="00C82507" w:rsidP="00755760">
            <w:pPr>
              <w:jc w:val="right"/>
              <w:rPr>
                <w:rFonts w:ascii="Calibri" w:hAnsi="Calibri" w:cs="Calibri"/>
                <w:color w:val="000000"/>
                <w:szCs w:val="20"/>
                <w:lang w:val="en-CA" w:eastAsia="en-CA"/>
              </w:rPr>
            </w:pPr>
            <w:r w:rsidRPr="00C82507">
              <w:rPr>
                <w:rFonts w:ascii="Calibri" w:hAnsi="Calibri" w:cs="Calibri"/>
                <w:color w:val="000000"/>
                <w:szCs w:val="20"/>
                <w:lang w:val="en-CA" w:eastAsia="en-CA"/>
              </w:rPr>
              <w:t xml:space="preserve">    35,968 </w:t>
            </w:r>
          </w:p>
        </w:tc>
      </w:tr>
      <w:tr w:rsidR="00C82507" w:rsidRPr="00C82507" w14:paraId="111D9462" w14:textId="77777777" w:rsidTr="00C82507">
        <w:trPr>
          <w:trHeight w:val="276"/>
        </w:trPr>
        <w:tc>
          <w:tcPr>
            <w:tcW w:w="4796" w:type="dxa"/>
            <w:tcBorders>
              <w:top w:val="nil"/>
              <w:left w:val="nil"/>
              <w:bottom w:val="nil"/>
              <w:right w:val="nil"/>
            </w:tcBorders>
            <w:shd w:val="clear" w:color="auto" w:fill="auto"/>
            <w:vAlign w:val="center"/>
            <w:hideMark/>
          </w:tcPr>
          <w:p w14:paraId="2BB5A1E2" w14:textId="77777777" w:rsidR="00C82507" w:rsidRPr="00C82507" w:rsidRDefault="00C82507" w:rsidP="00C82507">
            <w:pPr>
              <w:ind w:firstLineChars="400" w:firstLine="800"/>
              <w:rPr>
                <w:rFonts w:ascii="Calibri" w:hAnsi="Calibri" w:cs="Calibri"/>
                <w:color w:val="000000"/>
                <w:szCs w:val="20"/>
                <w:lang w:val="en-CA" w:eastAsia="en-CA"/>
              </w:rPr>
            </w:pPr>
            <w:r w:rsidRPr="00C82507">
              <w:rPr>
                <w:rFonts w:ascii="Calibri" w:hAnsi="Calibri" w:cs="Calibri"/>
                <w:color w:val="000000"/>
                <w:szCs w:val="20"/>
                <w:lang w:val="en-CA" w:eastAsia="en-CA"/>
              </w:rPr>
              <w:t>Interest expense, net</w:t>
            </w:r>
          </w:p>
        </w:tc>
        <w:tc>
          <w:tcPr>
            <w:tcW w:w="1116" w:type="dxa"/>
            <w:tcBorders>
              <w:top w:val="nil"/>
              <w:left w:val="nil"/>
              <w:bottom w:val="nil"/>
              <w:right w:val="nil"/>
            </w:tcBorders>
            <w:shd w:val="clear" w:color="auto" w:fill="auto"/>
            <w:vAlign w:val="center"/>
            <w:hideMark/>
          </w:tcPr>
          <w:p w14:paraId="7210146B" w14:textId="77777777" w:rsidR="00C82507" w:rsidRPr="00C82507" w:rsidRDefault="00C82507" w:rsidP="00C82507">
            <w:pPr>
              <w:ind w:firstLineChars="400" w:firstLine="800"/>
              <w:rPr>
                <w:rFonts w:ascii="Calibri" w:hAnsi="Calibri" w:cs="Calibri"/>
                <w:color w:val="000000"/>
                <w:szCs w:val="20"/>
                <w:lang w:val="en-CA" w:eastAsia="en-CA"/>
              </w:rPr>
            </w:pPr>
          </w:p>
        </w:tc>
        <w:tc>
          <w:tcPr>
            <w:tcW w:w="1883" w:type="dxa"/>
            <w:tcBorders>
              <w:top w:val="nil"/>
              <w:left w:val="nil"/>
              <w:bottom w:val="nil"/>
              <w:right w:val="nil"/>
            </w:tcBorders>
            <w:shd w:val="clear" w:color="auto" w:fill="auto"/>
            <w:noWrap/>
            <w:vAlign w:val="center"/>
            <w:hideMark/>
          </w:tcPr>
          <w:p w14:paraId="6DEC4B59" w14:textId="1BF4E5D6" w:rsidR="00C82507" w:rsidRPr="00C82507" w:rsidRDefault="00C82507" w:rsidP="00C82507">
            <w:pPr>
              <w:jc w:val="right"/>
              <w:rPr>
                <w:rFonts w:ascii="Calibri" w:hAnsi="Calibri" w:cs="Calibri"/>
                <w:b/>
                <w:bCs/>
                <w:color w:val="000000"/>
                <w:szCs w:val="20"/>
                <w:lang w:val="en-CA" w:eastAsia="en-CA"/>
              </w:rPr>
            </w:pPr>
            <w:r w:rsidRPr="00C82507">
              <w:rPr>
                <w:rFonts w:ascii="Calibri" w:hAnsi="Calibri" w:cs="Calibri"/>
                <w:b/>
                <w:bCs/>
                <w:color w:val="000000"/>
                <w:szCs w:val="20"/>
                <w:lang w:val="en-CA" w:eastAsia="en-CA"/>
              </w:rPr>
              <w:t xml:space="preserve">    53,517 </w:t>
            </w:r>
          </w:p>
        </w:tc>
        <w:tc>
          <w:tcPr>
            <w:tcW w:w="1465" w:type="dxa"/>
            <w:tcBorders>
              <w:top w:val="nil"/>
              <w:left w:val="nil"/>
              <w:bottom w:val="nil"/>
              <w:right w:val="nil"/>
            </w:tcBorders>
            <w:shd w:val="clear" w:color="auto" w:fill="auto"/>
            <w:noWrap/>
            <w:vAlign w:val="center"/>
            <w:hideMark/>
          </w:tcPr>
          <w:p w14:paraId="1D13868D" w14:textId="488E7395" w:rsidR="00C82507" w:rsidRPr="00C82507" w:rsidRDefault="00C82507" w:rsidP="00C82507">
            <w:pPr>
              <w:jc w:val="right"/>
              <w:rPr>
                <w:rFonts w:ascii="Calibri" w:hAnsi="Calibri" w:cs="Calibri"/>
                <w:color w:val="000000"/>
                <w:szCs w:val="20"/>
                <w:lang w:val="en-CA" w:eastAsia="en-CA"/>
              </w:rPr>
            </w:pPr>
            <w:r w:rsidRPr="00C82507">
              <w:rPr>
                <w:rFonts w:ascii="Calibri" w:hAnsi="Calibri" w:cs="Calibri"/>
                <w:color w:val="000000"/>
                <w:szCs w:val="20"/>
                <w:lang w:val="en-CA" w:eastAsia="en-CA"/>
              </w:rPr>
              <w:t xml:space="preserve">    10,243 </w:t>
            </w:r>
          </w:p>
        </w:tc>
      </w:tr>
      <w:tr w:rsidR="00C82507" w:rsidRPr="00C82507" w14:paraId="689916A3" w14:textId="77777777" w:rsidTr="00C82507">
        <w:trPr>
          <w:trHeight w:val="276"/>
        </w:trPr>
        <w:tc>
          <w:tcPr>
            <w:tcW w:w="4796" w:type="dxa"/>
            <w:tcBorders>
              <w:top w:val="nil"/>
              <w:left w:val="nil"/>
              <w:bottom w:val="nil"/>
              <w:right w:val="nil"/>
            </w:tcBorders>
            <w:shd w:val="clear" w:color="auto" w:fill="auto"/>
            <w:vAlign w:val="center"/>
            <w:hideMark/>
          </w:tcPr>
          <w:p w14:paraId="36D2402E" w14:textId="2E554A32" w:rsidR="00C82507" w:rsidRPr="00C82507" w:rsidRDefault="006A4C17" w:rsidP="00C82507">
            <w:pPr>
              <w:ind w:firstLineChars="400" w:firstLine="800"/>
              <w:rPr>
                <w:rFonts w:ascii="Calibri" w:hAnsi="Calibri" w:cs="Calibri"/>
                <w:color w:val="000000"/>
                <w:szCs w:val="20"/>
                <w:lang w:val="en-CA" w:eastAsia="en-CA"/>
              </w:rPr>
            </w:pPr>
            <w:r>
              <w:rPr>
                <w:rFonts w:ascii="Calibri" w:hAnsi="Calibri" w:cs="Calibri"/>
                <w:color w:val="000000"/>
                <w:szCs w:val="20"/>
                <w:lang w:val="en-CA" w:eastAsia="en-CA"/>
              </w:rPr>
              <w:t>Stock-based</w:t>
            </w:r>
            <w:r w:rsidR="00C82507" w:rsidRPr="00C82507">
              <w:rPr>
                <w:rFonts w:ascii="Calibri" w:hAnsi="Calibri" w:cs="Calibri"/>
                <w:color w:val="000000"/>
                <w:szCs w:val="20"/>
                <w:lang w:val="en-CA" w:eastAsia="en-CA"/>
              </w:rPr>
              <w:t xml:space="preserve"> compensation</w:t>
            </w:r>
          </w:p>
        </w:tc>
        <w:tc>
          <w:tcPr>
            <w:tcW w:w="1116" w:type="dxa"/>
            <w:tcBorders>
              <w:top w:val="nil"/>
              <w:left w:val="nil"/>
              <w:bottom w:val="nil"/>
              <w:right w:val="nil"/>
            </w:tcBorders>
            <w:shd w:val="clear" w:color="auto" w:fill="auto"/>
            <w:vAlign w:val="center"/>
            <w:hideMark/>
          </w:tcPr>
          <w:p w14:paraId="3AF4F09D" w14:textId="77777777" w:rsidR="00C82507" w:rsidRPr="00C82507" w:rsidRDefault="00C82507" w:rsidP="00C82507">
            <w:pPr>
              <w:ind w:firstLineChars="400" w:firstLine="800"/>
              <w:rPr>
                <w:rFonts w:ascii="Calibri" w:hAnsi="Calibri" w:cs="Calibri"/>
                <w:color w:val="000000"/>
                <w:szCs w:val="20"/>
                <w:lang w:val="en-CA" w:eastAsia="en-CA"/>
              </w:rPr>
            </w:pPr>
          </w:p>
        </w:tc>
        <w:tc>
          <w:tcPr>
            <w:tcW w:w="1883" w:type="dxa"/>
            <w:tcBorders>
              <w:top w:val="nil"/>
              <w:left w:val="nil"/>
              <w:bottom w:val="nil"/>
              <w:right w:val="nil"/>
            </w:tcBorders>
            <w:shd w:val="clear" w:color="auto" w:fill="auto"/>
            <w:noWrap/>
            <w:vAlign w:val="center"/>
            <w:hideMark/>
          </w:tcPr>
          <w:p w14:paraId="61BF90F3" w14:textId="42A6FEE9" w:rsidR="00C82507" w:rsidRPr="00C82507" w:rsidRDefault="00C82507" w:rsidP="00C82507">
            <w:pPr>
              <w:jc w:val="right"/>
              <w:rPr>
                <w:rFonts w:ascii="Calibri" w:hAnsi="Calibri" w:cs="Calibri"/>
                <w:b/>
                <w:bCs/>
                <w:color w:val="000000"/>
                <w:szCs w:val="20"/>
                <w:lang w:val="en-CA" w:eastAsia="en-CA"/>
              </w:rPr>
            </w:pPr>
            <w:r w:rsidRPr="00C82507">
              <w:rPr>
                <w:rFonts w:ascii="Calibri" w:hAnsi="Calibri" w:cs="Calibri"/>
                <w:b/>
                <w:bCs/>
                <w:color w:val="000000"/>
                <w:szCs w:val="20"/>
                <w:lang w:val="en-CA" w:eastAsia="en-CA"/>
              </w:rPr>
              <w:t xml:space="preserve">    47,727 </w:t>
            </w:r>
          </w:p>
        </w:tc>
        <w:tc>
          <w:tcPr>
            <w:tcW w:w="1465" w:type="dxa"/>
            <w:tcBorders>
              <w:top w:val="nil"/>
              <w:left w:val="nil"/>
              <w:bottom w:val="nil"/>
              <w:right w:val="nil"/>
            </w:tcBorders>
            <w:shd w:val="clear" w:color="auto" w:fill="auto"/>
            <w:noWrap/>
            <w:vAlign w:val="center"/>
            <w:hideMark/>
          </w:tcPr>
          <w:p w14:paraId="0D2892EC" w14:textId="6282A205" w:rsidR="00C82507" w:rsidRPr="00C82507" w:rsidRDefault="00C82507" w:rsidP="00C82507">
            <w:pPr>
              <w:jc w:val="right"/>
              <w:rPr>
                <w:rFonts w:ascii="Calibri" w:hAnsi="Calibri" w:cs="Calibri"/>
                <w:color w:val="000000"/>
                <w:szCs w:val="20"/>
                <w:lang w:val="en-CA" w:eastAsia="en-CA"/>
              </w:rPr>
            </w:pPr>
            <w:r w:rsidRPr="00C82507">
              <w:rPr>
                <w:rFonts w:ascii="Calibri" w:hAnsi="Calibri" w:cs="Calibri"/>
                <w:color w:val="000000"/>
                <w:szCs w:val="20"/>
                <w:lang w:val="en-CA" w:eastAsia="en-CA"/>
              </w:rPr>
              <w:t xml:space="preserve">  27,243 </w:t>
            </w:r>
          </w:p>
        </w:tc>
      </w:tr>
      <w:tr w:rsidR="00C82507" w:rsidRPr="00C82507" w14:paraId="176BDCB5" w14:textId="77777777" w:rsidTr="00C82507">
        <w:trPr>
          <w:trHeight w:val="276"/>
        </w:trPr>
        <w:tc>
          <w:tcPr>
            <w:tcW w:w="4796" w:type="dxa"/>
            <w:tcBorders>
              <w:top w:val="nil"/>
              <w:left w:val="nil"/>
              <w:bottom w:val="nil"/>
              <w:right w:val="nil"/>
            </w:tcBorders>
            <w:shd w:val="clear" w:color="auto" w:fill="auto"/>
            <w:vAlign w:val="center"/>
            <w:hideMark/>
          </w:tcPr>
          <w:p w14:paraId="5406602D" w14:textId="77777777" w:rsidR="00C82507" w:rsidRPr="00C82507" w:rsidRDefault="00C82507" w:rsidP="00C82507">
            <w:pPr>
              <w:ind w:firstLineChars="400" w:firstLine="800"/>
              <w:rPr>
                <w:rFonts w:ascii="Calibri" w:hAnsi="Calibri" w:cs="Calibri"/>
                <w:color w:val="000000"/>
                <w:szCs w:val="20"/>
                <w:lang w:val="en-CA" w:eastAsia="en-CA"/>
              </w:rPr>
            </w:pPr>
            <w:r w:rsidRPr="00C82507">
              <w:rPr>
                <w:rFonts w:ascii="Calibri" w:hAnsi="Calibri" w:cs="Calibri"/>
                <w:color w:val="000000"/>
                <w:szCs w:val="20"/>
                <w:lang w:val="en-CA" w:eastAsia="en-CA"/>
              </w:rPr>
              <w:t>Bad Debts Expense</w:t>
            </w:r>
          </w:p>
        </w:tc>
        <w:tc>
          <w:tcPr>
            <w:tcW w:w="1116" w:type="dxa"/>
            <w:tcBorders>
              <w:top w:val="nil"/>
              <w:left w:val="nil"/>
              <w:bottom w:val="nil"/>
              <w:right w:val="nil"/>
            </w:tcBorders>
            <w:shd w:val="clear" w:color="auto" w:fill="auto"/>
            <w:vAlign w:val="center"/>
            <w:hideMark/>
          </w:tcPr>
          <w:p w14:paraId="13A48CF2" w14:textId="77777777" w:rsidR="00C82507" w:rsidRPr="00C82507" w:rsidRDefault="00C82507" w:rsidP="00C82507">
            <w:pPr>
              <w:ind w:firstLineChars="400" w:firstLine="800"/>
              <w:rPr>
                <w:rFonts w:ascii="Calibri" w:hAnsi="Calibri" w:cs="Calibri"/>
                <w:color w:val="000000"/>
                <w:szCs w:val="20"/>
                <w:lang w:val="en-CA" w:eastAsia="en-CA"/>
              </w:rPr>
            </w:pPr>
          </w:p>
        </w:tc>
        <w:tc>
          <w:tcPr>
            <w:tcW w:w="1883" w:type="dxa"/>
            <w:tcBorders>
              <w:top w:val="nil"/>
              <w:left w:val="nil"/>
              <w:bottom w:val="nil"/>
              <w:right w:val="nil"/>
            </w:tcBorders>
            <w:shd w:val="clear" w:color="auto" w:fill="auto"/>
            <w:noWrap/>
            <w:vAlign w:val="center"/>
            <w:hideMark/>
          </w:tcPr>
          <w:p w14:paraId="2ABFD74A" w14:textId="1B8E15E0" w:rsidR="00C82507" w:rsidRPr="00C82507" w:rsidRDefault="00C82507" w:rsidP="00C82507">
            <w:pPr>
              <w:jc w:val="right"/>
              <w:rPr>
                <w:rFonts w:ascii="Calibri" w:hAnsi="Calibri" w:cs="Calibri"/>
                <w:b/>
                <w:bCs/>
                <w:color w:val="000000"/>
                <w:szCs w:val="20"/>
                <w:lang w:val="en-CA" w:eastAsia="en-CA"/>
              </w:rPr>
            </w:pPr>
            <w:r w:rsidRPr="00C82507">
              <w:rPr>
                <w:rFonts w:ascii="Calibri" w:hAnsi="Calibri" w:cs="Calibri"/>
                <w:b/>
                <w:bCs/>
                <w:color w:val="000000"/>
                <w:szCs w:val="20"/>
                <w:lang w:val="en-CA" w:eastAsia="en-CA"/>
              </w:rPr>
              <w:t xml:space="preserve">  12,766 </w:t>
            </w:r>
          </w:p>
        </w:tc>
        <w:tc>
          <w:tcPr>
            <w:tcW w:w="1465" w:type="dxa"/>
            <w:tcBorders>
              <w:top w:val="nil"/>
              <w:left w:val="nil"/>
              <w:bottom w:val="nil"/>
              <w:right w:val="nil"/>
            </w:tcBorders>
            <w:shd w:val="clear" w:color="auto" w:fill="auto"/>
            <w:noWrap/>
            <w:vAlign w:val="center"/>
            <w:hideMark/>
          </w:tcPr>
          <w:p w14:paraId="1CB2EE47" w14:textId="0E6B339E" w:rsidR="00C82507" w:rsidRPr="00C82507" w:rsidRDefault="00C82507" w:rsidP="000860C2">
            <w:pPr>
              <w:ind w:right="219"/>
              <w:jc w:val="right"/>
              <w:rPr>
                <w:rFonts w:ascii="Calibri" w:hAnsi="Calibri" w:cs="Calibri"/>
                <w:color w:val="000000"/>
                <w:szCs w:val="20"/>
                <w:lang w:val="en-CA" w:eastAsia="en-CA"/>
              </w:rPr>
            </w:pPr>
            <w:r w:rsidRPr="00C82507">
              <w:rPr>
                <w:rFonts w:ascii="Calibri" w:hAnsi="Calibri" w:cs="Calibri"/>
                <w:color w:val="000000"/>
                <w:szCs w:val="20"/>
                <w:lang w:val="en-CA" w:eastAsia="en-CA"/>
              </w:rPr>
              <w:t xml:space="preserve">        -   </w:t>
            </w:r>
          </w:p>
        </w:tc>
      </w:tr>
      <w:tr w:rsidR="00C82507" w:rsidRPr="00C82507" w14:paraId="0317809D" w14:textId="77777777" w:rsidTr="00C82507">
        <w:trPr>
          <w:trHeight w:val="276"/>
        </w:trPr>
        <w:tc>
          <w:tcPr>
            <w:tcW w:w="4796" w:type="dxa"/>
            <w:tcBorders>
              <w:top w:val="nil"/>
              <w:left w:val="nil"/>
              <w:bottom w:val="nil"/>
              <w:right w:val="nil"/>
            </w:tcBorders>
            <w:shd w:val="clear" w:color="auto" w:fill="auto"/>
            <w:vAlign w:val="center"/>
            <w:hideMark/>
          </w:tcPr>
          <w:p w14:paraId="1FFEC719" w14:textId="04FD4B55" w:rsidR="00C82507" w:rsidRPr="00C82507" w:rsidRDefault="00C82507" w:rsidP="00C82507">
            <w:pPr>
              <w:ind w:firstLineChars="400" w:firstLine="800"/>
              <w:rPr>
                <w:rFonts w:ascii="Calibri" w:hAnsi="Calibri" w:cs="Calibri"/>
                <w:color w:val="000000"/>
                <w:szCs w:val="20"/>
                <w:lang w:val="en-CA" w:eastAsia="en-CA"/>
              </w:rPr>
            </w:pPr>
            <w:r w:rsidRPr="00C82507">
              <w:rPr>
                <w:rFonts w:ascii="Calibri" w:hAnsi="Calibri" w:cs="Calibri"/>
                <w:color w:val="000000"/>
                <w:szCs w:val="20"/>
                <w:lang w:val="en-CA" w:eastAsia="en-CA"/>
              </w:rPr>
              <w:t xml:space="preserve">Provision for inventory </w:t>
            </w:r>
            <w:r w:rsidR="006A4C17">
              <w:rPr>
                <w:rFonts w:ascii="Calibri" w:hAnsi="Calibri" w:cs="Calibri"/>
                <w:color w:val="000000"/>
                <w:szCs w:val="20"/>
                <w:lang w:val="en-CA" w:eastAsia="en-CA"/>
              </w:rPr>
              <w:t>write-down</w:t>
            </w:r>
          </w:p>
        </w:tc>
        <w:tc>
          <w:tcPr>
            <w:tcW w:w="1116" w:type="dxa"/>
            <w:tcBorders>
              <w:top w:val="nil"/>
              <w:left w:val="nil"/>
              <w:bottom w:val="nil"/>
              <w:right w:val="nil"/>
            </w:tcBorders>
            <w:shd w:val="clear" w:color="auto" w:fill="auto"/>
            <w:vAlign w:val="center"/>
            <w:hideMark/>
          </w:tcPr>
          <w:p w14:paraId="0C28DE88" w14:textId="77777777" w:rsidR="00C82507" w:rsidRPr="00C82507" w:rsidRDefault="00C82507" w:rsidP="00C82507">
            <w:pPr>
              <w:ind w:firstLineChars="400" w:firstLine="800"/>
              <w:rPr>
                <w:rFonts w:ascii="Calibri" w:hAnsi="Calibri" w:cs="Calibri"/>
                <w:color w:val="000000"/>
                <w:szCs w:val="20"/>
                <w:lang w:val="en-CA" w:eastAsia="en-CA"/>
              </w:rPr>
            </w:pPr>
          </w:p>
        </w:tc>
        <w:tc>
          <w:tcPr>
            <w:tcW w:w="1883" w:type="dxa"/>
            <w:tcBorders>
              <w:top w:val="nil"/>
              <w:left w:val="nil"/>
              <w:bottom w:val="nil"/>
              <w:right w:val="nil"/>
            </w:tcBorders>
            <w:shd w:val="clear" w:color="auto" w:fill="auto"/>
            <w:noWrap/>
            <w:vAlign w:val="center"/>
            <w:hideMark/>
          </w:tcPr>
          <w:p w14:paraId="16EDAFB8" w14:textId="34E9F510" w:rsidR="00C82507" w:rsidRPr="00C82507" w:rsidRDefault="00C82507" w:rsidP="00C82507">
            <w:pPr>
              <w:jc w:val="right"/>
              <w:rPr>
                <w:rFonts w:ascii="Calibri" w:hAnsi="Calibri" w:cs="Calibri"/>
                <w:b/>
                <w:bCs/>
                <w:color w:val="000000"/>
                <w:szCs w:val="20"/>
                <w:lang w:val="en-CA" w:eastAsia="en-CA"/>
              </w:rPr>
            </w:pPr>
            <w:r w:rsidRPr="00C82507">
              <w:rPr>
                <w:rFonts w:ascii="Calibri" w:hAnsi="Calibri" w:cs="Calibri"/>
                <w:b/>
                <w:bCs/>
                <w:color w:val="000000"/>
                <w:szCs w:val="20"/>
                <w:lang w:val="en-CA" w:eastAsia="en-CA"/>
              </w:rPr>
              <w:t xml:space="preserve">     14,261 </w:t>
            </w:r>
          </w:p>
        </w:tc>
        <w:tc>
          <w:tcPr>
            <w:tcW w:w="1465" w:type="dxa"/>
            <w:tcBorders>
              <w:top w:val="nil"/>
              <w:left w:val="nil"/>
              <w:bottom w:val="nil"/>
              <w:right w:val="nil"/>
            </w:tcBorders>
            <w:shd w:val="clear" w:color="auto" w:fill="auto"/>
            <w:noWrap/>
            <w:vAlign w:val="center"/>
            <w:hideMark/>
          </w:tcPr>
          <w:p w14:paraId="377AF50B" w14:textId="41A7EED8" w:rsidR="00C82507" w:rsidRPr="00C82507" w:rsidRDefault="00C82507" w:rsidP="000860C2">
            <w:pPr>
              <w:ind w:right="219"/>
              <w:jc w:val="right"/>
              <w:rPr>
                <w:rFonts w:ascii="Calibri" w:hAnsi="Calibri" w:cs="Calibri"/>
                <w:color w:val="000000"/>
                <w:szCs w:val="20"/>
                <w:lang w:val="en-CA" w:eastAsia="en-CA"/>
              </w:rPr>
            </w:pPr>
            <w:r w:rsidRPr="00C82507">
              <w:rPr>
                <w:rFonts w:ascii="Calibri" w:hAnsi="Calibri" w:cs="Calibri"/>
                <w:color w:val="000000"/>
                <w:szCs w:val="20"/>
                <w:lang w:val="en-CA" w:eastAsia="en-CA"/>
              </w:rPr>
              <w:t xml:space="preserve">          -   </w:t>
            </w:r>
          </w:p>
        </w:tc>
      </w:tr>
      <w:tr w:rsidR="00C82507" w:rsidRPr="00C82507" w14:paraId="496D96E9" w14:textId="77777777" w:rsidTr="00C82507">
        <w:trPr>
          <w:trHeight w:val="276"/>
        </w:trPr>
        <w:tc>
          <w:tcPr>
            <w:tcW w:w="4796" w:type="dxa"/>
            <w:tcBorders>
              <w:top w:val="nil"/>
              <w:left w:val="nil"/>
              <w:bottom w:val="nil"/>
              <w:right w:val="nil"/>
            </w:tcBorders>
            <w:shd w:val="clear" w:color="auto" w:fill="auto"/>
            <w:vAlign w:val="center"/>
            <w:hideMark/>
          </w:tcPr>
          <w:p w14:paraId="37ADC3CE" w14:textId="77777777" w:rsidR="00C82507" w:rsidRPr="00C82507" w:rsidRDefault="00C82507" w:rsidP="00C82507">
            <w:pPr>
              <w:ind w:firstLineChars="400" w:firstLine="800"/>
              <w:rPr>
                <w:rFonts w:ascii="Calibri" w:hAnsi="Calibri" w:cs="Calibri"/>
                <w:color w:val="000000"/>
                <w:szCs w:val="20"/>
                <w:lang w:val="en-CA" w:eastAsia="en-CA"/>
              </w:rPr>
            </w:pPr>
            <w:r w:rsidRPr="00C82507">
              <w:rPr>
                <w:rFonts w:ascii="Calibri" w:hAnsi="Calibri" w:cs="Calibri"/>
                <w:color w:val="000000"/>
                <w:szCs w:val="20"/>
                <w:lang w:val="en-CA" w:eastAsia="en-CA"/>
              </w:rPr>
              <w:t>Amortization of right-of-use asset</w:t>
            </w:r>
          </w:p>
        </w:tc>
        <w:tc>
          <w:tcPr>
            <w:tcW w:w="1116" w:type="dxa"/>
            <w:tcBorders>
              <w:top w:val="nil"/>
              <w:left w:val="nil"/>
              <w:bottom w:val="nil"/>
              <w:right w:val="nil"/>
            </w:tcBorders>
            <w:shd w:val="clear" w:color="auto" w:fill="auto"/>
            <w:vAlign w:val="center"/>
            <w:hideMark/>
          </w:tcPr>
          <w:p w14:paraId="203D753B" w14:textId="77777777" w:rsidR="00C82507" w:rsidRPr="00C82507" w:rsidRDefault="00C82507" w:rsidP="00C82507">
            <w:pPr>
              <w:ind w:firstLineChars="400" w:firstLine="800"/>
              <w:rPr>
                <w:rFonts w:ascii="Calibri" w:hAnsi="Calibri" w:cs="Calibri"/>
                <w:color w:val="000000"/>
                <w:szCs w:val="20"/>
                <w:lang w:val="en-CA" w:eastAsia="en-CA"/>
              </w:rPr>
            </w:pPr>
          </w:p>
        </w:tc>
        <w:tc>
          <w:tcPr>
            <w:tcW w:w="1883" w:type="dxa"/>
            <w:tcBorders>
              <w:top w:val="nil"/>
              <w:left w:val="nil"/>
              <w:bottom w:val="nil"/>
              <w:right w:val="nil"/>
            </w:tcBorders>
            <w:shd w:val="clear" w:color="auto" w:fill="auto"/>
            <w:noWrap/>
            <w:vAlign w:val="center"/>
            <w:hideMark/>
          </w:tcPr>
          <w:p w14:paraId="70C7162C" w14:textId="1D21F9E4" w:rsidR="00C82507" w:rsidRPr="00C82507" w:rsidRDefault="00C82507" w:rsidP="00C82507">
            <w:pPr>
              <w:jc w:val="right"/>
              <w:rPr>
                <w:rFonts w:ascii="Calibri" w:hAnsi="Calibri" w:cs="Calibri"/>
                <w:b/>
                <w:bCs/>
                <w:color w:val="000000"/>
                <w:szCs w:val="20"/>
                <w:lang w:val="en-CA" w:eastAsia="en-CA"/>
              </w:rPr>
            </w:pPr>
            <w:r w:rsidRPr="00C82507">
              <w:rPr>
                <w:rFonts w:ascii="Calibri" w:hAnsi="Calibri" w:cs="Calibri"/>
                <w:b/>
                <w:bCs/>
                <w:color w:val="000000"/>
                <w:szCs w:val="20"/>
                <w:lang w:val="en-CA" w:eastAsia="en-CA"/>
              </w:rPr>
              <w:t xml:space="preserve">      7,763 </w:t>
            </w:r>
          </w:p>
        </w:tc>
        <w:tc>
          <w:tcPr>
            <w:tcW w:w="1465" w:type="dxa"/>
            <w:tcBorders>
              <w:top w:val="nil"/>
              <w:left w:val="nil"/>
              <w:bottom w:val="nil"/>
              <w:right w:val="nil"/>
            </w:tcBorders>
            <w:shd w:val="clear" w:color="auto" w:fill="auto"/>
            <w:noWrap/>
            <w:vAlign w:val="center"/>
            <w:hideMark/>
          </w:tcPr>
          <w:p w14:paraId="20AA899A" w14:textId="61AC43A0" w:rsidR="00C82507" w:rsidRPr="00C82507" w:rsidRDefault="00C82507" w:rsidP="00C82507">
            <w:pPr>
              <w:jc w:val="right"/>
              <w:rPr>
                <w:rFonts w:ascii="Calibri" w:hAnsi="Calibri" w:cs="Calibri"/>
                <w:color w:val="000000"/>
                <w:szCs w:val="20"/>
                <w:lang w:val="en-CA" w:eastAsia="en-CA"/>
              </w:rPr>
            </w:pPr>
            <w:r w:rsidRPr="00C82507">
              <w:rPr>
                <w:rFonts w:ascii="Calibri" w:hAnsi="Calibri" w:cs="Calibri"/>
                <w:color w:val="000000"/>
                <w:szCs w:val="20"/>
                <w:lang w:val="en-CA" w:eastAsia="en-CA"/>
              </w:rPr>
              <w:t xml:space="preserve">     7,762 </w:t>
            </w:r>
          </w:p>
        </w:tc>
      </w:tr>
      <w:tr w:rsidR="00C82507" w:rsidRPr="00C82507" w14:paraId="403ADBF7" w14:textId="77777777" w:rsidTr="00C82507">
        <w:trPr>
          <w:trHeight w:val="276"/>
        </w:trPr>
        <w:tc>
          <w:tcPr>
            <w:tcW w:w="4796" w:type="dxa"/>
            <w:tcBorders>
              <w:top w:val="nil"/>
              <w:left w:val="nil"/>
              <w:bottom w:val="nil"/>
              <w:right w:val="nil"/>
            </w:tcBorders>
            <w:shd w:val="clear" w:color="auto" w:fill="auto"/>
            <w:vAlign w:val="center"/>
            <w:hideMark/>
          </w:tcPr>
          <w:p w14:paraId="0C434ACE" w14:textId="77777777" w:rsidR="00C82507" w:rsidRPr="00C82507" w:rsidRDefault="00C82507" w:rsidP="00C82507">
            <w:pPr>
              <w:ind w:firstLineChars="200" w:firstLine="400"/>
              <w:rPr>
                <w:rFonts w:ascii="Calibri" w:hAnsi="Calibri" w:cs="Calibri"/>
                <w:color w:val="000000"/>
                <w:szCs w:val="20"/>
                <w:lang w:val="en-CA" w:eastAsia="en-CA"/>
              </w:rPr>
            </w:pPr>
            <w:r w:rsidRPr="00C82507">
              <w:rPr>
                <w:rFonts w:ascii="Calibri" w:hAnsi="Calibri" w:cs="Calibri"/>
                <w:color w:val="000000"/>
                <w:szCs w:val="20"/>
                <w:lang w:val="en-CA" w:eastAsia="en-CA"/>
              </w:rPr>
              <w:t>Change in non-cash operating working capital:</w:t>
            </w:r>
          </w:p>
        </w:tc>
        <w:tc>
          <w:tcPr>
            <w:tcW w:w="1116" w:type="dxa"/>
            <w:tcBorders>
              <w:top w:val="nil"/>
              <w:left w:val="nil"/>
              <w:bottom w:val="nil"/>
              <w:right w:val="nil"/>
            </w:tcBorders>
            <w:shd w:val="clear" w:color="auto" w:fill="auto"/>
            <w:vAlign w:val="center"/>
            <w:hideMark/>
          </w:tcPr>
          <w:p w14:paraId="0C99725E" w14:textId="77777777" w:rsidR="00C82507" w:rsidRPr="00C82507" w:rsidRDefault="00C82507" w:rsidP="00C82507">
            <w:pPr>
              <w:ind w:firstLineChars="200" w:firstLine="400"/>
              <w:rPr>
                <w:rFonts w:ascii="Calibri" w:hAnsi="Calibri" w:cs="Calibri"/>
                <w:color w:val="000000"/>
                <w:szCs w:val="20"/>
                <w:lang w:val="en-CA" w:eastAsia="en-CA"/>
              </w:rPr>
            </w:pPr>
          </w:p>
        </w:tc>
        <w:tc>
          <w:tcPr>
            <w:tcW w:w="1883" w:type="dxa"/>
            <w:tcBorders>
              <w:top w:val="nil"/>
              <w:left w:val="nil"/>
              <w:bottom w:val="nil"/>
              <w:right w:val="nil"/>
            </w:tcBorders>
            <w:shd w:val="clear" w:color="auto" w:fill="auto"/>
            <w:noWrap/>
            <w:vAlign w:val="center"/>
            <w:hideMark/>
          </w:tcPr>
          <w:p w14:paraId="75C53618" w14:textId="77777777" w:rsidR="00C82507" w:rsidRPr="00C82507" w:rsidRDefault="00C82507" w:rsidP="00C82507">
            <w:pPr>
              <w:ind w:firstLineChars="200" w:firstLine="400"/>
              <w:rPr>
                <w:rFonts w:ascii="Times New Roman" w:hAnsi="Times New Roman"/>
                <w:szCs w:val="20"/>
                <w:lang w:val="en-CA" w:eastAsia="en-CA"/>
              </w:rPr>
            </w:pPr>
          </w:p>
        </w:tc>
        <w:tc>
          <w:tcPr>
            <w:tcW w:w="1465" w:type="dxa"/>
            <w:tcBorders>
              <w:top w:val="nil"/>
              <w:left w:val="nil"/>
              <w:bottom w:val="nil"/>
              <w:right w:val="nil"/>
            </w:tcBorders>
            <w:shd w:val="clear" w:color="auto" w:fill="auto"/>
            <w:noWrap/>
            <w:vAlign w:val="center"/>
            <w:hideMark/>
          </w:tcPr>
          <w:p w14:paraId="29B92E88" w14:textId="77777777" w:rsidR="00C82507" w:rsidRPr="00C82507" w:rsidRDefault="00C82507" w:rsidP="00C82507">
            <w:pPr>
              <w:jc w:val="right"/>
              <w:rPr>
                <w:rFonts w:ascii="Times New Roman" w:hAnsi="Times New Roman"/>
                <w:szCs w:val="20"/>
                <w:lang w:val="en-CA" w:eastAsia="en-CA"/>
              </w:rPr>
            </w:pPr>
          </w:p>
        </w:tc>
      </w:tr>
      <w:tr w:rsidR="00C82507" w:rsidRPr="00C82507" w14:paraId="437756E6" w14:textId="77777777" w:rsidTr="00C82507">
        <w:trPr>
          <w:trHeight w:val="276"/>
        </w:trPr>
        <w:tc>
          <w:tcPr>
            <w:tcW w:w="4796" w:type="dxa"/>
            <w:tcBorders>
              <w:top w:val="nil"/>
              <w:left w:val="nil"/>
              <w:bottom w:val="nil"/>
              <w:right w:val="nil"/>
            </w:tcBorders>
            <w:shd w:val="clear" w:color="auto" w:fill="auto"/>
            <w:vAlign w:val="center"/>
            <w:hideMark/>
          </w:tcPr>
          <w:p w14:paraId="2D15744A" w14:textId="77777777" w:rsidR="00C82507" w:rsidRPr="00C82507" w:rsidRDefault="00C82507" w:rsidP="00C82507">
            <w:pPr>
              <w:ind w:firstLineChars="400" w:firstLine="800"/>
              <w:rPr>
                <w:rFonts w:ascii="Calibri" w:hAnsi="Calibri" w:cs="Calibri"/>
                <w:color w:val="000000"/>
                <w:szCs w:val="20"/>
                <w:lang w:val="en-CA" w:eastAsia="en-CA"/>
              </w:rPr>
            </w:pPr>
            <w:r w:rsidRPr="00C82507">
              <w:rPr>
                <w:rFonts w:ascii="Calibri" w:hAnsi="Calibri" w:cs="Calibri"/>
                <w:color w:val="000000"/>
                <w:szCs w:val="20"/>
                <w:lang w:val="en-CA" w:eastAsia="en-CA"/>
              </w:rPr>
              <w:t>Accounts receivable</w:t>
            </w:r>
          </w:p>
        </w:tc>
        <w:tc>
          <w:tcPr>
            <w:tcW w:w="1116" w:type="dxa"/>
            <w:tcBorders>
              <w:top w:val="nil"/>
              <w:left w:val="nil"/>
              <w:bottom w:val="nil"/>
              <w:right w:val="nil"/>
            </w:tcBorders>
            <w:shd w:val="clear" w:color="auto" w:fill="auto"/>
            <w:vAlign w:val="center"/>
            <w:hideMark/>
          </w:tcPr>
          <w:p w14:paraId="2B1B0164" w14:textId="77777777" w:rsidR="00C82507" w:rsidRPr="00C82507" w:rsidRDefault="00C82507" w:rsidP="00C82507">
            <w:pPr>
              <w:ind w:firstLineChars="400" w:firstLine="800"/>
              <w:rPr>
                <w:rFonts w:ascii="Calibri" w:hAnsi="Calibri" w:cs="Calibri"/>
                <w:color w:val="000000"/>
                <w:szCs w:val="20"/>
                <w:lang w:val="en-CA" w:eastAsia="en-CA"/>
              </w:rPr>
            </w:pPr>
          </w:p>
        </w:tc>
        <w:tc>
          <w:tcPr>
            <w:tcW w:w="1883" w:type="dxa"/>
            <w:tcBorders>
              <w:top w:val="nil"/>
              <w:left w:val="nil"/>
              <w:bottom w:val="nil"/>
              <w:right w:val="nil"/>
            </w:tcBorders>
            <w:shd w:val="clear" w:color="auto" w:fill="auto"/>
            <w:noWrap/>
            <w:vAlign w:val="center"/>
            <w:hideMark/>
          </w:tcPr>
          <w:p w14:paraId="4611303F" w14:textId="28AB4185" w:rsidR="00C82507" w:rsidRPr="00C82507" w:rsidRDefault="00C82507" w:rsidP="00C82507">
            <w:pPr>
              <w:jc w:val="right"/>
              <w:rPr>
                <w:rFonts w:ascii="Calibri" w:hAnsi="Calibri" w:cs="Calibri"/>
                <w:b/>
                <w:bCs/>
                <w:color w:val="000000"/>
                <w:szCs w:val="20"/>
                <w:lang w:val="en-CA" w:eastAsia="en-CA"/>
              </w:rPr>
            </w:pPr>
            <w:r w:rsidRPr="00C82507">
              <w:rPr>
                <w:rFonts w:ascii="Calibri" w:hAnsi="Calibri" w:cs="Calibri"/>
                <w:b/>
                <w:bCs/>
                <w:color w:val="000000"/>
                <w:szCs w:val="20"/>
                <w:lang w:val="en-CA" w:eastAsia="en-CA"/>
              </w:rPr>
              <w:t xml:space="preserve">      29,646 </w:t>
            </w:r>
          </w:p>
        </w:tc>
        <w:tc>
          <w:tcPr>
            <w:tcW w:w="1465" w:type="dxa"/>
            <w:tcBorders>
              <w:top w:val="nil"/>
              <w:left w:val="nil"/>
              <w:bottom w:val="nil"/>
              <w:right w:val="nil"/>
            </w:tcBorders>
            <w:shd w:val="clear" w:color="auto" w:fill="auto"/>
            <w:noWrap/>
            <w:vAlign w:val="center"/>
            <w:hideMark/>
          </w:tcPr>
          <w:p w14:paraId="1C74AF57" w14:textId="00EFB442" w:rsidR="00C82507" w:rsidRPr="00C82507" w:rsidRDefault="00C82507" w:rsidP="006340EF">
            <w:pPr>
              <w:ind w:right="-62"/>
              <w:jc w:val="right"/>
              <w:rPr>
                <w:rFonts w:ascii="Calibri" w:hAnsi="Calibri" w:cs="Calibri"/>
                <w:color w:val="000000"/>
                <w:szCs w:val="20"/>
                <w:lang w:val="en-CA" w:eastAsia="en-CA"/>
              </w:rPr>
            </w:pPr>
            <w:r w:rsidRPr="00C82507">
              <w:rPr>
                <w:rFonts w:ascii="Calibri" w:hAnsi="Calibri" w:cs="Calibri"/>
                <w:color w:val="000000"/>
                <w:szCs w:val="20"/>
                <w:lang w:val="en-CA" w:eastAsia="en-CA"/>
              </w:rPr>
              <w:t xml:space="preserve">  (155,299)</w:t>
            </w:r>
          </w:p>
        </w:tc>
      </w:tr>
      <w:tr w:rsidR="00C82507" w:rsidRPr="00C82507" w14:paraId="71404CEE" w14:textId="77777777" w:rsidTr="00C82507">
        <w:trPr>
          <w:trHeight w:val="276"/>
        </w:trPr>
        <w:tc>
          <w:tcPr>
            <w:tcW w:w="4796" w:type="dxa"/>
            <w:tcBorders>
              <w:top w:val="nil"/>
              <w:left w:val="nil"/>
              <w:bottom w:val="nil"/>
              <w:right w:val="nil"/>
            </w:tcBorders>
            <w:shd w:val="clear" w:color="auto" w:fill="auto"/>
            <w:vAlign w:val="center"/>
            <w:hideMark/>
          </w:tcPr>
          <w:p w14:paraId="544D9B88" w14:textId="77777777" w:rsidR="00C82507" w:rsidRPr="00C82507" w:rsidRDefault="00C82507" w:rsidP="00C82507">
            <w:pPr>
              <w:ind w:firstLineChars="400" w:firstLine="800"/>
              <w:rPr>
                <w:rFonts w:ascii="Calibri" w:hAnsi="Calibri" w:cs="Calibri"/>
                <w:color w:val="000000"/>
                <w:szCs w:val="20"/>
                <w:lang w:val="en-CA" w:eastAsia="en-CA"/>
              </w:rPr>
            </w:pPr>
            <w:r w:rsidRPr="00C82507">
              <w:rPr>
                <w:rFonts w:ascii="Calibri" w:hAnsi="Calibri" w:cs="Calibri"/>
                <w:color w:val="000000"/>
                <w:szCs w:val="20"/>
                <w:lang w:val="en-CA" w:eastAsia="en-CA"/>
              </w:rPr>
              <w:t>Prepaid expenses</w:t>
            </w:r>
          </w:p>
        </w:tc>
        <w:tc>
          <w:tcPr>
            <w:tcW w:w="1116" w:type="dxa"/>
            <w:tcBorders>
              <w:top w:val="nil"/>
              <w:left w:val="nil"/>
              <w:bottom w:val="nil"/>
              <w:right w:val="nil"/>
            </w:tcBorders>
            <w:shd w:val="clear" w:color="auto" w:fill="auto"/>
            <w:vAlign w:val="center"/>
            <w:hideMark/>
          </w:tcPr>
          <w:p w14:paraId="4054926A" w14:textId="77777777" w:rsidR="00C82507" w:rsidRPr="00C82507" w:rsidRDefault="00C82507" w:rsidP="00C82507">
            <w:pPr>
              <w:ind w:firstLineChars="400" w:firstLine="800"/>
              <w:rPr>
                <w:rFonts w:ascii="Calibri" w:hAnsi="Calibri" w:cs="Calibri"/>
                <w:color w:val="000000"/>
                <w:szCs w:val="20"/>
                <w:lang w:val="en-CA" w:eastAsia="en-CA"/>
              </w:rPr>
            </w:pPr>
          </w:p>
        </w:tc>
        <w:tc>
          <w:tcPr>
            <w:tcW w:w="1883" w:type="dxa"/>
            <w:tcBorders>
              <w:top w:val="nil"/>
              <w:left w:val="nil"/>
              <w:bottom w:val="nil"/>
              <w:right w:val="nil"/>
            </w:tcBorders>
            <w:shd w:val="clear" w:color="auto" w:fill="auto"/>
            <w:noWrap/>
            <w:vAlign w:val="center"/>
            <w:hideMark/>
          </w:tcPr>
          <w:p w14:paraId="0781B677" w14:textId="4CFD507A" w:rsidR="00C82507" w:rsidRPr="00C82507" w:rsidRDefault="00C82507" w:rsidP="00C82507">
            <w:pPr>
              <w:jc w:val="right"/>
              <w:rPr>
                <w:rFonts w:ascii="Calibri" w:hAnsi="Calibri" w:cs="Calibri"/>
                <w:b/>
                <w:bCs/>
                <w:color w:val="000000"/>
                <w:szCs w:val="20"/>
                <w:lang w:val="en-CA" w:eastAsia="en-CA"/>
              </w:rPr>
            </w:pPr>
            <w:r w:rsidRPr="00C82507">
              <w:rPr>
                <w:rFonts w:ascii="Calibri" w:hAnsi="Calibri" w:cs="Calibri"/>
                <w:b/>
                <w:bCs/>
                <w:color w:val="000000"/>
                <w:szCs w:val="20"/>
                <w:lang w:val="en-CA" w:eastAsia="en-CA"/>
              </w:rPr>
              <w:t xml:space="preserve">      26,982 </w:t>
            </w:r>
          </w:p>
        </w:tc>
        <w:tc>
          <w:tcPr>
            <w:tcW w:w="1465" w:type="dxa"/>
            <w:tcBorders>
              <w:top w:val="nil"/>
              <w:left w:val="nil"/>
              <w:bottom w:val="nil"/>
              <w:right w:val="nil"/>
            </w:tcBorders>
            <w:shd w:val="clear" w:color="auto" w:fill="auto"/>
            <w:noWrap/>
            <w:vAlign w:val="center"/>
            <w:hideMark/>
          </w:tcPr>
          <w:p w14:paraId="1641B16C" w14:textId="5F8E21E2" w:rsidR="00C82507" w:rsidRPr="00C82507" w:rsidRDefault="00C82507" w:rsidP="00F42FE2">
            <w:pPr>
              <w:jc w:val="right"/>
              <w:rPr>
                <w:rFonts w:ascii="Calibri" w:hAnsi="Calibri" w:cs="Calibri"/>
                <w:color w:val="000000"/>
                <w:szCs w:val="20"/>
                <w:lang w:val="en-CA" w:eastAsia="en-CA"/>
              </w:rPr>
            </w:pPr>
            <w:r w:rsidRPr="00C82507">
              <w:rPr>
                <w:rFonts w:ascii="Calibri" w:hAnsi="Calibri" w:cs="Calibri"/>
                <w:color w:val="000000"/>
                <w:szCs w:val="20"/>
                <w:lang w:val="en-CA" w:eastAsia="en-CA"/>
              </w:rPr>
              <w:t xml:space="preserve">    </w:t>
            </w:r>
            <w:r w:rsidR="00F42FE2">
              <w:rPr>
                <w:rFonts w:ascii="Calibri" w:hAnsi="Calibri" w:cs="Calibri"/>
                <w:color w:val="000000"/>
                <w:szCs w:val="20"/>
                <w:lang w:val="en-CA" w:eastAsia="en-CA"/>
              </w:rPr>
              <w:t>205,904</w:t>
            </w:r>
          </w:p>
        </w:tc>
      </w:tr>
      <w:tr w:rsidR="00C82507" w:rsidRPr="00C82507" w14:paraId="484FB602" w14:textId="77777777" w:rsidTr="00C82507">
        <w:trPr>
          <w:trHeight w:val="276"/>
        </w:trPr>
        <w:tc>
          <w:tcPr>
            <w:tcW w:w="4796" w:type="dxa"/>
            <w:tcBorders>
              <w:top w:val="nil"/>
              <w:left w:val="nil"/>
              <w:bottom w:val="nil"/>
              <w:right w:val="nil"/>
            </w:tcBorders>
            <w:shd w:val="clear" w:color="auto" w:fill="auto"/>
            <w:vAlign w:val="center"/>
            <w:hideMark/>
          </w:tcPr>
          <w:p w14:paraId="4AD4385A" w14:textId="77777777" w:rsidR="00C82507" w:rsidRPr="00C82507" w:rsidRDefault="00C82507" w:rsidP="00C82507">
            <w:pPr>
              <w:ind w:firstLineChars="400" w:firstLine="800"/>
              <w:rPr>
                <w:rFonts w:ascii="Calibri" w:hAnsi="Calibri" w:cs="Calibri"/>
                <w:color w:val="000000"/>
                <w:szCs w:val="20"/>
                <w:lang w:val="en-CA" w:eastAsia="en-CA"/>
              </w:rPr>
            </w:pPr>
            <w:r w:rsidRPr="00C82507">
              <w:rPr>
                <w:rFonts w:ascii="Calibri" w:hAnsi="Calibri" w:cs="Calibri"/>
                <w:color w:val="000000"/>
                <w:szCs w:val="20"/>
                <w:lang w:val="en-CA" w:eastAsia="en-CA"/>
              </w:rPr>
              <w:t>Inventory</w:t>
            </w:r>
          </w:p>
        </w:tc>
        <w:tc>
          <w:tcPr>
            <w:tcW w:w="1116" w:type="dxa"/>
            <w:tcBorders>
              <w:top w:val="nil"/>
              <w:left w:val="nil"/>
              <w:bottom w:val="nil"/>
              <w:right w:val="nil"/>
            </w:tcBorders>
            <w:shd w:val="clear" w:color="auto" w:fill="auto"/>
            <w:vAlign w:val="center"/>
            <w:hideMark/>
          </w:tcPr>
          <w:p w14:paraId="4A82B221" w14:textId="77777777" w:rsidR="00C82507" w:rsidRPr="00C82507" w:rsidRDefault="00C82507" w:rsidP="00C82507">
            <w:pPr>
              <w:ind w:firstLineChars="400" w:firstLine="800"/>
              <w:rPr>
                <w:rFonts w:ascii="Calibri" w:hAnsi="Calibri" w:cs="Calibri"/>
                <w:color w:val="000000"/>
                <w:szCs w:val="20"/>
                <w:lang w:val="en-CA" w:eastAsia="en-CA"/>
              </w:rPr>
            </w:pPr>
          </w:p>
        </w:tc>
        <w:tc>
          <w:tcPr>
            <w:tcW w:w="1883" w:type="dxa"/>
            <w:tcBorders>
              <w:top w:val="nil"/>
              <w:left w:val="nil"/>
              <w:bottom w:val="nil"/>
              <w:right w:val="nil"/>
            </w:tcBorders>
            <w:shd w:val="clear" w:color="auto" w:fill="auto"/>
            <w:noWrap/>
            <w:vAlign w:val="center"/>
            <w:hideMark/>
          </w:tcPr>
          <w:p w14:paraId="12F8893D" w14:textId="39655775" w:rsidR="00C82507" w:rsidRPr="00C82507" w:rsidRDefault="00C82507" w:rsidP="006340EF">
            <w:pPr>
              <w:ind w:right="-62"/>
              <w:jc w:val="right"/>
              <w:rPr>
                <w:rFonts w:ascii="Calibri" w:hAnsi="Calibri" w:cs="Calibri"/>
                <w:b/>
                <w:bCs/>
                <w:color w:val="000000"/>
                <w:szCs w:val="20"/>
                <w:lang w:val="en-CA" w:eastAsia="en-CA"/>
              </w:rPr>
            </w:pPr>
            <w:r w:rsidRPr="00C82507">
              <w:rPr>
                <w:rFonts w:ascii="Calibri" w:hAnsi="Calibri" w:cs="Calibri"/>
                <w:b/>
                <w:bCs/>
                <w:color w:val="000000"/>
                <w:szCs w:val="20"/>
                <w:lang w:val="en-CA" w:eastAsia="en-CA"/>
              </w:rPr>
              <w:t xml:space="preserve"> (40,172)</w:t>
            </w:r>
          </w:p>
        </w:tc>
        <w:tc>
          <w:tcPr>
            <w:tcW w:w="1465" w:type="dxa"/>
            <w:tcBorders>
              <w:top w:val="nil"/>
              <w:left w:val="nil"/>
              <w:bottom w:val="nil"/>
              <w:right w:val="nil"/>
            </w:tcBorders>
            <w:shd w:val="clear" w:color="auto" w:fill="auto"/>
            <w:noWrap/>
            <w:vAlign w:val="center"/>
            <w:hideMark/>
          </w:tcPr>
          <w:p w14:paraId="63B59631" w14:textId="1A930398" w:rsidR="00C82507" w:rsidRPr="00C82507" w:rsidRDefault="00C82507" w:rsidP="006A4C17">
            <w:pPr>
              <w:ind w:right="-62"/>
              <w:jc w:val="right"/>
              <w:rPr>
                <w:rFonts w:ascii="Calibri" w:hAnsi="Calibri" w:cs="Calibri"/>
                <w:color w:val="000000"/>
                <w:szCs w:val="20"/>
                <w:lang w:val="en-CA" w:eastAsia="en-CA"/>
              </w:rPr>
            </w:pPr>
            <w:r w:rsidRPr="00C82507">
              <w:rPr>
                <w:rFonts w:ascii="Calibri" w:hAnsi="Calibri" w:cs="Calibri"/>
                <w:color w:val="000000"/>
                <w:szCs w:val="20"/>
                <w:lang w:val="en-CA" w:eastAsia="en-CA"/>
              </w:rPr>
              <w:t xml:space="preserve">      </w:t>
            </w:r>
            <w:r w:rsidR="006A4C17">
              <w:rPr>
                <w:rFonts w:ascii="Calibri" w:hAnsi="Calibri" w:cs="Calibri"/>
                <w:color w:val="000000"/>
                <w:szCs w:val="20"/>
                <w:lang w:val="en-CA" w:eastAsia="en-CA"/>
              </w:rPr>
              <w:t>(</w:t>
            </w:r>
            <w:r w:rsidR="00F42FE2">
              <w:rPr>
                <w:rFonts w:ascii="Calibri" w:hAnsi="Calibri" w:cs="Calibri"/>
                <w:color w:val="000000"/>
                <w:szCs w:val="20"/>
                <w:lang w:val="en-CA" w:eastAsia="en-CA"/>
              </w:rPr>
              <w:t>185,814</w:t>
            </w:r>
            <w:r w:rsidR="006A4C17">
              <w:rPr>
                <w:rFonts w:ascii="Calibri" w:hAnsi="Calibri" w:cs="Calibri"/>
                <w:color w:val="000000"/>
                <w:szCs w:val="20"/>
                <w:lang w:val="en-CA" w:eastAsia="en-CA"/>
              </w:rPr>
              <w:t>)</w:t>
            </w:r>
          </w:p>
        </w:tc>
      </w:tr>
      <w:tr w:rsidR="00C82507" w:rsidRPr="00C82507" w14:paraId="638A36E1" w14:textId="77777777" w:rsidTr="00C82507">
        <w:trPr>
          <w:trHeight w:val="276"/>
        </w:trPr>
        <w:tc>
          <w:tcPr>
            <w:tcW w:w="4796" w:type="dxa"/>
            <w:tcBorders>
              <w:top w:val="nil"/>
              <w:left w:val="nil"/>
              <w:bottom w:val="nil"/>
              <w:right w:val="nil"/>
            </w:tcBorders>
            <w:shd w:val="clear" w:color="auto" w:fill="auto"/>
            <w:vAlign w:val="center"/>
            <w:hideMark/>
          </w:tcPr>
          <w:p w14:paraId="35064D42" w14:textId="77777777" w:rsidR="00C82507" w:rsidRPr="00C82507" w:rsidRDefault="00C82507" w:rsidP="00C82507">
            <w:pPr>
              <w:ind w:firstLineChars="400" w:firstLine="800"/>
              <w:rPr>
                <w:rFonts w:ascii="Calibri" w:hAnsi="Calibri" w:cs="Calibri"/>
                <w:color w:val="000000"/>
                <w:szCs w:val="20"/>
                <w:lang w:val="en-CA" w:eastAsia="en-CA"/>
              </w:rPr>
            </w:pPr>
            <w:r w:rsidRPr="00C82507">
              <w:rPr>
                <w:rFonts w:ascii="Calibri" w:hAnsi="Calibri" w:cs="Calibri"/>
                <w:color w:val="000000"/>
                <w:szCs w:val="20"/>
                <w:lang w:val="en-CA" w:eastAsia="en-CA"/>
              </w:rPr>
              <w:t>Accounts payable and accrued liabilities</w:t>
            </w:r>
          </w:p>
        </w:tc>
        <w:tc>
          <w:tcPr>
            <w:tcW w:w="1116" w:type="dxa"/>
            <w:tcBorders>
              <w:top w:val="nil"/>
              <w:left w:val="nil"/>
              <w:bottom w:val="nil"/>
              <w:right w:val="nil"/>
            </w:tcBorders>
            <w:shd w:val="clear" w:color="auto" w:fill="auto"/>
            <w:vAlign w:val="center"/>
            <w:hideMark/>
          </w:tcPr>
          <w:p w14:paraId="4DCEB158" w14:textId="77777777" w:rsidR="00C82507" w:rsidRPr="00C82507" w:rsidRDefault="00C82507" w:rsidP="00C82507">
            <w:pPr>
              <w:ind w:firstLineChars="400" w:firstLine="800"/>
              <w:rPr>
                <w:rFonts w:ascii="Calibri" w:hAnsi="Calibri" w:cs="Calibri"/>
                <w:color w:val="000000"/>
                <w:szCs w:val="20"/>
                <w:lang w:val="en-CA" w:eastAsia="en-CA"/>
              </w:rPr>
            </w:pPr>
          </w:p>
        </w:tc>
        <w:tc>
          <w:tcPr>
            <w:tcW w:w="1883" w:type="dxa"/>
            <w:tcBorders>
              <w:top w:val="nil"/>
              <w:left w:val="nil"/>
              <w:bottom w:val="nil"/>
              <w:right w:val="nil"/>
            </w:tcBorders>
            <w:shd w:val="clear" w:color="auto" w:fill="auto"/>
            <w:noWrap/>
            <w:vAlign w:val="center"/>
            <w:hideMark/>
          </w:tcPr>
          <w:p w14:paraId="0D766B0B" w14:textId="7FD8FD6A" w:rsidR="00C82507" w:rsidRPr="00C82507" w:rsidRDefault="00C82507" w:rsidP="00C82507">
            <w:pPr>
              <w:jc w:val="right"/>
              <w:rPr>
                <w:rFonts w:ascii="Calibri" w:hAnsi="Calibri" w:cs="Calibri"/>
                <w:b/>
                <w:bCs/>
                <w:color w:val="000000"/>
                <w:szCs w:val="20"/>
                <w:lang w:val="en-CA" w:eastAsia="en-CA"/>
              </w:rPr>
            </w:pPr>
            <w:r w:rsidRPr="00C82507">
              <w:rPr>
                <w:rFonts w:ascii="Calibri" w:hAnsi="Calibri" w:cs="Calibri"/>
                <w:b/>
                <w:bCs/>
                <w:color w:val="000000"/>
                <w:szCs w:val="20"/>
                <w:lang w:val="en-CA" w:eastAsia="en-CA"/>
              </w:rPr>
              <w:t xml:space="preserve">   322,411 </w:t>
            </w:r>
          </w:p>
        </w:tc>
        <w:tc>
          <w:tcPr>
            <w:tcW w:w="1465" w:type="dxa"/>
            <w:tcBorders>
              <w:top w:val="nil"/>
              <w:left w:val="nil"/>
              <w:bottom w:val="nil"/>
              <w:right w:val="nil"/>
            </w:tcBorders>
            <w:shd w:val="clear" w:color="auto" w:fill="auto"/>
            <w:noWrap/>
            <w:vAlign w:val="center"/>
            <w:hideMark/>
          </w:tcPr>
          <w:p w14:paraId="12F531F5" w14:textId="09EF305F" w:rsidR="00C82507" w:rsidRPr="00C82507" w:rsidRDefault="00C82507" w:rsidP="00F42FE2">
            <w:pPr>
              <w:ind w:right="-62"/>
              <w:jc w:val="right"/>
              <w:rPr>
                <w:rFonts w:ascii="Calibri" w:hAnsi="Calibri" w:cs="Calibri"/>
                <w:color w:val="000000"/>
                <w:szCs w:val="20"/>
                <w:lang w:val="en-CA" w:eastAsia="en-CA"/>
              </w:rPr>
            </w:pPr>
            <w:r w:rsidRPr="00C82507">
              <w:rPr>
                <w:rFonts w:ascii="Calibri" w:hAnsi="Calibri" w:cs="Calibri"/>
                <w:color w:val="000000"/>
                <w:szCs w:val="20"/>
                <w:lang w:val="en-CA" w:eastAsia="en-CA"/>
              </w:rPr>
              <w:t xml:space="preserve">  </w:t>
            </w:r>
            <w:r w:rsidR="00F42FE2">
              <w:rPr>
                <w:rFonts w:ascii="Calibri" w:hAnsi="Calibri" w:cs="Calibri"/>
                <w:color w:val="000000"/>
                <w:szCs w:val="20"/>
                <w:lang w:val="en-CA" w:eastAsia="en-CA"/>
              </w:rPr>
              <w:t>(56,504)</w:t>
            </w:r>
          </w:p>
        </w:tc>
      </w:tr>
      <w:tr w:rsidR="00C82507" w:rsidRPr="00C82507" w14:paraId="32778EA0" w14:textId="77777777" w:rsidTr="00C82507">
        <w:trPr>
          <w:trHeight w:val="276"/>
        </w:trPr>
        <w:tc>
          <w:tcPr>
            <w:tcW w:w="4796" w:type="dxa"/>
            <w:tcBorders>
              <w:top w:val="nil"/>
              <w:left w:val="nil"/>
              <w:bottom w:val="nil"/>
              <w:right w:val="nil"/>
            </w:tcBorders>
            <w:shd w:val="clear" w:color="auto" w:fill="auto"/>
            <w:vAlign w:val="center"/>
            <w:hideMark/>
          </w:tcPr>
          <w:p w14:paraId="48683C64" w14:textId="77777777" w:rsidR="00C82507" w:rsidRPr="00C82507" w:rsidRDefault="00C82507" w:rsidP="00C82507">
            <w:pPr>
              <w:ind w:firstLineChars="400" w:firstLine="800"/>
              <w:rPr>
                <w:rFonts w:ascii="Calibri" w:hAnsi="Calibri" w:cs="Calibri"/>
                <w:color w:val="000000"/>
                <w:szCs w:val="20"/>
                <w:lang w:val="en-CA" w:eastAsia="en-CA"/>
              </w:rPr>
            </w:pPr>
            <w:r w:rsidRPr="00C82507">
              <w:rPr>
                <w:rFonts w:ascii="Calibri" w:hAnsi="Calibri" w:cs="Calibri"/>
                <w:color w:val="000000"/>
                <w:szCs w:val="20"/>
                <w:lang w:val="en-CA" w:eastAsia="en-CA"/>
              </w:rPr>
              <w:t>Due to related parties</w:t>
            </w:r>
          </w:p>
        </w:tc>
        <w:tc>
          <w:tcPr>
            <w:tcW w:w="1116" w:type="dxa"/>
            <w:tcBorders>
              <w:top w:val="nil"/>
              <w:left w:val="nil"/>
              <w:bottom w:val="nil"/>
              <w:right w:val="nil"/>
            </w:tcBorders>
            <w:shd w:val="clear" w:color="auto" w:fill="auto"/>
            <w:vAlign w:val="center"/>
            <w:hideMark/>
          </w:tcPr>
          <w:p w14:paraId="61E19C52" w14:textId="77777777" w:rsidR="00C82507" w:rsidRPr="00C82507" w:rsidRDefault="00C82507" w:rsidP="00C82507">
            <w:pPr>
              <w:ind w:firstLineChars="400" w:firstLine="800"/>
              <w:rPr>
                <w:rFonts w:ascii="Calibri" w:hAnsi="Calibri" w:cs="Calibri"/>
                <w:color w:val="000000"/>
                <w:szCs w:val="20"/>
                <w:lang w:val="en-CA" w:eastAsia="en-CA"/>
              </w:rPr>
            </w:pPr>
          </w:p>
        </w:tc>
        <w:tc>
          <w:tcPr>
            <w:tcW w:w="1883" w:type="dxa"/>
            <w:tcBorders>
              <w:top w:val="nil"/>
              <w:left w:val="nil"/>
              <w:bottom w:val="nil"/>
              <w:right w:val="nil"/>
            </w:tcBorders>
            <w:shd w:val="clear" w:color="auto" w:fill="auto"/>
            <w:noWrap/>
            <w:vAlign w:val="center"/>
            <w:hideMark/>
          </w:tcPr>
          <w:p w14:paraId="2736E762" w14:textId="3E598447" w:rsidR="00C82507" w:rsidRPr="00C82507" w:rsidRDefault="00C82507" w:rsidP="006340EF">
            <w:pPr>
              <w:ind w:right="-62"/>
              <w:jc w:val="right"/>
              <w:rPr>
                <w:rFonts w:ascii="Calibri" w:hAnsi="Calibri" w:cs="Calibri"/>
                <w:b/>
                <w:bCs/>
                <w:color w:val="000000"/>
                <w:szCs w:val="20"/>
                <w:lang w:val="en-CA" w:eastAsia="en-CA"/>
              </w:rPr>
            </w:pPr>
            <w:r w:rsidRPr="00C82507">
              <w:rPr>
                <w:rFonts w:ascii="Calibri" w:hAnsi="Calibri" w:cs="Calibri"/>
                <w:b/>
                <w:bCs/>
                <w:color w:val="000000"/>
                <w:szCs w:val="20"/>
                <w:lang w:val="en-CA" w:eastAsia="en-CA"/>
              </w:rPr>
              <w:t>(9,950)</w:t>
            </w:r>
          </w:p>
        </w:tc>
        <w:tc>
          <w:tcPr>
            <w:tcW w:w="1465" w:type="dxa"/>
            <w:tcBorders>
              <w:top w:val="nil"/>
              <w:left w:val="nil"/>
              <w:bottom w:val="nil"/>
              <w:right w:val="nil"/>
            </w:tcBorders>
            <w:shd w:val="clear" w:color="auto" w:fill="auto"/>
            <w:noWrap/>
            <w:vAlign w:val="center"/>
            <w:hideMark/>
          </w:tcPr>
          <w:p w14:paraId="00575C2B" w14:textId="1F59A0C3" w:rsidR="00C82507" w:rsidRPr="00C82507" w:rsidRDefault="00C82507" w:rsidP="006340EF">
            <w:pPr>
              <w:ind w:right="-62"/>
              <w:jc w:val="right"/>
              <w:rPr>
                <w:rFonts w:ascii="Calibri" w:hAnsi="Calibri" w:cs="Calibri"/>
                <w:color w:val="000000"/>
                <w:szCs w:val="20"/>
                <w:lang w:val="en-CA" w:eastAsia="en-CA"/>
              </w:rPr>
            </w:pPr>
            <w:r w:rsidRPr="00C82507">
              <w:rPr>
                <w:rFonts w:ascii="Calibri" w:hAnsi="Calibri" w:cs="Calibri"/>
                <w:color w:val="000000"/>
                <w:szCs w:val="20"/>
                <w:lang w:val="en-CA" w:eastAsia="en-CA"/>
              </w:rPr>
              <w:t xml:space="preserve">   (</w:t>
            </w:r>
            <w:r w:rsidR="00F42FE2">
              <w:rPr>
                <w:rFonts w:ascii="Calibri" w:hAnsi="Calibri" w:cs="Calibri"/>
                <w:color w:val="000000"/>
                <w:szCs w:val="20"/>
                <w:lang w:val="en-CA" w:eastAsia="en-CA"/>
              </w:rPr>
              <w:t>1,595</w:t>
            </w:r>
            <w:r w:rsidRPr="00C82507">
              <w:rPr>
                <w:rFonts w:ascii="Calibri" w:hAnsi="Calibri" w:cs="Calibri"/>
                <w:color w:val="000000"/>
                <w:szCs w:val="20"/>
                <w:lang w:val="en-CA" w:eastAsia="en-CA"/>
              </w:rPr>
              <w:t>)</w:t>
            </w:r>
          </w:p>
        </w:tc>
      </w:tr>
      <w:tr w:rsidR="00C82507" w:rsidRPr="00C82507" w14:paraId="00A72C2C" w14:textId="77777777" w:rsidTr="00C82507">
        <w:trPr>
          <w:trHeight w:val="288"/>
        </w:trPr>
        <w:tc>
          <w:tcPr>
            <w:tcW w:w="4796" w:type="dxa"/>
            <w:tcBorders>
              <w:top w:val="nil"/>
              <w:left w:val="nil"/>
              <w:bottom w:val="nil"/>
              <w:right w:val="nil"/>
            </w:tcBorders>
            <w:shd w:val="clear" w:color="auto" w:fill="auto"/>
            <w:vAlign w:val="center"/>
            <w:hideMark/>
          </w:tcPr>
          <w:p w14:paraId="2FA76206" w14:textId="77777777" w:rsidR="00C82507" w:rsidRPr="00C82507" w:rsidRDefault="00C82507" w:rsidP="00C82507">
            <w:pPr>
              <w:ind w:firstLineChars="400" w:firstLine="800"/>
              <w:rPr>
                <w:rFonts w:ascii="Calibri" w:hAnsi="Calibri" w:cs="Calibri"/>
                <w:color w:val="000000"/>
                <w:szCs w:val="20"/>
                <w:lang w:val="en-CA" w:eastAsia="en-CA"/>
              </w:rPr>
            </w:pPr>
            <w:r w:rsidRPr="00C82507">
              <w:rPr>
                <w:rFonts w:ascii="Calibri" w:hAnsi="Calibri" w:cs="Calibri"/>
                <w:color w:val="000000"/>
                <w:szCs w:val="20"/>
                <w:lang w:val="en-CA" w:eastAsia="en-CA"/>
              </w:rPr>
              <w:t>GST recoverable</w:t>
            </w:r>
          </w:p>
        </w:tc>
        <w:tc>
          <w:tcPr>
            <w:tcW w:w="1116" w:type="dxa"/>
            <w:tcBorders>
              <w:top w:val="nil"/>
              <w:left w:val="nil"/>
              <w:bottom w:val="nil"/>
              <w:right w:val="nil"/>
            </w:tcBorders>
            <w:shd w:val="clear" w:color="auto" w:fill="auto"/>
            <w:vAlign w:val="center"/>
            <w:hideMark/>
          </w:tcPr>
          <w:p w14:paraId="4368567F" w14:textId="77777777" w:rsidR="00C82507" w:rsidRPr="00C82507" w:rsidRDefault="00C82507" w:rsidP="00C82507">
            <w:pPr>
              <w:ind w:firstLineChars="400" w:firstLine="800"/>
              <w:rPr>
                <w:rFonts w:ascii="Calibri" w:hAnsi="Calibri" w:cs="Calibri"/>
                <w:color w:val="000000"/>
                <w:szCs w:val="20"/>
                <w:lang w:val="en-CA" w:eastAsia="en-CA"/>
              </w:rPr>
            </w:pPr>
          </w:p>
        </w:tc>
        <w:tc>
          <w:tcPr>
            <w:tcW w:w="1883" w:type="dxa"/>
            <w:tcBorders>
              <w:top w:val="nil"/>
              <w:left w:val="nil"/>
              <w:bottom w:val="nil"/>
              <w:right w:val="nil"/>
            </w:tcBorders>
            <w:shd w:val="clear" w:color="auto" w:fill="auto"/>
            <w:noWrap/>
            <w:vAlign w:val="center"/>
            <w:hideMark/>
          </w:tcPr>
          <w:p w14:paraId="14CB2992" w14:textId="0B347CA6" w:rsidR="00C82507" w:rsidRPr="00C82507" w:rsidRDefault="00C82507" w:rsidP="00C82507">
            <w:pPr>
              <w:jc w:val="right"/>
              <w:rPr>
                <w:rFonts w:ascii="Calibri" w:hAnsi="Calibri" w:cs="Calibri"/>
                <w:b/>
                <w:bCs/>
                <w:color w:val="000000"/>
                <w:szCs w:val="20"/>
                <w:lang w:val="en-CA" w:eastAsia="en-CA"/>
              </w:rPr>
            </w:pPr>
            <w:r w:rsidRPr="00C82507">
              <w:rPr>
                <w:rFonts w:ascii="Calibri" w:hAnsi="Calibri" w:cs="Calibri"/>
                <w:b/>
                <w:bCs/>
                <w:color w:val="000000"/>
                <w:szCs w:val="20"/>
                <w:lang w:val="en-CA" w:eastAsia="en-CA"/>
              </w:rPr>
              <w:t xml:space="preserve">  4,586 </w:t>
            </w:r>
          </w:p>
        </w:tc>
        <w:tc>
          <w:tcPr>
            <w:tcW w:w="1465" w:type="dxa"/>
            <w:tcBorders>
              <w:top w:val="nil"/>
              <w:left w:val="nil"/>
              <w:bottom w:val="nil"/>
              <w:right w:val="nil"/>
            </w:tcBorders>
            <w:shd w:val="clear" w:color="auto" w:fill="auto"/>
            <w:noWrap/>
            <w:vAlign w:val="center"/>
            <w:hideMark/>
          </w:tcPr>
          <w:p w14:paraId="51067AF0" w14:textId="74D96344" w:rsidR="00C82507" w:rsidRPr="00C82507" w:rsidRDefault="00C82507" w:rsidP="00C82507">
            <w:pPr>
              <w:jc w:val="right"/>
              <w:rPr>
                <w:rFonts w:ascii="Calibri" w:hAnsi="Calibri" w:cs="Calibri"/>
                <w:color w:val="000000"/>
                <w:szCs w:val="20"/>
                <w:lang w:val="en-CA" w:eastAsia="en-CA"/>
              </w:rPr>
            </w:pPr>
            <w:r w:rsidRPr="00C82507">
              <w:rPr>
                <w:rFonts w:ascii="Calibri" w:hAnsi="Calibri" w:cs="Calibri"/>
                <w:color w:val="000000"/>
                <w:szCs w:val="20"/>
                <w:lang w:val="en-CA" w:eastAsia="en-CA"/>
              </w:rPr>
              <w:t xml:space="preserve">   </w:t>
            </w:r>
            <w:r w:rsidR="00F42FE2">
              <w:rPr>
                <w:rFonts w:ascii="Calibri" w:hAnsi="Calibri" w:cs="Calibri"/>
                <w:color w:val="000000"/>
                <w:szCs w:val="20"/>
                <w:lang w:val="en-CA" w:eastAsia="en-CA"/>
              </w:rPr>
              <w:t>8,768</w:t>
            </w:r>
            <w:r w:rsidRPr="00C82507">
              <w:rPr>
                <w:rFonts w:ascii="Calibri" w:hAnsi="Calibri" w:cs="Calibri"/>
                <w:color w:val="000000"/>
                <w:szCs w:val="20"/>
                <w:lang w:val="en-CA" w:eastAsia="en-CA"/>
              </w:rPr>
              <w:t xml:space="preserve"> </w:t>
            </w:r>
          </w:p>
        </w:tc>
      </w:tr>
      <w:tr w:rsidR="00C82507" w:rsidRPr="00C82507" w14:paraId="6B86E749" w14:textId="77777777" w:rsidTr="00C82507">
        <w:trPr>
          <w:trHeight w:val="288"/>
        </w:trPr>
        <w:tc>
          <w:tcPr>
            <w:tcW w:w="4796" w:type="dxa"/>
            <w:tcBorders>
              <w:top w:val="single" w:sz="8" w:space="0" w:color="auto"/>
              <w:left w:val="nil"/>
              <w:bottom w:val="single" w:sz="12" w:space="0" w:color="auto"/>
              <w:right w:val="nil"/>
            </w:tcBorders>
            <w:shd w:val="clear" w:color="auto" w:fill="auto"/>
            <w:vAlign w:val="center"/>
            <w:hideMark/>
          </w:tcPr>
          <w:p w14:paraId="28564570" w14:textId="77777777" w:rsidR="00C82507" w:rsidRPr="00C82507" w:rsidRDefault="00C82507" w:rsidP="00C82507">
            <w:pPr>
              <w:rPr>
                <w:rFonts w:ascii="Calibri" w:hAnsi="Calibri" w:cs="Calibri"/>
                <w:color w:val="000000"/>
                <w:szCs w:val="20"/>
                <w:lang w:val="en-CA" w:eastAsia="en-CA"/>
              </w:rPr>
            </w:pPr>
            <w:r w:rsidRPr="00C82507">
              <w:rPr>
                <w:rFonts w:ascii="Calibri" w:hAnsi="Calibri" w:cs="Calibri"/>
                <w:color w:val="000000"/>
                <w:szCs w:val="20"/>
                <w:lang w:val="en-CA" w:eastAsia="en-CA"/>
              </w:rPr>
              <w:t> </w:t>
            </w:r>
          </w:p>
        </w:tc>
        <w:tc>
          <w:tcPr>
            <w:tcW w:w="1116" w:type="dxa"/>
            <w:tcBorders>
              <w:top w:val="single" w:sz="8" w:space="0" w:color="auto"/>
              <w:left w:val="nil"/>
              <w:bottom w:val="single" w:sz="12" w:space="0" w:color="auto"/>
              <w:right w:val="nil"/>
            </w:tcBorders>
            <w:shd w:val="clear" w:color="auto" w:fill="auto"/>
            <w:vAlign w:val="center"/>
            <w:hideMark/>
          </w:tcPr>
          <w:p w14:paraId="10B2AF09" w14:textId="77777777" w:rsidR="00C82507" w:rsidRPr="00C82507" w:rsidRDefault="00C82507" w:rsidP="00C82507">
            <w:pPr>
              <w:rPr>
                <w:rFonts w:ascii="Calibri" w:hAnsi="Calibri" w:cs="Calibri"/>
                <w:color w:val="000000"/>
                <w:szCs w:val="20"/>
                <w:lang w:val="en-CA" w:eastAsia="en-CA"/>
              </w:rPr>
            </w:pPr>
            <w:r w:rsidRPr="00C82507">
              <w:rPr>
                <w:rFonts w:ascii="Calibri" w:hAnsi="Calibri" w:cs="Calibri"/>
                <w:color w:val="000000"/>
                <w:szCs w:val="20"/>
                <w:lang w:val="en-CA" w:eastAsia="en-CA"/>
              </w:rPr>
              <w:t> </w:t>
            </w:r>
          </w:p>
        </w:tc>
        <w:tc>
          <w:tcPr>
            <w:tcW w:w="1883" w:type="dxa"/>
            <w:tcBorders>
              <w:top w:val="single" w:sz="8" w:space="0" w:color="auto"/>
              <w:left w:val="nil"/>
              <w:bottom w:val="single" w:sz="12" w:space="0" w:color="auto"/>
              <w:right w:val="nil"/>
            </w:tcBorders>
            <w:shd w:val="clear" w:color="auto" w:fill="auto"/>
            <w:noWrap/>
            <w:vAlign w:val="center"/>
            <w:hideMark/>
          </w:tcPr>
          <w:p w14:paraId="31F1A6FA" w14:textId="357E4360" w:rsidR="00C82507" w:rsidRPr="00C82507" w:rsidRDefault="00C82507" w:rsidP="006340EF">
            <w:pPr>
              <w:ind w:right="-62"/>
              <w:jc w:val="right"/>
              <w:rPr>
                <w:rFonts w:ascii="Calibri" w:hAnsi="Calibri" w:cs="Calibri"/>
                <w:b/>
                <w:bCs/>
                <w:color w:val="000000"/>
                <w:szCs w:val="20"/>
                <w:lang w:val="en-CA" w:eastAsia="en-CA"/>
              </w:rPr>
            </w:pPr>
            <w:r w:rsidRPr="00C82507">
              <w:rPr>
                <w:rFonts w:ascii="Calibri" w:hAnsi="Calibri" w:cs="Calibri"/>
                <w:b/>
                <w:bCs/>
                <w:color w:val="000000"/>
                <w:szCs w:val="20"/>
                <w:lang w:val="en-CA" w:eastAsia="en-CA"/>
              </w:rPr>
              <w:t xml:space="preserve">     (190,497)</w:t>
            </w:r>
          </w:p>
        </w:tc>
        <w:tc>
          <w:tcPr>
            <w:tcW w:w="1465" w:type="dxa"/>
            <w:tcBorders>
              <w:top w:val="single" w:sz="8" w:space="0" w:color="auto"/>
              <w:left w:val="nil"/>
              <w:bottom w:val="single" w:sz="12" w:space="0" w:color="auto"/>
              <w:right w:val="nil"/>
            </w:tcBorders>
            <w:shd w:val="clear" w:color="auto" w:fill="auto"/>
            <w:noWrap/>
            <w:vAlign w:val="center"/>
            <w:hideMark/>
          </w:tcPr>
          <w:p w14:paraId="1E9F9795" w14:textId="7550BD62" w:rsidR="00C82507" w:rsidRPr="00C82507" w:rsidRDefault="00C82507" w:rsidP="006340EF">
            <w:pPr>
              <w:ind w:right="-62"/>
              <w:jc w:val="right"/>
              <w:rPr>
                <w:rFonts w:ascii="Calibri" w:hAnsi="Calibri" w:cs="Calibri"/>
                <w:color w:val="000000"/>
                <w:szCs w:val="20"/>
                <w:lang w:val="en-CA" w:eastAsia="en-CA"/>
              </w:rPr>
            </w:pPr>
            <w:r w:rsidRPr="00C82507">
              <w:rPr>
                <w:rFonts w:ascii="Calibri" w:hAnsi="Calibri" w:cs="Calibri"/>
                <w:color w:val="000000"/>
                <w:szCs w:val="20"/>
                <w:lang w:val="en-CA" w:eastAsia="en-CA"/>
              </w:rPr>
              <w:t xml:space="preserve">   (693,938)</w:t>
            </w:r>
          </w:p>
        </w:tc>
      </w:tr>
      <w:tr w:rsidR="00C82507" w:rsidRPr="00C82507" w14:paraId="49E96075" w14:textId="77777777" w:rsidTr="00C82507">
        <w:trPr>
          <w:trHeight w:val="288"/>
        </w:trPr>
        <w:tc>
          <w:tcPr>
            <w:tcW w:w="4796" w:type="dxa"/>
            <w:tcBorders>
              <w:top w:val="nil"/>
              <w:left w:val="nil"/>
              <w:bottom w:val="nil"/>
              <w:right w:val="nil"/>
            </w:tcBorders>
            <w:shd w:val="clear" w:color="auto" w:fill="auto"/>
            <w:vAlign w:val="center"/>
            <w:hideMark/>
          </w:tcPr>
          <w:p w14:paraId="3163CDE6" w14:textId="77777777" w:rsidR="00C82507" w:rsidRPr="00C82507" w:rsidRDefault="00C82507" w:rsidP="00C82507">
            <w:pPr>
              <w:rPr>
                <w:rFonts w:ascii="Calibri" w:hAnsi="Calibri" w:cs="Calibri"/>
                <w:color w:val="000000"/>
                <w:szCs w:val="20"/>
                <w:lang w:val="en-CA" w:eastAsia="en-CA"/>
              </w:rPr>
            </w:pPr>
            <w:r w:rsidRPr="00C82507">
              <w:rPr>
                <w:rFonts w:ascii="Calibri" w:hAnsi="Calibri" w:cs="Calibri"/>
                <w:color w:val="000000"/>
                <w:szCs w:val="20"/>
                <w:lang w:val="en-CA" w:eastAsia="en-CA"/>
              </w:rPr>
              <w:t>Cash flows used in investing activities:</w:t>
            </w:r>
          </w:p>
        </w:tc>
        <w:tc>
          <w:tcPr>
            <w:tcW w:w="1116" w:type="dxa"/>
            <w:tcBorders>
              <w:top w:val="nil"/>
              <w:left w:val="nil"/>
              <w:bottom w:val="nil"/>
              <w:right w:val="nil"/>
            </w:tcBorders>
            <w:shd w:val="clear" w:color="auto" w:fill="auto"/>
            <w:vAlign w:val="center"/>
            <w:hideMark/>
          </w:tcPr>
          <w:p w14:paraId="5CDEC1DA" w14:textId="77777777" w:rsidR="00C82507" w:rsidRPr="00C82507" w:rsidRDefault="00C82507" w:rsidP="00C82507">
            <w:pPr>
              <w:rPr>
                <w:rFonts w:ascii="Calibri" w:hAnsi="Calibri" w:cs="Calibri"/>
                <w:color w:val="000000"/>
                <w:szCs w:val="20"/>
                <w:lang w:val="en-CA" w:eastAsia="en-CA"/>
              </w:rPr>
            </w:pPr>
          </w:p>
        </w:tc>
        <w:tc>
          <w:tcPr>
            <w:tcW w:w="1883" w:type="dxa"/>
            <w:tcBorders>
              <w:top w:val="nil"/>
              <w:left w:val="nil"/>
              <w:bottom w:val="nil"/>
              <w:right w:val="nil"/>
            </w:tcBorders>
            <w:shd w:val="clear" w:color="auto" w:fill="auto"/>
            <w:noWrap/>
            <w:vAlign w:val="center"/>
            <w:hideMark/>
          </w:tcPr>
          <w:p w14:paraId="68BFA51B" w14:textId="77777777" w:rsidR="00C82507" w:rsidRPr="00C82507" w:rsidRDefault="00C82507" w:rsidP="00C82507">
            <w:pPr>
              <w:rPr>
                <w:rFonts w:ascii="Times New Roman" w:hAnsi="Times New Roman"/>
                <w:szCs w:val="20"/>
                <w:lang w:val="en-CA" w:eastAsia="en-CA"/>
              </w:rPr>
            </w:pPr>
          </w:p>
        </w:tc>
        <w:tc>
          <w:tcPr>
            <w:tcW w:w="1465" w:type="dxa"/>
            <w:tcBorders>
              <w:top w:val="nil"/>
              <w:left w:val="nil"/>
              <w:bottom w:val="nil"/>
              <w:right w:val="nil"/>
            </w:tcBorders>
            <w:shd w:val="clear" w:color="auto" w:fill="auto"/>
            <w:noWrap/>
            <w:vAlign w:val="center"/>
            <w:hideMark/>
          </w:tcPr>
          <w:p w14:paraId="1B2DDFA4" w14:textId="77777777" w:rsidR="00C82507" w:rsidRPr="00C82507" w:rsidRDefault="00C82507" w:rsidP="00C82507">
            <w:pPr>
              <w:jc w:val="right"/>
              <w:rPr>
                <w:rFonts w:ascii="Times New Roman" w:hAnsi="Times New Roman"/>
                <w:szCs w:val="20"/>
                <w:lang w:val="en-CA" w:eastAsia="en-CA"/>
              </w:rPr>
            </w:pPr>
          </w:p>
        </w:tc>
      </w:tr>
      <w:tr w:rsidR="00C82507" w:rsidRPr="00C82507" w14:paraId="0FAED0DE" w14:textId="77777777" w:rsidTr="00C82507">
        <w:trPr>
          <w:trHeight w:val="288"/>
        </w:trPr>
        <w:tc>
          <w:tcPr>
            <w:tcW w:w="4796" w:type="dxa"/>
            <w:tcBorders>
              <w:top w:val="nil"/>
              <w:left w:val="nil"/>
              <w:bottom w:val="nil"/>
              <w:right w:val="nil"/>
            </w:tcBorders>
            <w:shd w:val="clear" w:color="auto" w:fill="auto"/>
            <w:vAlign w:val="center"/>
            <w:hideMark/>
          </w:tcPr>
          <w:p w14:paraId="19264618" w14:textId="77777777" w:rsidR="00C82507" w:rsidRPr="00C82507" w:rsidRDefault="00C82507" w:rsidP="00C82507">
            <w:pPr>
              <w:ind w:firstLineChars="200" w:firstLine="400"/>
              <w:rPr>
                <w:rFonts w:ascii="Calibri" w:hAnsi="Calibri" w:cs="Calibri"/>
                <w:color w:val="000000"/>
                <w:szCs w:val="20"/>
                <w:lang w:val="en-CA" w:eastAsia="en-CA"/>
              </w:rPr>
            </w:pPr>
            <w:r w:rsidRPr="00C82507">
              <w:rPr>
                <w:rFonts w:ascii="Calibri" w:hAnsi="Calibri" w:cs="Calibri"/>
                <w:color w:val="000000"/>
                <w:szCs w:val="20"/>
                <w:lang w:val="en-CA" w:eastAsia="en-CA"/>
              </w:rPr>
              <w:t>Purchase of equipment</w:t>
            </w:r>
          </w:p>
        </w:tc>
        <w:tc>
          <w:tcPr>
            <w:tcW w:w="1116" w:type="dxa"/>
            <w:tcBorders>
              <w:top w:val="nil"/>
              <w:left w:val="nil"/>
              <w:bottom w:val="nil"/>
              <w:right w:val="nil"/>
            </w:tcBorders>
            <w:shd w:val="clear" w:color="auto" w:fill="auto"/>
            <w:vAlign w:val="center"/>
            <w:hideMark/>
          </w:tcPr>
          <w:p w14:paraId="6C5BB52C" w14:textId="77777777" w:rsidR="00C82507" w:rsidRPr="00C82507" w:rsidRDefault="00C82507" w:rsidP="00C82507">
            <w:pPr>
              <w:ind w:firstLineChars="200" w:firstLine="400"/>
              <w:rPr>
                <w:rFonts w:ascii="Calibri" w:hAnsi="Calibri" w:cs="Calibri"/>
                <w:color w:val="000000"/>
                <w:szCs w:val="20"/>
                <w:lang w:val="en-CA" w:eastAsia="en-CA"/>
              </w:rPr>
            </w:pPr>
          </w:p>
        </w:tc>
        <w:tc>
          <w:tcPr>
            <w:tcW w:w="1883" w:type="dxa"/>
            <w:tcBorders>
              <w:top w:val="nil"/>
              <w:left w:val="nil"/>
              <w:bottom w:val="nil"/>
              <w:right w:val="nil"/>
            </w:tcBorders>
            <w:shd w:val="clear" w:color="auto" w:fill="auto"/>
            <w:noWrap/>
            <w:vAlign w:val="center"/>
            <w:hideMark/>
          </w:tcPr>
          <w:p w14:paraId="15424A81" w14:textId="1C6CD88B" w:rsidR="00C82507" w:rsidRPr="00C82507" w:rsidRDefault="00C82507" w:rsidP="006340EF">
            <w:pPr>
              <w:ind w:right="-62"/>
              <w:jc w:val="right"/>
              <w:rPr>
                <w:rFonts w:ascii="Calibri" w:hAnsi="Calibri" w:cs="Calibri"/>
                <w:b/>
                <w:bCs/>
                <w:color w:val="000000"/>
                <w:szCs w:val="20"/>
                <w:lang w:val="en-CA" w:eastAsia="en-CA"/>
              </w:rPr>
            </w:pPr>
            <w:r w:rsidRPr="00C82507">
              <w:rPr>
                <w:rFonts w:ascii="Calibri" w:hAnsi="Calibri" w:cs="Calibri"/>
                <w:b/>
                <w:bCs/>
                <w:color w:val="000000"/>
                <w:szCs w:val="20"/>
                <w:lang w:val="en-CA" w:eastAsia="en-CA"/>
              </w:rPr>
              <w:t xml:space="preserve">   (276,376)</w:t>
            </w:r>
          </w:p>
        </w:tc>
        <w:tc>
          <w:tcPr>
            <w:tcW w:w="1465" w:type="dxa"/>
            <w:tcBorders>
              <w:top w:val="nil"/>
              <w:left w:val="nil"/>
              <w:bottom w:val="nil"/>
              <w:right w:val="nil"/>
            </w:tcBorders>
            <w:shd w:val="clear" w:color="auto" w:fill="auto"/>
            <w:noWrap/>
            <w:vAlign w:val="center"/>
            <w:hideMark/>
          </w:tcPr>
          <w:p w14:paraId="2B30F189" w14:textId="43FFE951" w:rsidR="00C82507" w:rsidRPr="00C82507" w:rsidRDefault="00C82507" w:rsidP="006340EF">
            <w:pPr>
              <w:ind w:right="-62"/>
              <w:jc w:val="right"/>
              <w:rPr>
                <w:rFonts w:ascii="Calibri" w:hAnsi="Calibri" w:cs="Calibri"/>
                <w:color w:val="000000"/>
                <w:szCs w:val="20"/>
                <w:lang w:val="en-CA" w:eastAsia="en-CA"/>
              </w:rPr>
            </w:pPr>
            <w:r w:rsidRPr="00C82507">
              <w:rPr>
                <w:rFonts w:ascii="Calibri" w:hAnsi="Calibri" w:cs="Calibri"/>
                <w:color w:val="000000"/>
                <w:szCs w:val="20"/>
                <w:lang w:val="en-CA" w:eastAsia="en-CA"/>
              </w:rPr>
              <w:t xml:space="preserve">   (63,080)</w:t>
            </w:r>
          </w:p>
        </w:tc>
      </w:tr>
      <w:tr w:rsidR="00C82507" w:rsidRPr="00C82507" w14:paraId="5CFBA991" w14:textId="77777777" w:rsidTr="00C82507">
        <w:trPr>
          <w:trHeight w:val="288"/>
        </w:trPr>
        <w:tc>
          <w:tcPr>
            <w:tcW w:w="4796" w:type="dxa"/>
            <w:tcBorders>
              <w:top w:val="single" w:sz="8" w:space="0" w:color="auto"/>
              <w:left w:val="nil"/>
              <w:bottom w:val="single" w:sz="12" w:space="0" w:color="auto"/>
              <w:right w:val="nil"/>
            </w:tcBorders>
            <w:shd w:val="clear" w:color="auto" w:fill="auto"/>
            <w:vAlign w:val="center"/>
            <w:hideMark/>
          </w:tcPr>
          <w:p w14:paraId="408F7BB0" w14:textId="77777777" w:rsidR="00C82507" w:rsidRPr="00C82507" w:rsidRDefault="00C82507" w:rsidP="00C82507">
            <w:pPr>
              <w:rPr>
                <w:rFonts w:ascii="Calibri" w:hAnsi="Calibri" w:cs="Calibri"/>
                <w:color w:val="000000"/>
                <w:szCs w:val="20"/>
                <w:lang w:val="en-CA" w:eastAsia="en-CA"/>
              </w:rPr>
            </w:pPr>
            <w:r w:rsidRPr="00C82507">
              <w:rPr>
                <w:rFonts w:ascii="Calibri" w:hAnsi="Calibri" w:cs="Calibri"/>
                <w:color w:val="000000"/>
                <w:szCs w:val="20"/>
                <w:lang w:val="en-CA" w:eastAsia="en-CA"/>
              </w:rPr>
              <w:t> </w:t>
            </w:r>
          </w:p>
        </w:tc>
        <w:tc>
          <w:tcPr>
            <w:tcW w:w="1116" w:type="dxa"/>
            <w:tcBorders>
              <w:top w:val="single" w:sz="8" w:space="0" w:color="auto"/>
              <w:left w:val="nil"/>
              <w:bottom w:val="single" w:sz="12" w:space="0" w:color="auto"/>
              <w:right w:val="nil"/>
            </w:tcBorders>
            <w:shd w:val="clear" w:color="auto" w:fill="auto"/>
            <w:vAlign w:val="center"/>
            <w:hideMark/>
          </w:tcPr>
          <w:p w14:paraId="5B88DAC3" w14:textId="77777777" w:rsidR="00C82507" w:rsidRPr="00C82507" w:rsidRDefault="00C82507" w:rsidP="00C82507">
            <w:pPr>
              <w:rPr>
                <w:rFonts w:ascii="Calibri" w:hAnsi="Calibri" w:cs="Calibri"/>
                <w:color w:val="000000"/>
                <w:szCs w:val="20"/>
                <w:lang w:val="en-CA" w:eastAsia="en-CA"/>
              </w:rPr>
            </w:pPr>
            <w:r w:rsidRPr="00C82507">
              <w:rPr>
                <w:rFonts w:ascii="Calibri" w:hAnsi="Calibri" w:cs="Calibri"/>
                <w:color w:val="000000"/>
                <w:szCs w:val="20"/>
                <w:lang w:val="en-CA" w:eastAsia="en-CA"/>
              </w:rPr>
              <w:t> </w:t>
            </w:r>
          </w:p>
        </w:tc>
        <w:tc>
          <w:tcPr>
            <w:tcW w:w="1883" w:type="dxa"/>
            <w:tcBorders>
              <w:top w:val="single" w:sz="8" w:space="0" w:color="auto"/>
              <w:left w:val="nil"/>
              <w:bottom w:val="single" w:sz="12" w:space="0" w:color="auto"/>
              <w:right w:val="nil"/>
            </w:tcBorders>
            <w:shd w:val="clear" w:color="auto" w:fill="auto"/>
            <w:noWrap/>
            <w:vAlign w:val="center"/>
            <w:hideMark/>
          </w:tcPr>
          <w:p w14:paraId="2C3D6426" w14:textId="5CDD395D" w:rsidR="00C82507" w:rsidRPr="00C82507" w:rsidRDefault="00C82507" w:rsidP="006340EF">
            <w:pPr>
              <w:ind w:right="-62"/>
              <w:jc w:val="right"/>
              <w:rPr>
                <w:rFonts w:ascii="Calibri" w:hAnsi="Calibri" w:cs="Calibri"/>
                <w:b/>
                <w:bCs/>
                <w:color w:val="000000"/>
                <w:szCs w:val="20"/>
                <w:lang w:val="en-CA" w:eastAsia="en-CA"/>
              </w:rPr>
            </w:pPr>
            <w:r w:rsidRPr="00C82507">
              <w:rPr>
                <w:rFonts w:ascii="Calibri" w:hAnsi="Calibri" w:cs="Calibri"/>
                <w:b/>
                <w:bCs/>
                <w:color w:val="000000"/>
                <w:szCs w:val="20"/>
                <w:lang w:val="en-CA" w:eastAsia="en-CA"/>
              </w:rPr>
              <w:t xml:space="preserve">     (276,376)</w:t>
            </w:r>
          </w:p>
        </w:tc>
        <w:tc>
          <w:tcPr>
            <w:tcW w:w="1465" w:type="dxa"/>
            <w:tcBorders>
              <w:top w:val="single" w:sz="8" w:space="0" w:color="auto"/>
              <w:left w:val="nil"/>
              <w:bottom w:val="single" w:sz="12" w:space="0" w:color="auto"/>
              <w:right w:val="nil"/>
            </w:tcBorders>
            <w:shd w:val="clear" w:color="auto" w:fill="auto"/>
            <w:noWrap/>
            <w:vAlign w:val="center"/>
            <w:hideMark/>
          </w:tcPr>
          <w:p w14:paraId="4A37E291" w14:textId="16FC0B3A" w:rsidR="00C82507" w:rsidRPr="00C82507" w:rsidRDefault="00C82507" w:rsidP="006340EF">
            <w:pPr>
              <w:ind w:right="-62"/>
              <w:jc w:val="right"/>
              <w:rPr>
                <w:rFonts w:ascii="Calibri" w:hAnsi="Calibri" w:cs="Calibri"/>
                <w:color w:val="000000"/>
                <w:szCs w:val="20"/>
                <w:lang w:val="en-CA" w:eastAsia="en-CA"/>
              </w:rPr>
            </w:pPr>
            <w:r w:rsidRPr="00C82507">
              <w:rPr>
                <w:rFonts w:ascii="Calibri" w:hAnsi="Calibri" w:cs="Calibri"/>
                <w:color w:val="000000"/>
                <w:szCs w:val="20"/>
                <w:lang w:val="en-CA" w:eastAsia="en-CA"/>
              </w:rPr>
              <w:t xml:space="preserve">   (63,080)</w:t>
            </w:r>
          </w:p>
        </w:tc>
      </w:tr>
      <w:tr w:rsidR="00C82507" w:rsidRPr="00C82507" w14:paraId="3DE040FF" w14:textId="77777777" w:rsidTr="00C82507">
        <w:trPr>
          <w:trHeight w:val="288"/>
        </w:trPr>
        <w:tc>
          <w:tcPr>
            <w:tcW w:w="4796" w:type="dxa"/>
            <w:tcBorders>
              <w:top w:val="nil"/>
              <w:left w:val="nil"/>
              <w:bottom w:val="nil"/>
              <w:right w:val="nil"/>
            </w:tcBorders>
            <w:shd w:val="clear" w:color="auto" w:fill="auto"/>
            <w:vAlign w:val="center"/>
            <w:hideMark/>
          </w:tcPr>
          <w:p w14:paraId="3DA51829" w14:textId="77777777" w:rsidR="00C82507" w:rsidRPr="00C82507" w:rsidRDefault="00C82507" w:rsidP="00C82507">
            <w:pPr>
              <w:rPr>
                <w:rFonts w:ascii="Calibri" w:hAnsi="Calibri" w:cs="Calibri"/>
                <w:color w:val="000000"/>
                <w:szCs w:val="20"/>
                <w:lang w:val="en-CA" w:eastAsia="en-CA"/>
              </w:rPr>
            </w:pPr>
            <w:r w:rsidRPr="00C82507">
              <w:rPr>
                <w:rFonts w:ascii="Calibri" w:hAnsi="Calibri" w:cs="Calibri"/>
                <w:color w:val="000000"/>
                <w:szCs w:val="20"/>
                <w:lang w:val="en-CA" w:eastAsia="en-CA"/>
              </w:rPr>
              <w:t>Cash flows provided by (used in) financing activities:</w:t>
            </w:r>
          </w:p>
        </w:tc>
        <w:tc>
          <w:tcPr>
            <w:tcW w:w="1116" w:type="dxa"/>
            <w:tcBorders>
              <w:top w:val="nil"/>
              <w:left w:val="nil"/>
              <w:bottom w:val="nil"/>
              <w:right w:val="nil"/>
            </w:tcBorders>
            <w:shd w:val="clear" w:color="auto" w:fill="auto"/>
            <w:vAlign w:val="center"/>
            <w:hideMark/>
          </w:tcPr>
          <w:p w14:paraId="019CB9BC" w14:textId="77777777" w:rsidR="00C82507" w:rsidRPr="00C82507" w:rsidRDefault="00C82507" w:rsidP="00C82507">
            <w:pPr>
              <w:rPr>
                <w:rFonts w:ascii="Calibri" w:hAnsi="Calibri" w:cs="Calibri"/>
                <w:color w:val="000000"/>
                <w:szCs w:val="20"/>
                <w:lang w:val="en-CA" w:eastAsia="en-CA"/>
              </w:rPr>
            </w:pPr>
          </w:p>
        </w:tc>
        <w:tc>
          <w:tcPr>
            <w:tcW w:w="1883" w:type="dxa"/>
            <w:tcBorders>
              <w:top w:val="nil"/>
              <w:left w:val="nil"/>
              <w:bottom w:val="nil"/>
              <w:right w:val="nil"/>
            </w:tcBorders>
            <w:shd w:val="clear" w:color="auto" w:fill="auto"/>
            <w:noWrap/>
            <w:vAlign w:val="center"/>
            <w:hideMark/>
          </w:tcPr>
          <w:p w14:paraId="748E16CB" w14:textId="77777777" w:rsidR="00C82507" w:rsidRPr="00C82507" w:rsidRDefault="00C82507" w:rsidP="00C82507">
            <w:pPr>
              <w:rPr>
                <w:rFonts w:ascii="Times New Roman" w:hAnsi="Times New Roman"/>
                <w:szCs w:val="20"/>
                <w:lang w:val="en-CA" w:eastAsia="en-CA"/>
              </w:rPr>
            </w:pPr>
          </w:p>
        </w:tc>
        <w:tc>
          <w:tcPr>
            <w:tcW w:w="1465" w:type="dxa"/>
            <w:tcBorders>
              <w:top w:val="nil"/>
              <w:left w:val="nil"/>
              <w:bottom w:val="nil"/>
              <w:right w:val="nil"/>
            </w:tcBorders>
            <w:shd w:val="clear" w:color="auto" w:fill="auto"/>
            <w:noWrap/>
            <w:vAlign w:val="center"/>
            <w:hideMark/>
          </w:tcPr>
          <w:p w14:paraId="0A0D5E1D" w14:textId="77777777" w:rsidR="00C82507" w:rsidRPr="00C82507" w:rsidRDefault="00C82507" w:rsidP="00C82507">
            <w:pPr>
              <w:jc w:val="right"/>
              <w:rPr>
                <w:rFonts w:ascii="Times New Roman" w:hAnsi="Times New Roman"/>
                <w:szCs w:val="20"/>
                <w:lang w:val="en-CA" w:eastAsia="en-CA"/>
              </w:rPr>
            </w:pPr>
          </w:p>
        </w:tc>
      </w:tr>
      <w:tr w:rsidR="00C82507" w:rsidRPr="00C82507" w14:paraId="1B92BB13" w14:textId="77777777" w:rsidTr="00C82507">
        <w:trPr>
          <w:trHeight w:val="276"/>
        </w:trPr>
        <w:tc>
          <w:tcPr>
            <w:tcW w:w="4796" w:type="dxa"/>
            <w:tcBorders>
              <w:top w:val="nil"/>
              <w:left w:val="nil"/>
              <w:bottom w:val="nil"/>
              <w:right w:val="nil"/>
            </w:tcBorders>
            <w:shd w:val="clear" w:color="auto" w:fill="auto"/>
            <w:noWrap/>
            <w:vAlign w:val="center"/>
            <w:hideMark/>
          </w:tcPr>
          <w:p w14:paraId="5F2A54E5" w14:textId="77777777" w:rsidR="00C82507" w:rsidRPr="00C82507" w:rsidRDefault="00C82507" w:rsidP="00C82507">
            <w:pPr>
              <w:ind w:firstLineChars="200" w:firstLine="400"/>
              <w:rPr>
                <w:rFonts w:ascii="Calibri" w:hAnsi="Calibri" w:cs="Calibri"/>
                <w:color w:val="000000"/>
                <w:szCs w:val="20"/>
                <w:lang w:val="en-CA" w:eastAsia="en-CA"/>
              </w:rPr>
            </w:pPr>
            <w:r w:rsidRPr="00C82507">
              <w:rPr>
                <w:rFonts w:ascii="Calibri" w:hAnsi="Calibri" w:cs="Calibri"/>
                <w:color w:val="000000"/>
                <w:szCs w:val="20"/>
                <w:lang w:val="en-CA" w:eastAsia="en-CA"/>
              </w:rPr>
              <w:t>Proceeds from bank loan</w:t>
            </w:r>
          </w:p>
        </w:tc>
        <w:tc>
          <w:tcPr>
            <w:tcW w:w="1116" w:type="dxa"/>
            <w:tcBorders>
              <w:top w:val="nil"/>
              <w:left w:val="nil"/>
              <w:bottom w:val="nil"/>
              <w:right w:val="nil"/>
            </w:tcBorders>
            <w:shd w:val="clear" w:color="auto" w:fill="auto"/>
            <w:noWrap/>
            <w:vAlign w:val="center"/>
            <w:hideMark/>
          </w:tcPr>
          <w:p w14:paraId="7607C25C" w14:textId="77777777" w:rsidR="00C82507" w:rsidRPr="00C82507" w:rsidRDefault="00C82507" w:rsidP="00C82507">
            <w:pPr>
              <w:ind w:firstLineChars="200" w:firstLine="400"/>
              <w:rPr>
                <w:rFonts w:ascii="Calibri" w:hAnsi="Calibri" w:cs="Calibri"/>
                <w:color w:val="000000"/>
                <w:szCs w:val="20"/>
                <w:lang w:val="en-CA" w:eastAsia="en-CA"/>
              </w:rPr>
            </w:pPr>
          </w:p>
        </w:tc>
        <w:tc>
          <w:tcPr>
            <w:tcW w:w="1883" w:type="dxa"/>
            <w:tcBorders>
              <w:top w:val="nil"/>
              <w:left w:val="nil"/>
              <w:bottom w:val="nil"/>
              <w:right w:val="nil"/>
            </w:tcBorders>
            <w:shd w:val="clear" w:color="auto" w:fill="auto"/>
            <w:noWrap/>
            <w:vAlign w:val="center"/>
            <w:hideMark/>
          </w:tcPr>
          <w:p w14:paraId="22B83637" w14:textId="5E47663E" w:rsidR="00C82507" w:rsidRPr="00C82507" w:rsidRDefault="00C82507" w:rsidP="00C82507">
            <w:pPr>
              <w:jc w:val="right"/>
              <w:rPr>
                <w:rFonts w:ascii="Calibri" w:hAnsi="Calibri" w:cs="Calibri"/>
                <w:b/>
                <w:bCs/>
                <w:color w:val="000000"/>
                <w:szCs w:val="20"/>
                <w:lang w:val="en-CA" w:eastAsia="en-CA"/>
              </w:rPr>
            </w:pPr>
            <w:r w:rsidRPr="00C82507">
              <w:rPr>
                <w:rFonts w:ascii="Calibri" w:hAnsi="Calibri" w:cs="Calibri"/>
                <w:b/>
                <w:bCs/>
                <w:color w:val="000000"/>
                <w:szCs w:val="20"/>
                <w:lang w:val="en-CA" w:eastAsia="en-CA"/>
              </w:rPr>
              <w:t xml:space="preserve">    350,000 </w:t>
            </w:r>
          </w:p>
        </w:tc>
        <w:tc>
          <w:tcPr>
            <w:tcW w:w="1465" w:type="dxa"/>
            <w:tcBorders>
              <w:top w:val="nil"/>
              <w:left w:val="nil"/>
              <w:bottom w:val="nil"/>
              <w:right w:val="nil"/>
            </w:tcBorders>
            <w:shd w:val="clear" w:color="auto" w:fill="auto"/>
            <w:noWrap/>
            <w:vAlign w:val="center"/>
            <w:hideMark/>
          </w:tcPr>
          <w:p w14:paraId="100499F3" w14:textId="742A3EDF" w:rsidR="00C82507" w:rsidRPr="00C82507" w:rsidRDefault="00C82507" w:rsidP="000860C2">
            <w:pPr>
              <w:ind w:right="219"/>
              <w:jc w:val="right"/>
              <w:rPr>
                <w:rFonts w:ascii="Calibri" w:hAnsi="Calibri" w:cs="Calibri"/>
                <w:color w:val="000000"/>
                <w:szCs w:val="20"/>
                <w:lang w:val="en-CA" w:eastAsia="en-CA"/>
              </w:rPr>
            </w:pPr>
            <w:r w:rsidRPr="00C82507">
              <w:rPr>
                <w:rFonts w:ascii="Calibri" w:hAnsi="Calibri" w:cs="Calibri"/>
                <w:color w:val="000000"/>
                <w:szCs w:val="20"/>
                <w:lang w:val="en-CA" w:eastAsia="en-CA"/>
              </w:rPr>
              <w:t xml:space="preserve">            -   </w:t>
            </w:r>
          </w:p>
        </w:tc>
      </w:tr>
      <w:tr w:rsidR="00C82507" w:rsidRPr="00C82507" w14:paraId="03F6304D" w14:textId="77777777" w:rsidTr="00C82507">
        <w:trPr>
          <w:trHeight w:val="276"/>
        </w:trPr>
        <w:tc>
          <w:tcPr>
            <w:tcW w:w="4796" w:type="dxa"/>
            <w:tcBorders>
              <w:top w:val="nil"/>
              <w:left w:val="nil"/>
              <w:bottom w:val="nil"/>
              <w:right w:val="nil"/>
            </w:tcBorders>
            <w:shd w:val="clear" w:color="auto" w:fill="auto"/>
            <w:noWrap/>
            <w:vAlign w:val="center"/>
            <w:hideMark/>
          </w:tcPr>
          <w:p w14:paraId="671F796E" w14:textId="77777777" w:rsidR="00C82507" w:rsidRPr="00C82507" w:rsidRDefault="00C82507" w:rsidP="00C82507">
            <w:pPr>
              <w:ind w:firstLineChars="200" w:firstLine="400"/>
              <w:rPr>
                <w:rFonts w:ascii="Calibri" w:hAnsi="Calibri" w:cs="Calibri"/>
                <w:color w:val="000000"/>
                <w:szCs w:val="20"/>
                <w:lang w:val="en-CA" w:eastAsia="en-CA"/>
              </w:rPr>
            </w:pPr>
            <w:r w:rsidRPr="00C82507">
              <w:rPr>
                <w:rFonts w:ascii="Calibri" w:hAnsi="Calibri" w:cs="Calibri"/>
                <w:color w:val="000000"/>
                <w:szCs w:val="20"/>
                <w:lang w:val="en-CA" w:eastAsia="en-CA"/>
              </w:rPr>
              <w:t>Payments for lease obligations</w:t>
            </w:r>
          </w:p>
        </w:tc>
        <w:tc>
          <w:tcPr>
            <w:tcW w:w="1116" w:type="dxa"/>
            <w:tcBorders>
              <w:top w:val="nil"/>
              <w:left w:val="nil"/>
              <w:bottom w:val="nil"/>
              <w:right w:val="nil"/>
            </w:tcBorders>
            <w:shd w:val="clear" w:color="auto" w:fill="auto"/>
            <w:noWrap/>
            <w:vAlign w:val="center"/>
            <w:hideMark/>
          </w:tcPr>
          <w:p w14:paraId="3D824D46" w14:textId="77777777" w:rsidR="00C82507" w:rsidRPr="00C82507" w:rsidRDefault="00C82507" w:rsidP="00C82507">
            <w:pPr>
              <w:ind w:firstLineChars="200" w:firstLine="400"/>
              <w:rPr>
                <w:rFonts w:ascii="Calibri" w:hAnsi="Calibri" w:cs="Calibri"/>
                <w:color w:val="000000"/>
                <w:szCs w:val="20"/>
                <w:lang w:val="en-CA" w:eastAsia="en-CA"/>
              </w:rPr>
            </w:pPr>
          </w:p>
        </w:tc>
        <w:tc>
          <w:tcPr>
            <w:tcW w:w="1883" w:type="dxa"/>
            <w:tcBorders>
              <w:top w:val="nil"/>
              <w:left w:val="nil"/>
              <w:bottom w:val="nil"/>
              <w:right w:val="nil"/>
            </w:tcBorders>
            <w:shd w:val="clear" w:color="auto" w:fill="auto"/>
            <w:noWrap/>
            <w:vAlign w:val="center"/>
            <w:hideMark/>
          </w:tcPr>
          <w:p w14:paraId="4ADB47E0" w14:textId="590D2C9F" w:rsidR="00C82507" w:rsidRPr="00C82507" w:rsidRDefault="00C82507" w:rsidP="006340EF">
            <w:pPr>
              <w:ind w:right="-62"/>
              <w:jc w:val="right"/>
              <w:rPr>
                <w:rFonts w:ascii="Calibri" w:hAnsi="Calibri" w:cs="Calibri"/>
                <w:b/>
                <w:bCs/>
                <w:color w:val="000000"/>
                <w:szCs w:val="20"/>
                <w:lang w:val="en-CA" w:eastAsia="en-CA"/>
              </w:rPr>
            </w:pPr>
            <w:r w:rsidRPr="00C82507">
              <w:rPr>
                <w:rFonts w:ascii="Calibri" w:hAnsi="Calibri" w:cs="Calibri"/>
                <w:b/>
                <w:bCs/>
                <w:color w:val="000000"/>
                <w:szCs w:val="20"/>
                <w:lang w:val="en-CA" w:eastAsia="en-CA"/>
              </w:rPr>
              <w:t xml:space="preserve">       (10,500)</w:t>
            </w:r>
          </w:p>
        </w:tc>
        <w:tc>
          <w:tcPr>
            <w:tcW w:w="1465" w:type="dxa"/>
            <w:tcBorders>
              <w:top w:val="nil"/>
              <w:left w:val="nil"/>
              <w:bottom w:val="nil"/>
              <w:right w:val="nil"/>
            </w:tcBorders>
            <w:shd w:val="clear" w:color="auto" w:fill="auto"/>
            <w:noWrap/>
            <w:vAlign w:val="center"/>
            <w:hideMark/>
          </w:tcPr>
          <w:p w14:paraId="59614739" w14:textId="19DBA19F" w:rsidR="00C82507" w:rsidRPr="00C82507" w:rsidRDefault="00C82507" w:rsidP="006340EF">
            <w:pPr>
              <w:ind w:right="-62"/>
              <w:jc w:val="right"/>
              <w:rPr>
                <w:rFonts w:ascii="Calibri" w:hAnsi="Calibri" w:cs="Calibri"/>
                <w:color w:val="000000"/>
                <w:szCs w:val="20"/>
                <w:lang w:val="en-CA" w:eastAsia="en-CA"/>
              </w:rPr>
            </w:pPr>
            <w:r w:rsidRPr="00C82507">
              <w:rPr>
                <w:rFonts w:ascii="Calibri" w:hAnsi="Calibri" w:cs="Calibri"/>
                <w:color w:val="000000"/>
                <w:szCs w:val="20"/>
                <w:lang w:val="en-CA" w:eastAsia="en-CA"/>
              </w:rPr>
              <w:t xml:space="preserve">   (10,290)</w:t>
            </w:r>
          </w:p>
        </w:tc>
      </w:tr>
      <w:tr w:rsidR="00C82507" w:rsidRPr="00C82507" w14:paraId="045766AF" w14:textId="77777777" w:rsidTr="00C82507">
        <w:trPr>
          <w:trHeight w:val="288"/>
        </w:trPr>
        <w:tc>
          <w:tcPr>
            <w:tcW w:w="4796" w:type="dxa"/>
            <w:tcBorders>
              <w:top w:val="nil"/>
              <w:left w:val="nil"/>
              <w:bottom w:val="nil"/>
              <w:right w:val="nil"/>
            </w:tcBorders>
            <w:shd w:val="clear" w:color="auto" w:fill="auto"/>
            <w:noWrap/>
            <w:vAlign w:val="center"/>
            <w:hideMark/>
          </w:tcPr>
          <w:p w14:paraId="16A79E3E" w14:textId="77777777" w:rsidR="00C82507" w:rsidRPr="00C82507" w:rsidRDefault="00C82507" w:rsidP="00C82507">
            <w:pPr>
              <w:ind w:firstLineChars="200" w:firstLine="400"/>
              <w:rPr>
                <w:rFonts w:ascii="Calibri" w:hAnsi="Calibri" w:cs="Calibri"/>
                <w:color w:val="000000"/>
                <w:szCs w:val="20"/>
                <w:lang w:val="en-CA" w:eastAsia="en-CA"/>
              </w:rPr>
            </w:pPr>
            <w:r w:rsidRPr="00C82507">
              <w:rPr>
                <w:rFonts w:ascii="Calibri" w:hAnsi="Calibri" w:cs="Calibri"/>
                <w:color w:val="000000"/>
                <w:szCs w:val="20"/>
                <w:lang w:val="en-CA" w:eastAsia="en-CA"/>
              </w:rPr>
              <w:t>Interest paid</w:t>
            </w:r>
          </w:p>
        </w:tc>
        <w:tc>
          <w:tcPr>
            <w:tcW w:w="1116" w:type="dxa"/>
            <w:tcBorders>
              <w:top w:val="nil"/>
              <w:left w:val="nil"/>
              <w:bottom w:val="nil"/>
              <w:right w:val="nil"/>
            </w:tcBorders>
            <w:shd w:val="clear" w:color="auto" w:fill="auto"/>
            <w:noWrap/>
            <w:vAlign w:val="center"/>
            <w:hideMark/>
          </w:tcPr>
          <w:p w14:paraId="376E60B4" w14:textId="77777777" w:rsidR="00C82507" w:rsidRPr="00C82507" w:rsidRDefault="00C82507" w:rsidP="00C82507">
            <w:pPr>
              <w:ind w:firstLineChars="200" w:firstLine="400"/>
              <w:rPr>
                <w:rFonts w:ascii="Calibri" w:hAnsi="Calibri" w:cs="Calibri"/>
                <w:color w:val="000000"/>
                <w:szCs w:val="20"/>
                <w:lang w:val="en-CA" w:eastAsia="en-CA"/>
              </w:rPr>
            </w:pPr>
          </w:p>
        </w:tc>
        <w:tc>
          <w:tcPr>
            <w:tcW w:w="1883" w:type="dxa"/>
            <w:tcBorders>
              <w:top w:val="nil"/>
              <w:left w:val="nil"/>
              <w:bottom w:val="nil"/>
              <w:right w:val="nil"/>
            </w:tcBorders>
            <w:shd w:val="clear" w:color="auto" w:fill="auto"/>
            <w:noWrap/>
            <w:vAlign w:val="center"/>
            <w:hideMark/>
          </w:tcPr>
          <w:p w14:paraId="2080AB5D" w14:textId="77F208B0" w:rsidR="00C82507" w:rsidRPr="00C82507" w:rsidRDefault="00C82507" w:rsidP="006340EF">
            <w:pPr>
              <w:ind w:right="-62"/>
              <w:jc w:val="right"/>
              <w:rPr>
                <w:rFonts w:ascii="Calibri" w:hAnsi="Calibri" w:cs="Calibri"/>
                <w:b/>
                <w:bCs/>
                <w:color w:val="000000"/>
                <w:szCs w:val="20"/>
                <w:lang w:val="en-CA" w:eastAsia="en-CA"/>
              </w:rPr>
            </w:pPr>
            <w:r w:rsidRPr="00C82507">
              <w:rPr>
                <w:rFonts w:ascii="Calibri" w:hAnsi="Calibri" w:cs="Calibri"/>
                <w:b/>
                <w:bCs/>
                <w:color w:val="000000"/>
                <w:szCs w:val="20"/>
                <w:lang w:val="en-CA" w:eastAsia="en-CA"/>
              </w:rPr>
              <w:t xml:space="preserve">          (2,511)</w:t>
            </w:r>
          </w:p>
        </w:tc>
        <w:tc>
          <w:tcPr>
            <w:tcW w:w="1465" w:type="dxa"/>
            <w:tcBorders>
              <w:top w:val="nil"/>
              <w:left w:val="nil"/>
              <w:bottom w:val="nil"/>
              <w:right w:val="nil"/>
            </w:tcBorders>
            <w:shd w:val="clear" w:color="auto" w:fill="auto"/>
            <w:noWrap/>
            <w:vAlign w:val="center"/>
            <w:hideMark/>
          </w:tcPr>
          <w:p w14:paraId="033ADDB0" w14:textId="1B4444C5" w:rsidR="00C82507" w:rsidRPr="00C82507" w:rsidRDefault="00C82507" w:rsidP="000860C2">
            <w:pPr>
              <w:ind w:right="219"/>
              <w:jc w:val="right"/>
              <w:rPr>
                <w:rFonts w:ascii="Calibri" w:hAnsi="Calibri" w:cs="Calibri"/>
                <w:color w:val="000000"/>
                <w:szCs w:val="20"/>
                <w:lang w:val="en-CA" w:eastAsia="en-CA"/>
              </w:rPr>
            </w:pPr>
            <w:r w:rsidRPr="00C82507">
              <w:rPr>
                <w:rFonts w:ascii="Calibri" w:hAnsi="Calibri" w:cs="Calibri"/>
                <w:color w:val="000000"/>
                <w:szCs w:val="20"/>
                <w:lang w:val="en-CA" w:eastAsia="en-CA"/>
              </w:rPr>
              <w:t xml:space="preserve">            -   </w:t>
            </w:r>
          </w:p>
        </w:tc>
      </w:tr>
      <w:tr w:rsidR="00C82507" w:rsidRPr="00C82507" w14:paraId="34C50AB7" w14:textId="77777777" w:rsidTr="00C82507">
        <w:trPr>
          <w:trHeight w:val="288"/>
        </w:trPr>
        <w:tc>
          <w:tcPr>
            <w:tcW w:w="4796" w:type="dxa"/>
            <w:tcBorders>
              <w:top w:val="single" w:sz="8" w:space="0" w:color="auto"/>
              <w:left w:val="nil"/>
              <w:bottom w:val="single" w:sz="12" w:space="0" w:color="auto"/>
              <w:right w:val="nil"/>
            </w:tcBorders>
            <w:shd w:val="clear" w:color="auto" w:fill="auto"/>
            <w:vAlign w:val="center"/>
            <w:hideMark/>
          </w:tcPr>
          <w:p w14:paraId="280AEE77" w14:textId="77777777" w:rsidR="00C82507" w:rsidRPr="00C82507" w:rsidRDefault="00C82507" w:rsidP="00C82507">
            <w:pPr>
              <w:rPr>
                <w:rFonts w:ascii="Calibri" w:hAnsi="Calibri" w:cs="Calibri"/>
                <w:color w:val="000000"/>
                <w:szCs w:val="20"/>
                <w:lang w:val="en-CA" w:eastAsia="en-CA"/>
              </w:rPr>
            </w:pPr>
            <w:r w:rsidRPr="00C82507">
              <w:rPr>
                <w:rFonts w:ascii="Calibri" w:hAnsi="Calibri" w:cs="Calibri"/>
                <w:color w:val="000000"/>
                <w:szCs w:val="20"/>
                <w:lang w:val="en-CA" w:eastAsia="en-CA"/>
              </w:rPr>
              <w:t> </w:t>
            </w:r>
          </w:p>
        </w:tc>
        <w:tc>
          <w:tcPr>
            <w:tcW w:w="1116" w:type="dxa"/>
            <w:tcBorders>
              <w:top w:val="single" w:sz="8" w:space="0" w:color="auto"/>
              <w:left w:val="nil"/>
              <w:bottom w:val="single" w:sz="12" w:space="0" w:color="auto"/>
              <w:right w:val="nil"/>
            </w:tcBorders>
            <w:shd w:val="clear" w:color="auto" w:fill="auto"/>
            <w:vAlign w:val="center"/>
            <w:hideMark/>
          </w:tcPr>
          <w:p w14:paraId="466B201D" w14:textId="77777777" w:rsidR="00C82507" w:rsidRPr="00C82507" w:rsidRDefault="00C82507" w:rsidP="00C82507">
            <w:pPr>
              <w:rPr>
                <w:rFonts w:ascii="Calibri" w:hAnsi="Calibri" w:cs="Calibri"/>
                <w:color w:val="000000"/>
                <w:szCs w:val="20"/>
                <w:lang w:val="en-CA" w:eastAsia="en-CA"/>
              </w:rPr>
            </w:pPr>
            <w:r w:rsidRPr="00C82507">
              <w:rPr>
                <w:rFonts w:ascii="Calibri" w:hAnsi="Calibri" w:cs="Calibri"/>
                <w:color w:val="000000"/>
                <w:szCs w:val="20"/>
                <w:lang w:val="en-CA" w:eastAsia="en-CA"/>
              </w:rPr>
              <w:t> </w:t>
            </w:r>
          </w:p>
        </w:tc>
        <w:tc>
          <w:tcPr>
            <w:tcW w:w="1883" w:type="dxa"/>
            <w:tcBorders>
              <w:top w:val="single" w:sz="8" w:space="0" w:color="auto"/>
              <w:left w:val="nil"/>
              <w:bottom w:val="single" w:sz="12" w:space="0" w:color="auto"/>
              <w:right w:val="nil"/>
            </w:tcBorders>
            <w:shd w:val="clear" w:color="auto" w:fill="auto"/>
            <w:noWrap/>
            <w:vAlign w:val="center"/>
            <w:hideMark/>
          </w:tcPr>
          <w:p w14:paraId="16BBE1C6" w14:textId="250F04B9" w:rsidR="00C82507" w:rsidRPr="00C82507" w:rsidRDefault="00C82507" w:rsidP="00C82507">
            <w:pPr>
              <w:jc w:val="right"/>
              <w:rPr>
                <w:rFonts w:ascii="Calibri" w:hAnsi="Calibri" w:cs="Calibri"/>
                <w:b/>
                <w:bCs/>
                <w:color w:val="000000"/>
                <w:szCs w:val="20"/>
                <w:lang w:val="en-CA" w:eastAsia="en-CA"/>
              </w:rPr>
            </w:pPr>
            <w:r w:rsidRPr="00C82507">
              <w:rPr>
                <w:rFonts w:ascii="Calibri" w:hAnsi="Calibri" w:cs="Calibri"/>
                <w:b/>
                <w:bCs/>
                <w:color w:val="000000"/>
                <w:szCs w:val="20"/>
                <w:lang w:val="en-CA" w:eastAsia="en-CA"/>
              </w:rPr>
              <w:t xml:space="preserve">      336,989 </w:t>
            </w:r>
          </w:p>
        </w:tc>
        <w:tc>
          <w:tcPr>
            <w:tcW w:w="1465" w:type="dxa"/>
            <w:tcBorders>
              <w:top w:val="single" w:sz="8" w:space="0" w:color="auto"/>
              <w:left w:val="nil"/>
              <w:bottom w:val="single" w:sz="12" w:space="0" w:color="auto"/>
              <w:right w:val="nil"/>
            </w:tcBorders>
            <w:shd w:val="clear" w:color="auto" w:fill="auto"/>
            <w:noWrap/>
            <w:vAlign w:val="center"/>
            <w:hideMark/>
          </w:tcPr>
          <w:p w14:paraId="40D13402" w14:textId="5130015A" w:rsidR="00C82507" w:rsidRPr="00C82507" w:rsidRDefault="00C82507" w:rsidP="006340EF">
            <w:pPr>
              <w:ind w:right="-62"/>
              <w:jc w:val="right"/>
              <w:rPr>
                <w:rFonts w:ascii="Calibri" w:hAnsi="Calibri" w:cs="Calibri"/>
                <w:color w:val="000000"/>
                <w:szCs w:val="20"/>
                <w:lang w:val="en-CA" w:eastAsia="en-CA"/>
              </w:rPr>
            </w:pPr>
            <w:r w:rsidRPr="00C82507">
              <w:rPr>
                <w:rFonts w:ascii="Calibri" w:hAnsi="Calibri" w:cs="Calibri"/>
                <w:color w:val="000000"/>
                <w:szCs w:val="20"/>
                <w:lang w:val="en-CA" w:eastAsia="en-CA"/>
              </w:rPr>
              <w:t xml:space="preserve">     (10,290)</w:t>
            </w:r>
          </w:p>
        </w:tc>
      </w:tr>
      <w:tr w:rsidR="00C82507" w:rsidRPr="00C82507" w14:paraId="7BE3BF0D" w14:textId="77777777" w:rsidTr="00C82507">
        <w:trPr>
          <w:trHeight w:val="288"/>
        </w:trPr>
        <w:tc>
          <w:tcPr>
            <w:tcW w:w="4796" w:type="dxa"/>
            <w:tcBorders>
              <w:top w:val="nil"/>
              <w:left w:val="nil"/>
              <w:bottom w:val="nil"/>
              <w:right w:val="nil"/>
            </w:tcBorders>
            <w:shd w:val="clear" w:color="auto" w:fill="auto"/>
            <w:vAlign w:val="center"/>
            <w:hideMark/>
          </w:tcPr>
          <w:p w14:paraId="0638EE18" w14:textId="77777777" w:rsidR="00C82507" w:rsidRPr="00C82507" w:rsidRDefault="00C82507" w:rsidP="00C82507">
            <w:pPr>
              <w:rPr>
                <w:rFonts w:ascii="Calibri" w:hAnsi="Calibri" w:cs="Calibri"/>
                <w:color w:val="000000"/>
                <w:szCs w:val="20"/>
                <w:lang w:val="en-CA" w:eastAsia="en-CA"/>
              </w:rPr>
            </w:pPr>
            <w:r w:rsidRPr="00C82507">
              <w:rPr>
                <w:rFonts w:ascii="Calibri" w:hAnsi="Calibri" w:cs="Calibri"/>
                <w:color w:val="000000"/>
                <w:szCs w:val="20"/>
                <w:lang w:val="en-CA" w:eastAsia="en-CA"/>
              </w:rPr>
              <w:t>Change in cash</w:t>
            </w:r>
          </w:p>
        </w:tc>
        <w:tc>
          <w:tcPr>
            <w:tcW w:w="1116" w:type="dxa"/>
            <w:tcBorders>
              <w:top w:val="nil"/>
              <w:left w:val="nil"/>
              <w:bottom w:val="nil"/>
              <w:right w:val="nil"/>
            </w:tcBorders>
            <w:shd w:val="clear" w:color="auto" w:fill="auto"/>
            <w:vAlign w:val="center"/>
            <w:hideMark/>
          </w:tcPr>
          <w:p w14:paraId="5112B981" w14:textId="77777777" w:rsidR="00C82507" w:rsidRPr="00C82507" w:rsidRDefault="00C82507" w:rsidP="00C82507">
            <w:pPr>
              <w:rPr>
                <w:rFonts w:ascii="Calibri" w:hAnsi="Calibri" w:cs="Calibri"/>
                <w:color w:val="000000"/>
                <w:szCs w:val="20"/>
                <w:lang w:val="en-CA" w:eastAsia="en-CA"/>
              </w:rPr>
            </w:pPr>
          </w:p>
        </w:tc>
        <w:tc>
          <w:tcPr>
            <w:tcW w:w="1883" w:type="dxa"/>
            <w:tcBorders>
              <w:top w:val="nil"/>
              <w:left w:val="nil"/>
              <w:bottom w:val="nil"/>
              <w:right w:val="nil"/>
            </w:tcBorders>
            <w:shd w:val="clear" w:color="auto" w:fill="auto"/>
            <w:noWrap/>
            <w:vAlign w:val="center"/>
            <w:hideMark/>
          </w:tcPr>
          <w:p w14:paraId="566358D6" w14:textId="3E4ECBB3" w:rsidR="00C82507" w:rsidRPr="00C82507" w:rsidRDefault="00C82507" w:rsidP="006340EF">
            <w:pPr>
              <w:ind w:right="-62"/>
              <w:jc w:val="right"/>
              <w:rPr>
                <w:rFonts w:ascii="Calibri" w:hAnsi="Calibri" w:cs="Calibri"/>
                <w:b/>
                <w:bCs/>
                <w:color w:val="000000"/>
                <w:szCs w:val="20"/>
                <w:lang w:val="en-CA" w:eastAsia="en-CA"/>
              </w:rPr>
            </w:pPr>
            <w:r w:rsidRPr="00C82507">
              <w:rPr>
                <w:rFonts w:ascii="Calibri" w:hAnsi="Calibri" w:cs="Calibri"/>
                <w:b/>
                <w:bCs/>
                <w:color w:val="000000"/>
                <w:szCs w:val="20"/>
                <w:lang w:val="en-CA" w:eastAsia="en-CA"/>
              </w:rPr>
              <w:t xml:space="preserve">    (129,884)</w:t>
            </w:r>
          </w:p>
        </w:tc>
        <w:tc>
          <w:tcPr>
            <w:tcW w:w="1465" w:type="dxa"/>
            <w:tcBorders>
              <w:top w:val="nil"/>
              <w:left w:val="nil"/>
              <w:bottom w:val="nil"/>
              <w:right w:val="nil"/>
            </w:tcBorders>
            <w:shd w:val="clear" w:color="auto" w:fill="auto"/>
            <w:noWrap/>
            <w:vAlign w:val="center"/>
            <w:hideMark/>
          </w:tcPr>
          <w:p w14:paraId="3C53F4D1" w14:textId="108F9E0D" w:rsidR="00C82507" w:rsidRPr="00C82507" w:rsidRDefault="00C82507" w:rsidP="006340EF">
            <w:pPr>
              <w:ind w:right="-62"/>
              <w:jc w:val="right"/>
              <w:rPr>
                <w:rFonts w:ascii="Calibri" w:hAnsi="Calibri" w:cs="Calibri"/>
                <w:color w:val="000000"/>
                <w:szCs w:val="20"/>
                <w:lang w:val="en-CA" w:eastAsia="en-CA"/>
              </w:rPr>
            </w:pPr>
            <w:r w:rsidRPr="00C82507">
              <w:rPr>
                <w:rFonts w:ascii="Calibri" w:hAnsi="Calibri" w:cs="Calibri"/>
                <w:color w:val="000000"/>
                <w:szCs w:val="20"/>
                <w:lang w:val="en-CA" w:eastAsia="en-CA"/>
              </w:rPr>
              <w:t xml:space="preserve">  (767,308)</w:t>
            </w:r>
          </w:p>
        </w:tc>
      </w:tr>
      <w:tr w:rsidR="00C82507" w:rsidRPr="00C82507" w14:paraId="378DAF6A" w14:textId="77777777" w:rsidTr="00C82507">
        <w:trPr>
          <w:trHeight w:val="288"/>
        </w:trPr>
        <w:tc>
          <w:tcPr>
            <w:tcW w:w="4796" w:type="dxa"/>
            <w:tcBorders>
              <w:top w:val="nil"/>
              <w:left w:val="nil"/>
              <w:bottom w:val="single" w:sz="8" w:space="0" w:color="auto"/>
              <w:right w:val="nil"/>
            </w:tcBorders>
            <w:shd w:val="clear" w:color="auto" w:fill="auto"/>
            <w:vAlign w:val="center"/>
            <w:hideMark/>
          </w:tcPr>
          <w:p w14:paraId="6B2560B6" w14:textId="77777777" w:rsidR="00C82507" w:rsidRPr="00C82507" w:rsidRDefault="00C82507" w:rsidP="00C82507">
            <w:pPr>
              <w:rPr>
                <w:rFonts w:ascii="Calibri" w:hAnsi="Calibri" w:cs="Calibri"/>
                <w:color w:val="000000"/>
                <w:szCs w:val="20"/>
                <w:lang w:val="en-CA" w:eastAsia="en-CA"/>
              </w:rPr>
            </w:pPr>
            <w:r w:rsidRPr="00C82507">
              <w:rPr>
                <w:rFonts w:ascii="Calibri" w:hAnsi="Calibri" w:cs="Calibri"/>
                <w:color w:val="000000"/>
                <w:szCs w:val="20"/>
                <w:lang w:val="en-CA" w:eastAsia="en-CA"/>
              </w:rPr>
              <w:t>Cash, beginning of period</w:t>
            </w:r>
          </w:p>
        </w:tc>
        <w:tc>
          <w:tcPr>
            <w:tcW w:w="1116" w:type="dxa"/>
            <w:tcBorders>
              <w:top w:val="nil"/>
              <w:left w:val="nil"/>
              <w:bottom w:val="single" w:sz="8" w:space="0" w:color="auto"/>
              <w:right w:val="nil"/>
            </w:tcBorders>
            <w:shd w:val="clear" w:color="auto" w:fill="auto"/>
            <w:vAlign w:val="center"/>
            <w:hideMark/>
          </w:tcPr>
          <w:p w14:paraId="13FC2439" w14:textId="77777777" w:rsidR="00C82507" w:rsidRPr="00C82507" w:rsidRDefault="00C82507" w:rsidP="00C82507">
            <w:pPr>
              <w:rPr>
                <w:rFonts w:ascii="Calibri" w:hAnsi="Calibri" w:cs="Calibri"/>
                <w:color w:val="000000"/>
                <w:szCs w:val="20"/>
                <w:lang w:val="en-CA" w:eastAsia="en-CA"/>
              </w:rPr>
            </w:pPr>
            <w:r w:rsidRPr="00C82507">
              <w:rPr>
                <w:rFonts w:ascii="Calibri" w:hAnsi="Calibri" w:cs="Calibri"/>
                <w:color w:val="000000"/>
                <w:szCs w:val="20"/>
                <w:lang w:val="en-CA" w:eastAsia="en-CA"/>
              </w:rPr>
              <w:t> </w:t>
            </w:r>
          </w:p>
        </w:tc>
        <w:tc>
          <w:tcPr>
            <w:tcW w:w="1883" w:type="dxa"/>
            <w:tcBorders>
              <w:top w:val="nil"/>
              <w:left w:val="nil"/>
              <w:bottom w:val="single" w:sz="8" w:space="0" w:color="auto"/>
              <w:right w:val="nil"/>
            </w:tcBorders>
            <w:shd w:val="clear" w:color="auto" w:fill="auto"/>
            <w:noWrap/>
            <w:vAlign w:val="center"/>
            <w:hideMark/>
          </w:tcPr>
          <w:p w14:paraId="4B066D28" w14:textId="6FE9784D" w:rsidR="00C82507" w:rsidRPr="00C82507" w:rsidRDefault="00C82507" w:rsidP="00C82507">
            <w:pPr>
              <w:jc w:val="right"/>
              <w:rPr>
                <w:rFonts w:ascii="Calibri" w:hAnsi="Calibri" w:cs="Calibri"/>
                <w:b/>
                <w:bCs/>
                <w:color w:val="000000"/>
                <w:szCs w:val="20"/>
                <w:lang w:val="en-CA" w:eastAsia="en-CA"/>
              </w:rPr>
            </w:pPr>
            <w:r w:rsidRPr="00C82507">
              <w:rPr>
                <w:rFonts w:ascii="Calibri" w:hAnsi="Calibri" w:cs="Calibri"/>
                <w:b/>
                <w:bCs/>
                <w:color w:val="000000"/>
                <w:szCs w:val="20"/>
                <w:lang w:val="en-CA" w:eastAsia="en-CA"/>
              </w:rPr>
              <w:t xml:space="preserve">      362,510 </w:t>
            </w:r>
          </w:p>
        </w:tc>
        <w:tc>
          <w:tcPr>
            <w:tcW w:w="1465" w:type="dxa"/>
            <w:tcBorders>
              <w:top w:val="nil"/>
              <w:left w:val="nil"/>
              <w:bottom w:val="single" w:sz="8" w:space="0" w:color="auto"/>
              <w:right w:val="nil"/>
            </w:tcBorders>
            <w:shd w:val="clear" w:color="auto" w:fill="auto"/>
            <w:noWrap/>
            <w:vAlign w:val="center"/>
            <w:hideMark/>
          </w:tcPr>
          <w:p w14:paraId="50967830" w14:textId="70AF1364" w:rsidR="00C82507" w:rsidRPr="00C82507" w:rsidRDefault="00C82507" w:rsidP="00C82507">
            <w:pPr>
              <w:jc w:val="right"/>
              <w:rPr>
                <w:rFonts w:ascii="Calibri" w:hAnsi="Calibri" w:cs="Calibri"/>
                <w:color w:val="000000"/>
                <w:szCs w:val="20"/>
                <w:lang w:val="en-CA" w:eastAsia="en-CA"/>
              </w:rPr>
            </w:pPr>
            <w:r w:rsidRPr="00C82507">
              <w:rPr>
                <w:rFonts w:ascii="Calibri" w:hAnsi="Calibri" w:cs="Calibri"/>
                <w:color w:val="000000"/>
                <w:szCs w:val="20"/>
                <w:lang w:val="en-CA" w:eastAsia="en-CA"/>
              </w:rPr>
              <w:t xml:space="preserve">   1,706,048 </w:t>
            </w:r>
          </w:p>
        </w:tc>
      </w:tr>
      <w:tr w:rsidR="00C82507" w:rsidRPr="00C82507" w14:paraId="215CAF95" w14:textId="77777777" w:rsidTr="00C82507">
        <w:trPr>
          <w:trHeight w:val="288"/>
        </w:trPr>
        <w:tc>
          <w:tcPr>
            <w:tcW w:w="4796" w:type="dxa"/>
            <w:tcBorders>
              <w:top w:val="nil"/>
              <w:left w:val="nil"/>
              <w:bottom w:val="single" w:sz="8" w:space="0" w:color="auto"/>
              <w:right w:val="nil"/>
            </w:tcBorders>
            <w:shd w:val="clear" w:color="auto" w:fill="auto"/>
            <w:vAlign w:val="center"/>
            <w:hideMark/>
          </w:tcPr>
          <w:p w14:paraId="518F5783" w14:textId="77777777" w:rsidR="00C82507" w:rsidRPr="00C82507" w:rsidRDefault="00C82507" w:rsidP="00C82507">
            <w:pPr>
              <w:rPr>
                <w:rFonts w:ascii="Calibri" w:hAnsi="Calibri" w:cs="Calibri"/>
                <w:color w:val="000000"/>
                <w:szCs w:val="20"/>
                <w:lang w:val="en-CA" w:eastAsia="en-CA"/>
              </w:rPr>
            </w:pPr>
            <w:r w:rsidRPr="00C82507">
              <w:rPr>
                <w:rFonts w:ascii="Calibri" w:hAnsi="Calibri" w:cs="Calibri"/>
                <w:color w:val="000000"/>
                <w:szCs w:val="20"/>
                <w:lang w:val="en-CA" w:eastAsia="en-CA"/>
              </w:rPr>
              <w:t>Cash, end of period</w:t>
            </w:r>
          </w:p>
        </w:tc>
        <w:tc>
          <w:tcPr>
            <w:tcW w:w="1116" w:type="dxa"/>
            <w:tcBorders>
              <w:top w:val="nil"/>
              <w:left w:val="nil"/>
              <w:bottom w:val="single" w:sz="8" w:space="0" w:color="auto"/>
              <w:right w:val="nil"/>
            </w:tcBorders>
            <w:shd w:val="clear" w:color="auto" w:fill="auto"/>
            <w:vAlign w:val="center"/>
            <w:hideMark/>
          </w:tcPr>
          <w:p w14:paraId="031D2CE9" w14:textId="77777777" w:rsidR="00C82507" w:rsidRPr="00C82507" w:rsidRDefault="00C82507" w:rsidP="00C82507">
            <w:pPr>
              <w:rPr>
                <w:rFonts w:ascii="Calibri" w:hAnsi="Calibri" w:cs="Calibri"/>
                <w:color w:val="000000"/>
                <w:szCs w:val="20"/>
                <w:lang w:val="en-CA" w:eastAsia="en-CA"/>
              </w:rPr>
            </w:pPr>
            <w:r w:rsidRPr="00C82507">
              <w:rPr>
                <w:rFonts w:ascii="Calibri" w:hAnsi="Calibri" w:cs="Calibri"/>
                <w:color w:val="000000"/>
                <w:szCs w:val="20"/>
                <w:lang w:val="en-CA" w:eastAsia="en-CA"/>
              </w:rPr>
              <w:t> </w:t>
            </w:r>
          </w:p>
        </w:tc>
        <w:tc>
          <w:tcPr>
            <w:tcW w:w="1883" w:type="dxa"/>
            <w:tcBorders>
              <w:top w:val="nil"/>
              <w:left w:val="nil"/>
              <w:bottom w:val="single" w:sz="8" w:space="0" w:color="auto"/>
              <w:right w:val="nil"/>
            </w:tcBorders>
            <w:shd w:val="clear" w:color="auto" w:fill="auto"/>
            <w:noWrap/>
            <w:vAlign w:val="center"/>
            <w:hideMark/>
          </w:tcPr>
          <w:p w14:paraId="1150A4D7" w14:textId="72ED1A71" w:rsidR="00C82507" w:rsidRPr="00C82507" w:rsidRDefault="00C82507" w:rsidP="00C82507">
            <w:pPr>
              <w:jc w:val="right"/>
              <w:rPr>
                <w:rFonts w:ascii="Calibri" w:hAnsi="Calibri" w:cs="Calibri"/>
                <w:b/>
                <w:bCs/>
                <w:color w:val="000000"/>
                <w:szCs w:val="20"/>
                <w:lang w:val="en-CA" w:eastAsia="en-CA"/>
              </w:rPr>
            </w:pPr>
            <w:r w:rsidRPr="00C82507">
              <w:rPr>
                <w:rFonts w:ascii="Calibri" w:hAnsi="Calibri" w:cs="Calibri"/>
                <w:b/>
                <w:bCs/>
                <w:color w:val="000000"/>
                <w:szCs w:val="20"/>
                <w:lang w:val="en-CA" w:eastAsia="en-CA"/>
              </w:rPr>
              <w:t xml:space="preserve"> $        232,626 </w:t>
            </w:r>
          </w:p>
        </w:tc>
        <w:tc>
          <w:tcPr>
            <w:tcW w:w="1465" w:type="dxa"/>
            <w:tcBorders>
              <w:top w:val="nil"/>
              <w:left w:val="nil"/>
              <w:bottom w:val="single" w:sz="8" w:space="0" w:color="auto"/>
              <w:right w:val="nil"/>
            </w:tcBorders>
            <w:shd w:val="clear" w:color="auto" w:fill="auto"/>
            <w:noWrap/>
            <w:vAlign w:val="center"/>
            <w:hideMark/>
          </w:tcPr>
          <w:p w14:paraId="5DD07671" w14:textId="27012B76" w:rsidR="00C82507" w:rsidRPr="00C82507" w:rsidRDefault="00C82507" w:rsidP="00C82507">
            <w:pPr>
              <w:jc w:val="right"/>
              <w:rPr>
                <w:rFonts w:ascii="Calibri" w:hAnsi="Calibri" w:cs="Calibri"/>
                <w:color w:val="000000"/>
                <w:szCs w:val="20"/>
                <w:lang w:val="en-CA" w:eastAsia="en-CA"/>
              </w:rPr>
            </w:pPr>
            <w:r w:rsidRPr="00C82507">
              <w:rPr>
                <w:rFonts w:ascii="Calibri" w:hAnsi="Calibri" w:cs="Calibri"/>
                <w:color w:val="000000"/>
                <w:szCs w:val="20"/>
                <w:lang w:val="en-CA" w:eastAsia="en-CA"/>
              </w:rPr>
              <w:t xml:space="preserve"> $     938,740 </w:t>
            </w:r>
          </w:p>
        </w:tc>
      </w:tr>
    </w:tbl>
    <w:p w14:paraId="774558DA" w14:textId="5A6C079D" w:rsidR="00FF447F" w:rsidRPr="00F2041C" w:rsidRDefault="00E81399" w:rsidP="009734E0">
      <w:pPr>
        <w:spacing w:before="100" w:beforeAutospacing="1" w:line="180" w:lineRule="exact"/>
        <w:rPr>
          <w:rFonts w:cstheme="minorHAnsi"/>
          <w:szCs w:val="20"/>
        </w:rPr>
      </w:pPr>
      <w:r w:rsidRPr="00F878B4">
        <w:rPr>
          <w:rFonts w:cstheme="minorHAnsi"/>
          <w:szCs w:val="20"/>
        </w:rPr>
        <w:t xml:space="preserve">The accompanying notes are an integral part of these </w:t>
      </w:r>
      <w:r>
        <w:rPr>
          <w:rFonts w:cstheme="minorHAnsi"/>
          <w:szCs w:val="20"/>
        </w:rPr>
        <w:t xml:space="preserve">unaudited </w:t>
      </w:r>
      <w:r w:rsidRPr="00F878B4">
        <w:rPr>
          <w:rFonts w:cstheme="minorHAnsi"/>
          <w:szCs w:val="20"/>
        </w:rPr>
        <w:t>interim condensed consolidated financial statements</w:t>
      </w:r>
    </w:p>
    <w:p w14:paraId="3A6EA74B" w14:textId="77777777" w:rsidR="00055560" w:rsidRPr="00555BFF" w:rsidRDefault="00055560" w:rsidP="00A1348E">
      <w:pPr>
        <w:rPr>
          <w:rFonts w:cstheme="minorHAnsi"/>
          <w:szCs w:val="20"/>
        </w:rPr>
        <w:sectPr w:rsidR="00055560" w:rsidRPr="00555BFF" w:rsidSect="00C243A5">
          <w:headerReference w:type="default" r:id="rId24"/>
          <w:pgSz w:w="12240" w:h="15840" w:code="1"/>
          <w:pgMar w:top="851" w:right="1440" w:bottom="851" w:left="1440" w:header="720" w:footer="1021" w:gutter="0"/>
          <w:cols w:space="720"/>
          <w:docGrid w:linePitch="360"/>
        </w:sectPr>
      </w:pPr>
    </w:p>
    <w:p w14:paraId="4214CB14" w14:textId="77777777" w:rsidR="000943CB" w:rsidRPr="00555BFF" w:rsidRDefault="005C4B27" w:rsidP="00A17D4B">
      <w:pPr>
        <w:pStyle w:val="Heading1"/>
        <w:numPr>
          <w:ilvl w:val="0"/>
          <w:numId w:val="5"/>
        </w:numPr>
        <w:ind w:left="360"/>
        <w:rPr>
          <w:rFonts w:cstheme="minorHAnsi"/>
          <w:szCs w:val="20"/>
        </w:rPr>
      </w:pPr>
      <w:bookmarkStart w:id="0" w:name="_Hlk96503253"/>
      <w:r w:rsidRPr="00555BFF">
        <w:rPr>
          <w:rFonts w:cstheme="minorHAnsi"/>
          <w:szCs w:val="20"/>
        </w:rPr>
        <w:lastRenderedPageBreak/>
        <w:t>NATURE</w:t>
      </w:r>
      <w:r w:rsidR="00450BFC" w:rsidRPr="00555BFF">
        <w:rPr>
          <w:rFonts w:cstheme="minorHAnsi"/>
          <w:szCs w:val="20"/>
        </w:rPr>
        <w:t xml:space="preserve"> </w:t>
      </w:r>
      <w:r w:rsidR="009128B7" w:rsidRPr="00555BFF">
        <w:rPr>
          <w:rFonts w:cstheme="minorHAnsi"/>
          <w:szCs w:val="20"/>
        </w:rPr>
        <w:t>AND</w:t>
      </w:r>
      <w:r w:rsidR="00450BFC" w:rsidRPr="00555BFF">
        <w:rPr>
          <w:rFonts w:cstheme="minorHAnsi"/>
          <w:szCs w:val="20"/>
        </w:rPr>
        <w:t xml:space="preserve"> </w:t>
      </w:r>
      <w:r w:rsidR="009128B7" w:rsidRPr="00555BFF">
        <w:rPr>
          <w:rFonts w:cstheme="minorHAnsi"/>
          <w:szCs w:val="20"/>
        </w:rPr>
        <w:t>CONTINUANCE</w:t>
      </w:r>
      <w:r w:rsidR="00450BFC" w:rsidRPr="00555BFF">
        <w:rPr>
          <w:rFonts w:cstheme="minorHAnsi"/>
          <w:szCs w:val="20"/>
        </w:rPr>
        <w:t xml:space="preserve"> </w:t>
      </w:r>
      <w:r w:rsidRPr="00555BFF">
        <w:rPr>
          <w:rFonts w:cstheme="minorHAnsi"/>
          <w:szCs w:val="20"/>
        </w:rPr>
        <w:t>OF</w:t>
      </w:r>
      <w:r w:rsidR="00450BFC" w:rsidRPr="00555BFF">
        <w:rPr>
          <w:rFonts w:cstheme="minorHAnsi"/>
          <w:szCs w:val="20"/>
        </w:rPr>
        <w:t xml:space="preserve"> </w:t>
      </w:r>
      <w:r w:rsidRPr="00555BFF">
        <w:rPr>
          <w:rFonts w:cstheme="minorHAnsi"/>
          <w:szCs w:val="20"/>
        </w:rPr>
        <w:t>OPERATIONS</w:t>
      </w:r>
    </w:p>
    <w:bookmarkEnd w:id="0"/>
    <w:p w14:paraId="32BF8825" w14:textId="77777777" w:rsidR="00582D54" w:rsidRPr="00555BFF" w:rsidRDefault="00582D54" w:rsidP="005E325C">
      <w:pPr>
        <w:pStyle w:val="NormalWeb"/>
        <w:ind w:left="360"/>
        <w:rPr>
          <w:rFonts w:cstheme="minorHAnsi"/>
          <w:bCs/>
          <w:szCs w:val="20"/>
          <w:lang w:val="en-CA"/>
        </w:rPr>
      </w:pPr>
    </w:p>
    <w:p w14:paraId="78D6D106" w14:textId="19920C0E" w:rsidR="00663386" w:rsidRPr="00555BFF" w:rsidRDefault="30D1CAA2" w:rsidP="00475C4F">
      <w:pPr>
        <w:ind w:left="357"/>
        <w:jc w:val="both"/>
        <w:rPr>
          <w:rFonts w:cstheme="minorHAnsi"/>
          <w:szCs w:val="20"/>
          <w:lang w:val="en-CA"/>
        </w:rPr>
      </w:pPr>
      <w:r w:rsidRPr="00555BFF">
        <w:rPr>
          <w:rFonts w:cstheme="minorHAnsi"/>
          <w:szCs w:val="20"/>
          <w:lang w:val="en-CA"/>
        </w:rPr>
        <w:t xml:space="preserve">INEO </w:t>
      </w:r>
      <w:r w:rsidR="39EB5AAB" w:rsidRPr="00555BFF">
        <w:rPr>
          <w:rFonts w:cstheme="minorHAnsi"/>
          <w:szCs w:val="20"/>
          <w:lang w:val="en-CA"/>
        </w:rPr>
        <w:t>Tech Corp</w:t>
      </w:r>
      <w:r w:rsidR="3E27559A" w:rsidRPr="00555BFF">
        <w:rPr>
          <w:rFonts w:cstheme="minorHAnsi"/>
          <w:szCs w:val="20"/>
          <w:lang w:val="en-CA"/>
        </w:rPr>
        <w:t>.</w:t>
      </w:r>
      <w:r w:rsidR="39EB5AAB" w:rsidRPr="00555BFF">
        <w:rPr>
          <w:rFonts w:cstheme="minorHAnsi"/>
          <w:szCs w:val="20"/>
          <w:lang w:val="en-CA"/>
        </w:rPr>
        <w:t xml:space="preserve"> </w:t>
      </w:r>
      <w:r w:rsidR="00406DA6">
        <w:rPr>
          <w:rFonts w:cstheme="minorHAnsi"/>
          <w:szCs w:val="20"/>
          <w:lang w:val="en-CA"/>
        </w:rPr>
        <w:t>(the “Company” or “INEO”)</w:t>
      </w:r>
      <w:r w:rsidR="2AD66C3E" w:rsidRPr="00555BFF">
        <w:rPr>
          <w:rFonts w:cstheme="minorHAnsi"/>
          <w:szCs w:val="20"/>
          <w:lang w:val="en-CA"/>
        </w:rPr>
        <w:t xml:space="preserve"> </w:t>
      </w:r>
      <w:r w:rsidR="062E5ABD" w:rsidRPr="00555BFF">
        <w:rPr>
          <w:rFonts w:cstheme="minorHAnsi"/>
          <w:szCs w:val="20"/>
          <w:lang w:val="en-CA"/>
        </w:rPr>
        <w:t>is a Canadian company incorporated under the laws of the Province of</w:t>
      </w:r>
      <w:r w:rsidR="1A6997D7" w:rsidRPr="00555BFF">
        <w:rPr>
          <w:rFonts w:cstheme="minorHAnsi"/>
          <w:szCs w:val="20"/>
          <w:lang w:val="en-CA"/>
        </w:rPr>
        <w:t xml:space="preserve"> </w:t>
      </w:r>
      <w:r w:rsidR="062E5ABD" w:rsidRPr="00555BFF">
        <w:rPr>
          <w:rFonts w:cstheme="minorHAnsi"/>
          <w:szCs w:val="20"/>
          <w:lang w:val="en-CA"/>
        </w:rPr>
        <w:t>British Columbia on March 4, 2008.</w:t>
      </w:r>
      <w:r w:rsidR="49F68024" w:rsidRPr="00555BFF">
        <w:rPr>
          <w:rFonts w:cstheme="minorHAnsi"/>
          <w:szCs w:val="20"/>
          <w:lang w:val="en-CA"/>
        </w:rPr>
        <w:t xml:space="preserve"> </w:t>
      </w:r>
      <w:r w:rsidR="062E5ABD" w:rsidRPr="00555BFF">
        <w:rPr>
          <w:rFonts w:cstheme="minorHAnsi"/>
          <w:szCs w:val="20"/>
          <w:lang w:val="en-CA"/>
        </w:rPr>
        <w:t>The Company’s shares trade on the TSX Venture Exchange (“TSX-V”)</w:t>
      </w:r>
      <w:r w:rsidR="1A6997D7" w:rsidRPr="00555BFF">
        <w:rPr>
          <w:rFonts w:cstheme="minorHAnsi"/>
          <w:szCs w:val="20"/>
          <w:lang w:val="en-CA"/>
        </w:rPr>
        <w:t xml:space="preserve"> </w:t>
      </w:r>
      <w:r w:rsidR="062E5ABD" w:rsidRPr="00555BFF">
        <w:rPr>
          <w:rFonts w:cstheme="minorHAnsi"/>
          <w:szCs w:val="20"/>
          <w:lang w:val="en-CA"/>
        </w:rPr>
        <w:t xml:space="preserve">under the symbol </w:t>
      </w:r>
      <w:r w:rsidR="00692BB4">
        <w:rPr>
          <w:rFonts w:cstheme="minorHAnsi"/>
          <w:szCs w:val="20"/>
          <w:lang w:val="en-CA"/>
        </w:rPr>
        <w:t>‘</w:t>
      </w:r>
      <w:r w:rsidR="1F4D6546" w:rsidRPr="00555BFF">
        <w:rPr>
          <w:rFonts w:cstheme="minorHAnsi"/>
          <w:szCs w:val="20"/>
          <w:lang w:val="en-CA"/>
        </w:rPr>
        <w:t>INEO</w:t>
      </w:r>
      <w:r w:rsidR="007F5BF5">
        <w:rPr>
          <w:rFonts w:cstheme="minorHAnsi"/>
          <w:szCs w:val="20"/>
          <w:lang w:val="en-CA"/>
        </w:rPr>
        <w:t>.’</w:t>
      </w:r>
      <w:r w:rsidR="2F3B6C7F" w:rsidRPr="00555BFF">
        <w:rPr>
          <w:rFonts w:cstheme="minorHAnsi"/>
          <w:szCs w:val="20"/>
          <w:lang w:val="en-CA"/>
        </w:rPr>
        <w:t xml:space="preserve"> </w:t>
      </w:r>
      <w:r w:rsidR="7154FC97" w:rsidRPr="00555BFF">
        <w:rPr>
          <w:rFonts w:cstheme="minorHAnsi"/>
          <w:szCs w:val="20"/>
          <w:lang w:val="en-CA"/>
        </w:rPr>
        <w:t xml:space="preserve">The </w:t>
      </w:r>
      <w:r w:rsidR="001926EE">
        <w:rPr>
          <w:rFonts w:cstheme="minorHAnsi"/>
          <w:szCs w:val="20"/>
          <w:lang w:val="en-CA"/>
        </w:rPr>
        <w:t xml:space="preserve">Company’s </w:t>
      </w:r>
      <w:r w:rsidR="7154FC97" w:rsidRPr="00555BFF">
        <w:rPr>
          <w:rFonts w:cstheme="minorHAnsi"/>
          <w:szCs w:val="20"/>
          <w:lang w:val="en-CA"/>
        </w:rPr>
        <w:t>corporate head office</w:t>
      </w:r>
      <w:r w:rsidR="20315B9A" w:rsidRPr="00555BFF">
        <w:rPr>
          <w:rFonts w:cstheme="minorHAnsi"/>
          <w:szCs w:val="20"/>
          <w:lang w:val="en-CA"/>
        </w:rPr>
        <w:t xml:space="preserve"> and records office</w:t>
      </w:r>
      <w:r w:rsidR="7154FC97" w:rsidRPr="00555BFF">
        <w:rPr>
          <w:rFonts w:cstheme="minorHAnsi"/>
          <w:szCs w:val="20"/>
          <w:lang w:val="en-CA"/>
        </w:rPr>
        <w:t xml:space="preserve"> </w:t>
      </w:r>
      <w:r w:rsidR="00E416E6">
        <w:rPr>
          <w:rFonts w:cstheme="minorHAnsi"/>
          <w:szCs w:val="20"/>
          <w:lang w:val="en-CA"/>
        </w:rPr>
        <w:t>are</w:t>
      </w:r>
      <w:r w:rsidR="7154FC97" w:rsidRPr="00555BFF">
        <w:rPr>
          <w:rFonts w:cstheme="minorHAnsi"/>
          <w:szCs w:val="20"/>
          <w:lang w:val="en-CA"/>
        </w:rPr>
        <w:t xml:space="preserve"> located at </w:t>
      </w:r>
      <w:r w:rsidR="1B2DD336" w:rsidRPr="00555BFF">
        <w:rPr>
          <w:rFonts w:cstheme="minorHAnsi"/>
          <w:szCs w:val="20"/>
          <w:lang w:val="en-CA"/>
        </w:rPr>
        <w:t>105 – 19130 24</w:t>
      </w:r>
      <w:r w:rsidR="5A9A7D0E" w:rsidRPr="00555BFF">
        <w:rPr>
          <w:rFonts w:cstheme="minorHAnsi"/>
          <w:szCs w:val="20"/>
          <w:lang w:val="en-CA"/>
        </w:rPr>
        <w:t xml:space="preserve"> Avenue</w:t>
      </w:r>
      <w:r w:rsidR="007F5BF5">
        <w:rPr>
          <w:rFonts w:cstheme="minorHAnsi"/>
          <w:szCs w:val="20"/>
          <w:lang w:val="en-CA"/>
        </w:rPr>
        <w:t>,</w:t>
      </w:r>
      <w:r w:rsidR="37059173" w:rsidRPr="00555BFF">
        <w:rPr>
          <w:rFonts w:cstheme="minorHAnsi"/>
          <w:szCs w:val="20"/>
          <w:lang w:val="en-CA"/>
        </w:rPr>
        <w:t xml:space="preserve"> Surrey</w:t>
      </w:r>
      <w:r w:rsidR="7154FC97" w:rsidRPr="00555BFF">
        <w:rPr>
          <w:rFonts w:cstheme="minorHAnsi"/>
          <w:szCs w:val="20"/>
          <w:lang w:val="en-CA"/>
        </w:rPr>
        <w:t xml:space="preserve">, BC, </w:t>
      </w:r>
      <w:r w:rsidR="37059173" w:rsidRPr="00555BFF">
        <w:rPr>
          <w:rFonts w:cstheme="minorHAnsi"/>
          <w:szCs w:val="20"/>
          <w:lang w:val="en-CA"/>
        </w:rPr>
        <w:t>V3</w:t>
      </w:r>
      <w:r w:rsidR="21AF30A6" w:rsidRPr="00555BFF">
        <w:rPr>
          <w:rFonts w:cstheme="minorHAnsi"/>
          <w:szCs w:val="20"/>
          <w:lang w:val="en-CA"/>
        </w:rPr>
        <w:t>Z</w:t>
      </w:r>
      <w:r w:rsidR="37059173" w:rsidRPr="00555BFF">
        <w:rPr>
          <w:rFonts w:cstheme="minorHAnsi"/>
          <w:szCs w:val="20"/>
          <w:lang w:val="en-CA"/>
        </w:rPr>
        <w:t xml:space="preserve"> </w:t>
      </w:r>
      <w:r w:rsidR="65C6511D" w:rsidRPr="00555BFF">
        <w:rPr>
          <w:rFonts w:cstheme="minorHAnsi"/>
          <w:szCs w:val="20"/>
          <w:lang w:val="en-CA"/>
        </w:rPr>
        <w:t>3S9</w:t>
      </w:r>
      <w:r w:rsidR="7154FC97" w:rsidRPr="00555BFF">
        <w:rPr>
          <w:rFonts w:cstheme="minorHAnsi"/>
          <w:szCs w:val="20"/>
          <w:lang w:val="en-CA"/>
        </w:rPr>
        <w:t>.</w:t>
      </w:r>
    </w:p>
    <w:p w14:paraId="641DCE5C" w14:textId="77777777" w:rsidR="00663386" w:rsidRPr="00555BFF" w:rsidRDefault="00663386" w:rsidP="00475C4F">
      <w:pPr>
        <w:ind w:left="357"/>
        <w:jc w:val="both"/>
        <w:rPr>
          <w:rFonts w:cstheme="minorHAnsi"/>
          <w:szCs w:val="20"/>
          <w:lang w:val="en-CA"/>
        </w:rPr>
      </w:pPr>
    </w:p>
    <w:p w14:paraId="668290F0" w14:textId="2956123D" w:rsidR="000D0852" w:rsidRDefault="000C61AB" w:rsidP="00475C4F">
      <w:pPr>
        <w:ind w:left="357"/>
        <w:jc w:val="both"/>
        <w:rPr>
          <w:w w:val="0"/>
          <w:lang w:val="en-CA"/>
        </w:rPr>
      </w:pPr>
      <w:r>
        <w:rPr>
          <w:w w:val="0"/>
          <w:lang w:val="en-CA"/>
        </w:rPr>
        <w:t xml:space="preserve">INEO is the inventor and operator of the </w:t>
      </w:r>
      <w:r w:rsidRPr="00401995">
        <w:rPr>
          <w:i/>
          <w:iCs/>
          <w:w w:val="0"/>
          <w:lang w:val="en-CA"/>
        </w:rPr>
        <w:t>INEO Media Network</w:t>
      </w:r>
      <w:r>
        <w:rPr>
          <w:w w:val="0"/>
          <w:lang w:val="en-CA"/>
        </w:rPr>
        <w:t xml:space="preserve"> for retailers</w:t>
      </w:r>
      <w:r w:rsidR="00D3433C">
        <w:rPr>
          <w:w w:val="0"/>
          <w:lang w:val="en-CA"/>
        </w:rPr>
        <w:t>,</w:t>
      </w:r>
      <w:r>
        <w:rPr>
          <w:w w:val="0"/>
          <w:lang w:val="en-CA"/>
        </w:rPr>
        <w:t xml:space="preserve"> which provides retail analytics and targeted advertising through its cloud-based IoT (Internet of Things) and AI (Artificial Intelligence) technology.  The Company operates the </w:t>
      </w:r>
      <w:r w:rsidRPr="00401995">
        <w:rPr>
          <w:i/>
          <w:iCs/>
          <w:w w:val="0"/>
          <w:lang w:val="en-CA"/>
        </w:rPr>
        <w:t>INEO Media Network</w:t>
      </w:r>
      <w:r>
        <w:rPr>
          <w:w w:val="0"/>
          <w:lang w:val="en-CA"/>
        </w:rPr>
        <w:t xml:space="preserve"> using </w:t>
      </w:r>
      <w:r w:rsidR="00E416E6">
        <w:rPr>
          <w:w w:val="0"/>
          <w:lang w:val="en-CA"/>
        </w:rPr>
        <w:t xml:space="preserve">a </w:t>
      </w:r>
      <w:r>
        <w:rPr>
          <w:w w:val="0"/>
          <w:lang w:val="en-CA"/>
        </w:rPr>
        <w:t xml:space="preserve">SaaS-based model </w:t>
      </w:r>
      <w:r w:rsidR="00E416E6">
        <w:rPr>
          <w:w w:val="0"/>
          <w:lang w:val="en-CA"/>
        </w:rPr>
        <w:t>for</w:t>
      </w:r>
      <w:r>
        <w:rPr>
          <w:w w:val="0"/>
          <w:lang w:val="en-CA"/>
        </w:rPr>
        <w:t xml:space="preserve"> retail stores.  </w:t>
      </w:r>
    </w:p>
    <w:p w14:paraId="39FF2825" w14:textId="77777777" w:rsidR="005B41BA" w:rsidRDefault="005B41BA" w:rsidP="00475C4F">
      <w:pPr>
        <w:ind w:left="357"/>
        <w:jc w:val="both"/>
        <w:rPr>
          <w:w w:val="0"/>
          <w:lang w:val="en-CA"/>
        </w:rPr>
      </w:pPr>
    </w:p>
    <w:p w14:paraId="0CB3EEEF" w14:textId="31B50E97" w:rsidR="00684C4E" w:rsidRPr="00684C4E" w:rsidRDefault="00684C4E" w:rsidP="00475C4F">
      <w:pPr>
        <w:ind w:left="357"/>
        <w:jc w:val="both"/>
        <w:rPr>
          <w:rFonts w:cstheme="minorHAnsi"/>
          <w:szCs w:val="20"/>
          <w:lang w:val="en-GB"/>
        </w:rPr>
      </w:pPr>
      <w:bookmarkStart w:id="1" w:name="_Hlk533059830"/>
      <w:bookmarkEnd w:id="1"/>
      <w:r w:rsidRPr="00684C4E">
        <w:rPr>
          <w:rFonts w:cstheme="minorHAnsi"/>
          <w:szCs w:val="20"/>
          <w:lang w:val="en-GB"/>
        </w:rPr>
        <w:t xml:space="preserve">These </w:t>
      </w:r>
      <w:r w:rsidR="008D761F">
        <w:rPr>
          <w:rFonts w:cstheme="minorHAnsi"/>
          <w:szCs w:val="20"/>
          <w:lang w:val="en-GB"/>
        </w:rPr>
        <w:t>c</w:t>
      </w:r>
      <w:r w:rsidR="00A82940">
        <w:rPr>
          <w:rFonts w:cstheme="minorHAnsi"/>
          <w:szCs w:val="20"/>
          <w:lang w:val="en-GB"/>
        </w:rPr>
        <w:t>onsolidated f</w:t>
      </w:r>
      <w:r w:rsidR="001937C9">
        <w:rPr>
          <w:rFonts w:cstheme="minorHAnsi"/>
          <w:szCs w:val="20"/>
          <w:lang w:val="en-GB"/>
        </w:rPr>
        <w:t xml:space="preserve">inancial </w:t>
      </w:r>
      <w:r w:rsidR="00A82940">
        <w:rPr>
          <w:rFonts w:cstheme="minorHAnsi"/>
          <w:szCs w:val="20"/>
          <w:lang w:val="en-GB"/>
        </w:rPr>
        <w:t>s</w:t>
      </w:r>
      <w:r w:rsidR="001937C9">
        <w:rPr>
          <w:rFonts w:cstheme="minorHAnsi"/>
          <w:szCs w:val="20"/>
          <w:lang w:val="en-GB"/>
        </w:rPr>
        <w:t>tatements</w:t>
      </w:r>
      <w:r w:rsidR="00924F0D">
        <w:rPr>
          <w:rFonts w:cstheme="minorHAnsi"/>
          <w:szCs w:val="20"/>
          <w:lang w:val="en-GB"/>
        </w:rPr>
        <w:t>, including comparatives (</w:t>
      </w:r>
      <w:r w:rsidR="00283514">
        <w:rPr>
          <w:rFonts w:cstheme="minorHAnsi"/>
          <w:szCs w:val="20"/>
          <w:lang w:val="en-GB"/>
        </w:rPr>
        <w:t>t</w:t>
      </w:r>
      <w:r w:rsidR="00924F0D">
        <w:rPr>
          <w:rFonts w:cstheme="minorHAnsi"/>
          <w:szCs w:val="20"/>
          <w:lang w:val="en-GB"/>
        </w:rPr>
        <w:t>he ’</w:t>
      </w:r>
      <w:r w:rsidR="001937C9">
        <w:rPr>
          <w:rFonts w:cstheme="minorHAnsi"/>
          <w:szCs w:val="20"/>
          <w:lang w:val="en-GB"/>
        </w:rPr>
        <w:t>Financial Statements</w:t>
      </w:r>
      <w:r w:rsidR="00924F0D">
        <w:rPr>
          <w:rFonts w:cstheme="minorHAnsi"/>
          <w:szCs w:val="20"/>
          <w:lang w:val="en-GB"/>
        </w:rPr>
        <w:t>’)</w:t>
      </w:r>
      <w:r w:rsidR="00D3433C">
        <w:rPr>
          <w:rFonts w:cstheme="minorHAnsi"/>
          <w:szCs w:val="20"/>
          <w:lang w:val="en-GB"/>
        </w:rPr>
        <w:t>,</w:t>
      </w:r>
      <w:r w:rsidRPr="00684C4E">
        <w:rPr>
          <w:rFonts w:cstheme="minorHAnsi"/>
          <w:szCs w:val="20"/>
          <w:lang w:val="en-GB"/>
        </w:rPr>
        <w:t xml:space="preserve"> have been prepared in accordance with International Financial Reporting Standards (“IFRS”) with the going concern assumption, which assumes that the Company will continue operation</w:t>
      </w:r>
      <w:r w:rsidR="00A63433">
        <w:rPr>
          <w:rFonts w:cstheme="minorHAnsi"/>
          <w:szCs w:val="20"/>
          <w:lang w:val="en-GB"/>
        </w:rPr>
        <w:t>s</w:t>
      </w:r>
      <w:r w:rsidRPr="00684C4E">
        <w:rPr>
          <w:rFonts w:cstheme="minorHAnsi"/>
          <w:szCs w:val="20"/>
          <w:lang w:val="en-GB"/>
        </w:rPr>
        <w:t xml:space="preserve"> for the foreseeable future and, accordingly, will be able to realize its assets and discharge its liabilities in the normal course of operations. The Company’s ability to realize its assets and discharge its liabilities </w:t>
      </w:r>
      <w:r w:rsidR="00D3433C">
        <w:rPr>
          <w:rFonts w:cstheme="minorHAnsi"/>
          <w:szCs w:val="20"/>
          <w:lang w:val="en-GB"/>
        </w:rPr>
        <w:t>depends</w:t>
      </w:r>
      <w:r w:rsidRPr="00684C4E">
        <w:rPr>
          <w:rFonts w:cstheme="minorHAnsi"/>
          <w:szCs w:val="20"/>
          <w:lang w:val="en-GB"/>
        </w:rPr>
        <w:t xml:space="preserve"> upon the Company obtaining the necessary financing and</w:t>
      </w:r>
      <w:r w:rsidR="00D3433C">
        <w:rPr>
          <w:rFonts w:cstheme="minorHAnsi"/>
          <w:szCs w:val="20"/>
          <w:lang w:val="en-GB"/>
        </w:rPr>
        <w:t>,</w:t>
      </w:r>
      <w:r w:rsidRPr="00684C4E">
        <w:rPr>
          <w:rFonts w:cstheme="minorHAnsi"/>
          <w:szCs w:val="20"/>
          <w:lang w:val="en-GB"/>
        </w:rPr>
        <w:t xml:space="preserve"> ultimately</w:t>
      </w:r>
      <w:r w:rsidR="00D3433C">
        <w:rPr>
          <w:rFonts w:cstheme="minorHAnsi"/>
          <w:szCs w:val="20"/>
          <w:lang w:val="en-GB"/>
        </w:rPr>
        <w:t>,</w:t>
      </w:r>
      <w:r w:rsidRPr="00684C4E">
        <w:rPr>
          <w:rFonts w:cstheme="minorHAnsi"/>
          <w:szCs w:val="20"/>
          <w:lang w:val="en-GB"/>
        </w:rPr>
        <w:t xml:space="preserve"> upon its ability to achieve profitable operations. </w:t>
      </w:r>
    </w:p>
    <w:p w14:paraId="6DE1F1FB" w14:textId="77777777" w:rsidR="005D2737" w:rsidRPr="00555BFF" w:rsidRDefault="005D2737" w:rsidP="00475C4F">
      <w:pPr>
        <w:ind w:left="69"/>
        <w:jc w:val="both"/>
        <w:rPr>
          <w:rFonts w:cstheme="minorHAnsi"/>
          <w:szCs w:val="20"/>
          <w:lang w:val="en-GB"/>
        </w:rPr>
      </w:pPr>
    </w:p>
    <w:p w14:paraId="100D1C01" w14:textId="00C6CA84" w:rsidR="0093377E" w:rsidRPr="00555BFF" w:rsidRDefault="0093377E" w:rsidP="00475C4F">
      <w:pPr>
        <w:pStyle w:val="NormalWeb"/>
        <w:ind w:left="357"/>
        <w:jc w:val="both"/>
        <w:rPr>
          <w:rFonts w:cstheme="minorHAnsi"/>
          <w:bCs/>
          <w:szCs w:val="20"/>
          <w:lang w:val="en-CA"/>
        </w:rPr>
      </w:pPr>
      <w:r w:rsidRPr="00555BFF">
        <w:rPr>
          <w:rFonts w:cstheme="minorHAnsi"/>
          <w:bCs/>
          <w:szCs w:val="20"/>
          <w:lang w:val="en-CA"/>
        </w:rPr>
        <w:t xml:space="preserve">For significant expenditures, the Company will depend on external capital. Such external capital will include the issuance of additional equity shares. There can be no assurance that capital will be available, as necessary, to meet the Company’s operating commitments and development plans. The issuance of additional equity securities by the Company </w:t>
      </w:r>
      <w:r w:rsidR="001C597C" w:rsidRPr="00555BFF">
        <w:rPr>
          <w:rFonts w:cstheme="minorHAnsi"/>
          <w:bCs/>
          <w:szCs w:val="20"/>
          <w:lang w:val="en-CA"/>
        </w:rPr>
        <w:t xml:space="preserve">may </w:t>
      </w:r>
      <w:r w:rsidRPr="00555BFF">
        <w:rPr>
          <w:rFonts w:cstheme="minorHAnsi"/>
          <w:bCs/>
          <w:szCs w:val="20"/>
          <w:lang w:val="en-CA"/>
        </w:rPr>
        <w:t>result in</w:t>
      </w:r>
      <w:r w:rsidR="00CA4727">
        <w:rPr>
          <w:rFonts w:cstheme="minorHAnsi"/>
          <w:bCs/>
          <w:szCs w:val="20"/>
          <w:lang w:val="en-CA"/>
        </w:rPr>
        <w:t xml:space="preserve"> the</w:t>
      </w:r>
      <w:r w:rsidRPr="00555BFF">
        <w:rPr>
          <w:rFonts w:cstheme="minorHAnsi"/>
          <w:bCs/>
          <w:szCs w:val="20"/>
          <w:lang w:val="en-CA"/>
        </w:rPr>
        <w:t xml:space="preserve"> dilution </w:t>
      </w:r>
      <w:r w:rsidR="00CA4727">
        <w:rPr>
          <w:rFonts w:cstheme="minorHAnsi"/>
          <w:bCs/>
          <w:szCs w:val="20"/>
          <w:lang w:val="en-CA"/>
        </w:rPr>
        <w:t>of</w:t>
      </w:r>
      <w:r w:rsidRPr="00555BFF">
        <w:rPr>
          <w:rFonts w:cstheme="minorHAnsi"/>
          <w:bCs/>
          <w:szCs w:val="20"/>
          <w:lang w:val="en-CA"/>
        </w:rPr>
        <w:t xml:space="preserve"> current shareholders</w:t>
      </w:r>
      <w:r w:rsidR="00CA4727">
        <w:rPr>
          <w:rFonts w:cstheme="minorHAnsi"/>
          <w:bCs/>
          <w:szCs w:val="20"/>
          <w:lang w:val="en-CA"/>
        </w:rPr>
        <w:t xml:space="preserve">’ </w:t>
      </w:r>
      <w:r w:rsidR="00310E6B">
        <w:rPr>
          <w:rFonts w:cstheme="minorHAnsi"/>
          <w:bCs/>
          <w:szCs w:val="20"/>
          <w:lang w:val="en-CA"/>
        </w:rPr>
        <w:t>equity interests</w:t>
      </w:r>
      <w:r w:rsidRPr="00555BFF">
        <w:rPr>
          <w:rFonts w:cstheme="minorHAnsi"/>
          <w:bCs/>
          <w:szCs w:val="20"/>
          <w:lang w:val="en-CA"/>
        </w:rPr>
        <w:t xml:space="preserve">. </w:t>
      </w:r>
    </w:p>
    <w:p w14:paraId="61F8028A" w14:textId="77777777" w:rsidR="00F840F0" w:rsidRPr="00555BFF" w:rsidRDefault="00F840F0" w:rsidP="00475C4F">
      <w:pPr>
        <w:pStyle w:val="NormalWeb"/>
        <w:ind w:left="357"/>
        <w:jc w:val="both"/>
        <w:rPr>
          <w:rFonts w:cstheme="minorHAnsi"/>
          <w:bCs/>
          <w:szCs w:val="20"/>
          <w:lang w:val="en-CA"/>
        </w:rPr>
      </w:pPr>
    </w:p>
    <w:p w14:paraId="02866079" w14:textId="77777777" w:rsidR="005517AE" w:rsidRPr="00555BFF" w:rsidRDefault="004E13AC" w:rsidP="00475C4F">
      <w:pPr>
        <w:pStyle w:val="NormalWeb"/>
        <w:ind w:left="357"/>
        <w:jc w:val="both"/>
        <w:rPr>
          <w:rFonts w:cstheme="minorHAnsi"/>
          <w:bCs/>
          <w:szCs w:val="20"/>
          <w:lang w:val="en-CA"/>
        </w:rPr>
      </w:pPr>
      <w:r w:rsidRPr="00555BFF">
        <w:rPr>
          <w:rFonts w:cstheme="minorHAnsi"/>
          <w:bCs/>
          <w:szCs w:val="20"/>
          <w:lang w:val="en-CA"/>
        </w:rPr>
        <w:t xml:space="preserve">The Company’s future capital requirements will depend on many factors, including the </w:t>
      </w:r>
      <w:r w:rsidR="00F65679" w:rsidRPr="00555BFF">
        <w:rPr>
          <w:rFonts w:cstheme="minorHAnsi"/>
          <w:bCs/>
          <w:szCs w:val="20"/>
          <w:lang w:val="en-CA"/>
        </w:rPr>
        <w:t xml:space="preserve">cash flows from </w:t>
      </w:r>
      <w:r w:rsidR="006B7B7E" w:rsidRPr="00555BFF">
        <w:rPr>
          <w:rFonts w:cstheme="minorHAnsi"/>
          <w:bCs/>
          <w:szCs w:val="20"/>
          <w:lang w:val="en-CA"/>
        </w:rPr>
        <w:t xml:space="preserve">its operating activities, </w:t>
      </w:r>
      <w:r w:rsidRPr="00555BFF">
        <w:rPr>
          <w:rFonts w:cstheme="minorHAnsi"/>
          <w:bCs/>
          <w:szCs w:val="20"/>
          <w:lang w:val="en-CA"/>
        </w:rPr>
        <w:t xml:space="preserve">costs of </w:t>
      </w:r>
      <w:r w:rsidR="00A5293D" w:rsidRPr="00555BFF">
        <w:rPr>
          <w:rFonts w:cstheme="minorHAnsi"/>
          <w:bCs/>
          <w:szCs w:val="20"/>
          <w:lang w:val="en-CA"/>
        </w:rPr>
        <w:t xml:space="preserve">research and </w:t>
      </w:r>
      <w:r w:rsidRPr="00555BFF">
        <w:rPr>
          <w:rFonts w:cstheme="minorHAnsi"/>
          <w:bCs/>
          <w:szCs w:val="20"/>
          <w:lang w:val="en-CA"/>
        </w:rPr>
        <w:t>developing its pro</w:t>
      </w:r>
      <w:r w:rsidR="00A5293D" w:rsidRPr="00555BFF">
        <w:rPr>
          <w:rFonts w:cstheme="minorHAnsi"/>
          <w:bCs/>
          <w:szCs w:val="20"/>
          <w:lang w:val="en-CA"/>
        </w:rPr>
        <w:t>ducts</w:t>
      </w:r>
      <w:r w:rsidRPr="00555BFF">
        <w:rPr>
          <w:rFonts w:cstheme="minorHAnsi"/>
          <w:bCs/>
          <w:szCs w:val="20"/>
          <w:lang w:val="en-CA"/>
        </w:rPr>
        <w:t xml:space="preserve">, operating costs, the current capital market </w:t>
      </w:r>
      <w:r w:rsidR="005E612C" w:rsidRPr="00555BFF">
        <w:rPr>
          <w:rFonts w:cstheme="minorHAnsi"/>
          <w:bCs/>
          <w:szCs w:val="20"/>
          <w:lang w:val="en-CA"/>
        </w:rPr>
        <w:t>environment,</w:t>
      </w:r>
      <w:r w:rsidRPr="00555BFF">
        <w:rPr>
          <w:rFonts w:cstheme="minorHAnsi"/>
          <w:bCs/>
          <w:szCs w:val="20"/>
          <w:lang w:val="en-CA"/>
        </w:rPr>
        <w:t xml:space="preserve"> and global market conditions.</w:t>
      </w:r>
    </w:p>
    <w:p w14:paraId="782FAA7D" w14:textId="77777777" w:rsidR="00A41969" w:rsidRDefault="00A41969" w:rsidP="00475C4F">
      <w:pPr>
        <w:pStyle w:val="NormalWeb"/>
        <w:ind w:left="357"/>
        <w:jc w:val="both"/>
        <w:rPr>
          <w:rFonts w:cstheme="minorHAnsi"/>
          <w:bCs/>
          <w:szCs w:val="20"/>
          <w:lang w:val="en-CA"/>
        </w:rPr>
      </w:pPr>
    </w:p>
    <w:p w14:paraId="10E5A712" w14:textId="391E5055" w:rsidR="00A0638E" w:rsidRDefault="00C57DEE" w:rsidP="00475C4F">
      <w:pPr>
        <w:pStyle w:val="NormalWeb"/>
        <w:ind w:left="357"/>
        <w:jc w:val="both"/>
        <w:rPr>
          <w:rFonts w:cstheme="minorHAnsi"/>
          <w:bCs/>
          <w:szCs w:val="20"/>
          <w:lang w:val="en-CA"/>
        </w:rPr>
      </w:pPr>
      <w:r>
        <w:rPr>
          <w:rFonts w:cstheme="minorHAnsi"/>
          <w:bCs/>
          <w:szCs w:val="20"/>
          <w:lang w:val="en-CA"/>
        </w:rPr>
        <w:t>T</w:t>
      </w:r>
      <w:r w:rsidR="005517AE" w:rsidRPr="00555BFF">
        <w:rPr>
          <w:rFonts w:cstheme="minorHAnsi"/>
          <w:bCs/>
          <w:szCs w:val="20"/>
          <w:lang w:val="en-CA"/>
        </w:rPr>
        <w:t>he continued operations of the Company are dependent on its ability to</w:t>
      </w:r>
      <w:r w:rsidR="00966D44" w:rsidRPr="00555BFF">
        <w:rPr>
          <w:rFonts w:cstheme="minorHAnsi"/>
          <w:bCs/>
          <w:szCs w:val="20"/>
          <w:lang w:val="en-CA"/>
        </w:rPr>
        <w:t xml:space="preserve"> generate re</w:t>
      </w:r>
      <w:r w:rsidR="007C45ED" w:rsidRPr="00555BFF">
        <w:rPr>
          <w:rFonts w:cstheme="minorHAnsi"/>
          <w:bCs/>
          <w:szCs w:val="20"/>
          <w:lang w:val="en-CA"/>
        </w:rPr>
        <w:t xml:space="preserve">venues, </w:t>
      </w:r>
      <w:r w:rsidR="005517AE" w:rsidRPr="00555BFF">
        <w:rPr>
          <w:rFonts w:cstheme="minorHAnsi"/>
          <w:bCs/>
          <w:szCs w:val="20"/>
          <w:lang w:val="en-CA"/>
        </w:rPr>
        <w:t xml:space="preserve">develop a sufficient financing plan, receive continued financial support from related parties, complete sufficient public equity financing, and ultimately generate profitable operations in the future. The Company has no assurance that it will be successful in its efforts. If the Company </w:t>
      </w:r>
      <w:r w:rsidR="00D3433C">
        <w:rPr>
          <w:rFonts w:cstheme="minorHAnsi"/>
          <w:bCs/>
          <w:szCs w:val="20"/>
          <w:lang w:val="en-CA"/>
        </w:rPr>
        <w:t>cannot obtain financing in the amounts and on terms deemed acceptable, the business's future success</w:t>
      </w:r>
      <w:r w:rsidR="005517AE" w:rsidRPr="00555BFF">
        <w:rPr>
          <w:rFonts w:cstheme="minorHAnsi"/>
          <w:bCs/>
          <w:szCs w:val="20"/>
          <w:lang w:val="en-CA"/>
        </w:rPr>
        <w:t xml:space="preserve"> could be adversely affected</w:t>
      </w:r>
      <w:r w:rsidR="005517AE" w:rsidRPr="005B41BA">
        <w:rPr>
          <w:rFonts w:cstheme="minorHAnsi"/>
          <w:bCs/>
          <w:szCs w:val="20"/>
          <w:lang w:val="en-CA"/>
        </w:rPr>
        <w:t>.</w:t>
      </w:r>
      <w:r w:rsidR="009734E0" w:rsidRPr="005B41BA">
        <w:rPr>
          <w:rFonts w:cstheme="minorHAnsi"/>
          <w:bCs/>
          <w:szCs w:val="20"/>
          <w:lang w:val="en-CA"/>
        </w:rPr>
        <w:t xml:space="preserve">  These matters result in </w:t>
      </w:r>
      <w:r w:rsidR="00A127DC" w:rsidRPr="005B41BA">
        <w:rPr>
          <w:rFonts w:cstheme="minorHAnsi"/>
          <w:bCs/>
          <w:szCs w:val="20"/>
          <w:lang w:val="en-CA"/>
        </w:rPr>
        <w:t>material uncertainties</w:t>
      </w:r>
      <w:r w:rsidR="00D3433C">
        <w:rPr>
          <w:rFonts w:cstheme="minorHAnsi"/>
          <w:bCs/>
          <w:szCs w:val="20"/>
          <w:lang w:val="en-CA"/>
        </w:rPr>
        <w:t>,</w:t>
      </w:r>
      <w:r w:rsidR="00A127DC" w:rsidRPr="005B41BA">
        <w:rPr>
          <w:rFonts w:cstheme="minorHAnsi"/>
          <w:bCs/>
          <w:szCs w:val="20"/>
          <w:lang w:val="en-CA"/>
        </w:rPr>
        <w:t xml:space="preserve"> which may cast significant doubt on whether the Company will continue as a going concern. </w:t>
      </w:r>
    </w:p>
    <w:p w14:paraId="4F9E63F2" w14:textId="77777777" w:rsidR="00AD6993" w:rsidRDefault="00AD6993" w:rsidP="00475C4F">
      <w:pPr>
        <w:pStyle w:val="NormalWeb"/>
        <w:ind w:left="357"/>
        <w:jc w:val="both"/>
        <w:rPr>
          <w:rFonts w:cstheme="minorHAnsi"/>
          <w:bCs/>
          <w:szCs w:val="20"/>
          <w:lang w:val="en-CA"/>
        </w:rPr>
      </w:pPr>
    </w:p>
    <w:p w14:paraId="5A8B7EC0" w14:textId="77777777" w:rsidR="008F0863" w:rsidRDefault="008F0863" w:rsidP="008C777F">
      <w:pPr>
        <w:tabs>
          <w:tab w:val="left" w:pos="284"/>
        </w:tabs>
        <w:rPr>
          <w:rFonts w:cstheme="minorHAnsi"/>
          <w:b/>
          <w:bCs/>
          <w:szCs w:val="20"/>
        </w:rPr>
      </w:pPr>
      <w:r>
        <w:rPr>
          <w:rFonts w:cstheme="minorHAnsi"/>
          <w:b/>
          <w:bCs/>
          <w:szCs w:val="20"/>
        </w:rPr>
        <w:br w:type="page"/>
      </w:r>
    </w:p>
    <w:p w14:paraId="4D76F4DD" w14:textId="7A95A944" w:rsidR="005922C5" w:rsidRPr="008C777F" w:rsidRDefault="008C777F" w:rsidP="008C777F">
      <w:pPr>
        <w:tabs>
          <w:tab w:val="left" w:pos="284"/>
        </w:tabs>
        <w:rPr>
          <w:rFonts w:cstheme="minorHAnsi"/>
          <w:szCs w:val="20"/>
        </w:rPr>
      </w:pPr>
      <w:r w:rsidRPr="008C777F">
        <w:rPr>
          <w:rFonts w:cstheme="minorHAnsi"/>
          <w:b/>
          <w:bCs/>
          <w:szCs w:val="20"/>
        </w:rPr>
        <w:lastRenderedPageBreak/>
        <w:t>2.</w:t>
      </w:r>
      <w:r>
        <w:rPr>
          <w:rFonts w:cstheme="minorHAnsi"/>
          <w:b/>
          <w:bCs/>
          <w:szCs w:val="20"/>
        </w:rPr>
        <w:t xml:space="preserve">  </w:t>
      </w:r>
      <w:r>
        <w:rPr>
          <w:rFonts w:cstheme="minorHAnsi"/>
          <w:b/>
          <w:bCs/>
          <w:szCs w:val="20"/>
        </w:rPr>
        <w:tab/>
      </w:r>
      <w:r w:rsidR="005922C5" w:rsidRPr="008C777F">
        <w:rPr>
          <w:rFonts w:cstheme="minorHAnsi"/>
          <w:b/>
          <w:bCs/>
          <w:szCs w:val="20"/>
        </w:rPr>
        <w:t>BASIS</w:t>
      </w:r>
      <w:r w:rsidR="00450BFC" w:rsidRPr="008C777F">
        <w:rPr>
          <w:rFonts w:cstheme="minorHAnsi"/>
          <w:b/>
          <w:bCs/>
          <w:szCs w:val="20"/>
        </w:rPr>
        <w:t xml:space="preserve"> </w:t>
      </w:r>
      <w:r w:rsidR="005922C5" w:rsidRPr="008C777F">
        <w:rPr>
          <w:rFonts w:cstheme="minorHAnsi"/>
          <w:b/>
          <w:bCs/>
          <w:szCs w:val="20"/>
        </w:rPr>
        <w:t>OF</w:t>
      </w:r>
      <w:r w:rsidR="00450BFC" w:rsidRPr="008C777F">
        <w:rPr>
          <w:rFonts w:cstheme="minorHAnsi"/>
          <w:b/>
          <w:bCs/>
          <w:szCs w:val="20"/>
        </w:rPr>
        <w:t xml:space="preserve"> </w:t>
      </w:r>
      <w:r w:rsidR="007A4A94" w:rsidRPr="008C777F">
        <w:rPr>
          <w:rFonts w:cstheme="minorHAnsi"/>
          <w:b/>
          <w:bCs/>
          <w:szCs w:val="20"/>
        </w:rPr>
        <w:t xml:space="preserve">CONSOLIDATION AND </w:t>
      </w:r>
      <w:r w:rsidR="005922C5" w:rsidRPr="008C777F">
        <w:rPr>
          <w:rFonts w:cstheme="minorHAnsi"/>
          <w:b/>
          <w:bCs/>
          <w:szCs w:val="20"/>
        </w:rPr>
        <w:t>PREPARATION</w:t>
      </w:r>
      <w:r w:rsidR="00450BFC" w:rsidRPr="008C777F">
        <w:rPr>
          <w:rFonts w:cstheme="minorHAnsi"/>
          <w:szCs w:val="20"/>
        </w:rPr>
        <w:t xml:space="preserve"> </w:t>
      </w:r>
    </w:p>
    <w:p w14:paraId="679C92AE" w14:textId="77777777" w:rsidR="00F222A8" w:rsidRPr="00555BFF" w:rsidRDefault="00F222A8" w:rsidP="00F222A8">
      <w:pPr>
        <w:pStyle w:val="NormalWeb"/>
        <w:ind w:left="360"/>
        <w:rPr>
          <w:rFonts w:cstheme="minorHAnsi"/>
          <w:bCs/>
          <w:szCs w:val="20"/>
          <w:lang w:val="en-CA"/>
        </w:rPr>
      </w:pPr>
    </w:p>
    <w:p w14:paraId="7CB41997" w14:textId="77777777" w:rsidR="00FD28F9" w:rsidRPr="00555BFF" w:rsidRDefault="00FD28F9" w:rsidP="00CF6721">
      <w:pPr>
        <w:pStyle w:val="BodyText"/>
        <w:ind w:left="360"/>
        <w:jc w:val="both"/>
        <w:rPr>
          <w:rFonts w:cstheme="minorHAnsi"/>
          <w:bCs/>
          <w:szCs w:val="20"/>
          <w:lang w:val="en-CA"/>
        </w:rPr>
      </w:pPr>
      <w:r w:rsidRPr="00555BFF">
        <w:rPr>
          <w:rFonts w:cstheme="minorHAnsi"/>
          <w:bCs/>
          <w:szCs w:val="20"/>
          <w:lang w:val="en-CA"/>
        </w:rPr>
        <w:t xml:space="preserve">The </w:t>
      </w:r>
      <w:r w:rsidR="001937C9">
        <w:rPr>
          <w:rFonts w:cstheme="minorHAnsi"/>
          <w:bCs/>
          <w:szCs w:val="20"/>
          <w:lang w:val="en-CA"/>
        </w:rPr>
        <w:t>Financial Statements</w:t>
      </w:r>
      <w:r w:rsidRPr="00555BFF">
        <w:rPr>
          <w:rFonts w:cstheme="minorHAnsi"/>
          <w:bCs/>
          <w:szCs w:val="20"/>
          <w:lang w:val="en-CA"/>
        </w:rPr>
        <w:t xml:space="preserve">, including comparatives, have been prepared in accordance with IFRS issued by the International Accounting Standards Board ("IASB") and interpretations of the IFRS Interpretations Committee (“IFRIC”).  </w:t>
      </w:r>
    </w:p>
    <w:p w14:paraId="2446A3C7" w14:textId="3DF4791A" w:rsidR="00FD28F9" w:rsidRPr="00555BFF" w:rsidRDefault="00FD28F9" w:rsidP="00CF6721">
      <w:pPr>
        <w:pStyle w:val="BodyText"/>
        <w:ind w:left="360"/>
        <w:jc w:val="both"/>
        <w:rPr>
          <w:rFonts w:cstheme="minorHAnsi"/>
          <w:bCs/>
          <w:szCs w:val="20"/>
          <w:lang w:val="en-CA"/>
        </w:rPr>
      </w:pPr>
      <w:r w:rsidRPr="00555BFF">
        <w:rPr>
          <w:rFonts w:cstheme="minorHAnsi"/>
          <w:bCs/>
          <w:szCs w:val="20"/>
          <w:lang w:val="en-CA"/>
        </w:rPr>
        <w:t>The</w:t>
      </w:r>
      <w:r>
        <w:rPr>
          <w:rFonts w:cstheme="minorHAnsi"/>
          <w:bCs/>
          <w:szCs w:val="20"/>
          <w:lang w:val="en-CA"/>
        </w:rPr>
        <w:t xml:space="preserve">se </w:t>
      </w:r>
      <w:r w:rsidR="001937C9">
        <w:rPr>
          <w:rFonts w:cstheme="minorHAnsi"/>
          <w:bCs/>
          <w:szCs w:val="20"/>
          <w:lang w:val="en-CA"/>
        </w:rPr>
        <w:t>Financial Statements</w:t>
      </w:r>
      <w:r w:rsidRPr="00555BFF">
        <w:rPr>
          <w:rFonts w:cstheme="minorHAnsi"/>
          <w:bCs/>
          <w:szCs w:val="20"/>
          <w:lang w:val="en-CA"/>
        </w:rPr>
        <w:t xml:space="preserve"> have been prepared on a historical cost basis except for certain financial instruments</w:t>
      </w:r>
      <w:r w:rsidR="00D3433C">
        <w:rPr>
          <w:rFonts w:cstheme="minorHAnsi"/>
          <w:bCs/>
          <w:szCs w:val="20"/>
          <w:lang w:val="en-CA"/>
        </w:rPr>
        <w:t>,</w:t>
      </w:r>
      <w:r w:rsidRPr="00555BFF">
        <w:rPr>
          <w:rFonts w:cstheme="minorHAnsi"/>
          <w:bCs/>
          <w:szCs w:val="20"/>
          <w:lang w:val="en-CA"/>
        </w:rPr>
        <w:t xml:space="preserve"> measured at fair value. In addition, the</w:t>
      </w:r>
      <w:r w:rsidR="004B5AFC">
        <w:rPr>
          <w:rFonts w:cstheme="minorHAnsi"/>
          <w:bCs/>
          <w:szCs w:val="20"/>
          <w:lang w:val="en-CA"/>
        </w:rPr>
        <w:t xml:space="preserve">se </w:t>
      </w:r>
      <w:r w:rsidR="001937C9">
        <w:rPr>
          <w:rFonts w:cstheme="minorHAnsi"/>
          <w:bCs/>
          <w:szCs w:val="20"/>
          <w:lang w:val="en-CA"/>
        </w:rPr>
        <w:t>Financial Statements</w:t>
      </w:r>
      <w:r w:rsidRPr="00555BFF">
        <w:rPr>
          <w:rFonts w:cstheme="minorHAnsi"/>
          <w:bCs/>
          <w:szCs w:val="20"/>
          <w:lang w:val="en-CA"/>
        </w:rPr>
        <w:t xml:space="preserve"> have been prepared using the accrual basis of accounting, except for the cash flow information.</w:t>
      </w:r>
    </w:p>
    <w:p w14:paraId="4505CEC0" w14:textId="78755F45" w:rsidR="00675D0F" w:rsidRPr="00555BFF" w:rsidRDefault="00675D0F" w:rsidP="00CF6721">
      <w:pPr>
        <w:pStyle w:val="NormalWeb"/>
        <w:ind w:left="360"/>
        <w:jc w:val="both"/>
        <w:rPr>
          <w:rFonts w:cstheme="minorHAnsi"/>
          <w:bCs/>
          <w:szCs w:val="20"/>
          <w:lang w:val="en-CA"/>
        </w:rPr>
      </w:pPr>
      <w:r w:rsidRPr="00555BFF">
        <w:rPr>
          <w:rFonts w:cstheme="minorHAnsi"/>
          <w:bCs/>
          <w:szCs w:val="20"/>
          <w:lang w:val="en-CA"/>
        </w:rPr>
        <w:t>The</w:t>
      </w:r>
      <w:r w:rsidR="003A061E">
        <w:rPr>
          <w:rFonts w:cstheme="minorHAnsi"/>
          <w:bCs/>
          <w:szCs w:val="20"/>
          <w:lang w:val="en-CA"/>
        </w:rPr>
        <w:t>se</w:t>
      </w:r>
      <w:r w:rsidRPr="00555BFF">
        <w:rPr>
          <w:rFonts w:cstheme="minorHAnsi"/>
          <w:bCs/>
          <w:szCs w:val="20"/>
          <w:lang w:val="en-CA"/>
        </w:rPr>
        <w:t xml:space="preserve"> </w:t>
      </w:r>
      <w:r w:rsidR="001937C9">
        <w:rPr>
          <w:rFonts w:cstheme="minorHAnsi"/>
          <w:bCs/>
          <w:szCs w:val="20"/>
          <w:lang w:val="en-CA"/>
        </w:rPr>
        <w:t>Financial Statements</w:t>
      </w:r>
      <w:r w:rsidR="00A80CD2" w:rsidRPr="00555BFF">
        <w:rPr>
          <w:rFonts w:cstheme="minorHAnsi"/>
          <w:bCs/>
          <w:szCs w:val="20"/>
          <w:lang w:val="en-CA"/>
        </w:rPr>
        <w:t xml:space="preserve"> </w:t>
      </w:r>
      <w:r w:rsidR="66C10E5F" w:rsidRPr="00555BFF">
        <w:rPr>
          <w:rFonts w:cstheme="minorHAnsi"/>
          <w:szCs w:val="20"/>
          <w:lang w:val="en-CA"/>
        </w:rPr>
        <w:t xml:space="preserve">were </w:t>
      </w:r>
      <w:r w:rsidRPr="00555BFF">
        <w:rPr>
          <w:rFonts w:cstheme="minorHAnsi"/>
          <w:bCs/>
          <w:szCs w:val="20"/>
          <w:lang w:val="en-CA"/>
        </w:rPr>
        <w:t xml:space="preserve">authorized for issue by the Board of Directors </w:t>
      </w:r>
      <w:r w:rsidRPr="007E4AB4">
        <w:rPr>
          <w:rFonts w:cstheme="minorHAnsi"/>
          <w:bCs/>
          <w:szCs w:val="20"/>
          <w:lang w:val="en-CA"/>
        </w:rPr>
        <w:t>on</w:t>
      </w:r>
      <w:r w:rsidR="005038DD" w:rsidRPr="007E4AB4">
        <w:rPr>
          <w:rFonts w:cstheme="minorHAnsi"/>
          <w:szCs w:val="20"/>
          <w:lang w:val="en-CA"/>
        </w:rPr>
        <w:t xml:space="preserve"> </w:t>
      </w:r>
      <w:r w:rsidR="001678E4" w:rsidRPr="007E4AB4">
        <w:rPr>
          <w:rFonts w:cstheme="minorHAnsi"/>
          <w:szCs w:val="20"/>
          <w:lang w:val="en-CA"/>
        </w:rPr>
        <w:t>November 23</w:t>
      </w:r>
      <w:r w:rsidR="00054B4E" w:rsidRPr="007E4AB4">
        <w:rPr>
          <w:rFonts w:cstheme="minorHAnsi"/>
          <w:bCs/>
          <w:szCs w:val="20"/>
          <w:lang w:val="en-CA"/>
        </w:rPr>
        <w:t xml:space="preserve">, </w:t>
      </w:r>
      <w:r w:rsidR="008A0128" w:rsidRPr="007E4AB4">
        <w:rPr>
          <w:rFonts w:cstheme="minorHAnsi"/>
          <w:bCs/>
          <w:szCs w:val="20"/>
          <w:lang w:val="en-CA"/>
        </w:rPr>
        <w:t>202</w:t>
      </w:r>
      <w:r w:rsidR="00B251FA" w:rsidRPr="007E4AB4">
        <w:rPr>
          <w:rFonts w:cstheme="minorHAnsi"/>
          <w:bCs/>
          <w:szCs w:val="20"/>
          <w:lang w:val="en-CA"/>
        </w:rPr>
        <w:t>3</w:t>
      </w:r>
      <w:r w:rsidRPr="007E4AB4">
        <w:rPr>
          <w:rFonts w:cstheme="minorHAnsi"/>
          <w:bCs/>
          <w:szCs w:val="20"/>
          <w:lang w:val="en-CA"/>
        </w:rPr>
        <w:t>.</w:t>
      </w:r>
    </w:p>
    <w:p w14:paraId="0AD98434" w14:textId="77777777" w:rsidR="00837693" w:rsidRPr="00555BFF" w:rsidRDefault="00837693" w:rsidP="00CF6721">
      <w:pPr>
        <w:pStyle w:val="NormalWeb"/>
        <w:ind w:left="284" w:firstLine="76"/>
        <w:jc w:val="both"/>
        <w:rPr>
          <w:rFonts w:cstheme="minorHAnsi"/>
          <w:bCs/>
          <w:szCs w:val="20"/>
          <w:lang w:val="en-CA"/>
        </w:rPr>
      </w:pPr>
    </w:p>
    <w:p w14:paraId="55B17A4F" w14:textId="1069D6F5" w:rsidR="00675D0F" w:rsidRPr="00555BFF" w:rsidRDefault="00600AC3" w:rsidP="00CF6721">
      <w:pPr>
        <w:pStyle w:val="NormalWeb"/>
        <w:ind w:left="360"/>
        <w:jc w:val="both"/>
        <w:rPr>
          <w:rFonts w:cstheme="minorHAnsi"/>
          <w:bCs/>
          <w:szCs w:val="20"/>
          <w:lang w:val="en-CA"/>
        </w:rPr>
      </w:pPr>
      <w:r w:rsidRPr="00555BFF">
        <w:rPr>
          <w:rFonts w:cstheme="minorHAnsi"/>
          <w:bCs/>
          <w:szCs w:val="20"/>
          <w:lang w:val="en-CA"/>
        </w:rPr>
        <w:t>The</w:t>
      </w:r>
      <w:r w:rsidR="003A061E">
        <w:rPr>
          <w:rFonts w:cstheme="minorHAnsi"/>
          <w:bCs/>
          <w:szCs w:val="20"/>
          <w:lang w:val="en-CA"/>
        </w:rPr>
        <w:t>se</w:t>
      </w:r>
      <w:r w:rsidR="00B24413" w:rsidRPr="00555BFF">
        <w:rPr>
          <w:rFonts w:cstheme="minorHAnsi"/>
          <w:bCs/>
          <w:szCs w:val="20"/>
          <w:lang w:val="en-CA"/>
        </w:rPr>
        <w:t xml:space="preserve"> </w:t>
      </w:r>
      <w:r w:rsidR="001937C9">
        <w:rPr>
          <w:rFonts w:cstheme="minorHAnsi"/>
          <w:bCs/>
          <w:szCs w:val="20"/>
          <w:lang w:val="en-CA"/>
        </w:rPr>
        <w:t>Financial Statements</w:t>
      </w:r>
      <w:r w:rsidR="003A7974">
        <w:rPr>
          <w:rFonts w:cstheme="minorHAnsi"/>
          <w:bCs/>
          <w:szCs w:val="20"/>
          <w:lang w:val="en-CA"/>
        </w:rPr>
        <w:t>, except as otherwise stated,</w:t>
      </w:r>
      <w:r w:rsidR="00B24413" w:rsidRPr="00555BFF">
        <w:rPr>
          <w:rFonts w:cstheme="minorHAnsi"/>
          <w:bCs/>
          <w:szCs w:val="20"/>
          <w:lang w:val="en-CA"/>
        </w:rPr>
        <w:t xml:space="preserve"> are presented in Canadian </w:t>
      </w:r>
      <w:proofErr w:type="gramStart"/>
      <w:r w:rsidR="00B24413" w:rsidRPr="00555BFF">
        <w:rPr>
          <w:rFonts w:cstheme="minorHAnsi"/>
          <w:bCs/>
          <w:szCs w:val="20"/>
          <w:lang w:val="en-CA"/>
        </w:rPr>
        <w:t>dollars</w:t>
      </w:r>
      <w:proofErr w:type="gramEnd"/>
      <w:r w:rsidR="00B24413" w:rsidRPr="00555BFF">
        <w:rPr>
          <w:rFonts w:cstheme="minorHAnsi"/>
          <w:bCs/>
          <w:szCs w:val="20"/>
          <w:lang w:val="en-CA"/>
        </w:rPr>
        <w:t xml:space="preserve"> and include the accounts of the Company and its wholly-owned subsidiaries, each having a Canadian functional currency.  </w:t>
      </w:r>
    </w:p>
    <w:p w14:paraId="14AE041D" w14:textId="77777777" w:rsidR="00B24413" w:rsidRPr="00555BFF" w:rsidRDefault="00B24413" w:rsidP="00C379E4">
      <w:pPr>
        <w:pStyle w:val="NormalWeb"/>
        <w:ind w:left="360"/>
        <w:rPr>
          <w:rFonts w:cstheme="minorHAnsi"/>
          <w:bCs/>
          <w:szCs w:val="20"/>
          <w:lang w:val="en-CA"/>
        </w:rPr>
      </w:pPr>
    </w:p>
    <w:tbl>
      <w:tblPr>
        <w:tblStyle w:val="TableGrid"/>
        <w:tblW w:w="4771" w:type="pct"/>
        <w:tblInd w:w="426" w:type="dxa"/>
        <w:tblLayout w:type="fixed"/>
        <w:tblLook w:val="04A0" w:firstRow="1" w:lastRow="0" w:firstColumn="1" w:lastColumn="0" w:noHBand="0" w:noVBand="1"/>
      </w:tblPr>
      <w:tblGrid>
        <w:gridCol w:w="2695"/>
        <w:gridCol w:w="1842"/>
        <w:gridCol w:w="2460"/>
        <w:gridCol w:w="1934"/>
      </w:tblGrid>
      <w:tr w:rsidR="0092726A" w:rsidRPr="00817559" w14:paraId="5D0DF794" w14:textId="77777777" w:rsidTr="00940887">
        <w:tc>
          <w:tcPr>
            <w:tcW w:w="1509" w:type="pct"/>
            <w:tcBorders>
              <w:top w:val="single" w:sz="8" w:space="0" w:color="auto"/>
              <w:left w:val="nil"/>
              <w:bottom w:val="single" w:sz="4" w:space="0" w:color="auto"/>
              <w:right w:val="nil"/>
            </w:tcBorders>
            <w:vAlign w:val="bottom"/>
          </w:tcPr>
          <w:p w14:paraId="72E09716" w14:textId="77777777" w:rsidR="0092726A" w:rsidRPr="002B36BD" w:rsidRDefault="0092726A" w:rsidP="008E2043">
            <w:pPr>
              <w:jc w:val="center"/>
              <w:rPr>
                <w:rFonts w:cstheme="minorHAnsi"/>
                <w:b/>
                <w:bCs/>
                <w:szCs w:val="20"/>
                <w:lang w:val="en-CA"/>
              </w:rPr>
            </w:pPr>
            <w:r w:rsidRPr="002B36BD">
              <w:rPr>
                <w:rFonts w:cstheme="minorHAnsi"/>
                <w:b/>
                <w:bCs/>
                <w:szCs w:val="20"/>
                <w:lang w:val="en-CA"/>
              </w:rPr>
              <w:t>Entity</w:t>
            </w:r>
          </w:p>
        </w:tc>
        <w:tc>
          <w:tcPr>
            <w:tcW w:w="1031" w:type="pct"/>
            <w:tcBorders>
              <w:top w:val="single" w:sz="8" w:space="0" w:color="auto"/>
              <w:left w:val="nil"/>
              <w:bottom w:val="single" w:sz="4" w:space="0" w:color="auto"/>
              <w:right w:val="nil"/>
            </w:tcBorders>
          </w:tcPr>
          <w:p w14:paraId="2D111CEE" w14:textId="77777777" w:rsidR="0092726A" w:rsidRPr="002B36BD" w:rsidRDefault="0092726A" w:rsidP="008E2043">
            <w:pPr>
              <w:ind w:left="-15"/>
              <w:jc w:val="center"/>
              <w:rPr>
                <w:rFonts w:cstheme="minorHAnsi"/>
                <w:b/>
                <w:bCs/>
                <w:szCs w:val="20"/>
                <w:lang w:val="en-CA"/>
              </w:rPr>
            </w:pPr>
            <w:r w:rsidRPr="002B36BD">
              <w:rPr>
                <w:rFonts w:cstheme="minorHAnsi"/>
                <w:b/>
                <w:bCs/>
                <w:szCs w:val="20"/>
                <w:lang w:val="en-CA"/>
              </w:rPr>
              <w:t>Parent</w:t>
            </w:r>
          </w:p>
        </w:tc>
        <w:tc>
          <w:tcPr>
            <w:tcW w:w="1377" w:type="pct"/>
            <w:tcBorders>
              <w:top w:val="single" w:sz="8" w:space="0" w:color="auto"/>
              <w:left w:val="nil"/>
              <w:bottom w:val="single" w:sz="4" w:space="0" w:color="auto"/>
              <w:right w:val="nil"/>
            </w:tcBorders>
            <w:vAlign w:val="bottom"/>
          </w:tcPr>
          <w:p w14:paraId="048FACB5" w14:textId="77777777" w:rsidR="0092726A" w:rsidRPr="002B36BD" w:rsidRDefault="0092726A" w:rsidP="008E2043">
            <w:pPr>
              <w:ind w:left="-15"/>
              <w:jc w:val="center"/>
              <w:rPr>
                <w:rFonts w:cstheme="minorHAnsi"/>
                <w:b/>
                <w:bCs/>
                <w:szCs w:val="20"/>
                <w:lang w:val="en-CA"/>
              </w:rPr>
            </w:pPr>
            <w:r w:rsidRPr="002B36BD">
              <w:rPr>
                <w:rFonts w:cstheme="minorHAnsi"/>
                <w:b/>
                <w:bCs/>
                <w:szCs w:val="20"/>
                <w:lang w:val="en-CA"/>
              </w:rPr>
              <w:t>Country of Incorporation</w:t>
            </w:r>
          </w:p>
        </w:tc>
        <w:tc>
          <w:tcPr>
            <w:tcW w:w="1083" w:type="pct"/>
            <w:tcBorders>
              <w:top w:val="single" w:sz="8" w:space="0" w:color="auto"/>
              <w:left w:val="nil"/>
              <w:bottom w:val="single" w:sz="4" w:space="0" w:color="auto"/>
              <w:right w:val="nil"/>
            </w:tcBorders>
            <w:vAlign w:val="bottom"/>
          </w:tcPr>
          <w:p w14:paraId="16E151DB" w14:textId="77777777" w:rsidR="0092726A" w:rsidRPr="002B36BD" w:rsidRDefault="0092726A" w:rsidP="008E2043">
            <w:pPr>
              <w:jc w:val="center"/>
              <w:rPr>
                <w:rFonts w:cstheme="minorHAnsi"/>
                <w:b/>
                <w:bCs/>
                <w:szCs w:val="20"/>
                <w:lang w:val="en-CA"/>
              </w:rPr>
            </w:pPr>
            <w:r w:rsidRPr="002B36BD">
              <w:rPr>
                <w:rFonts w:cstheme="minorHAnsi"/>
                <w:b/>
                <w:bCs/>
                <w:szCs w:val="20"/>
                <w:lang w:val="en-CA"/>
              </w:rPr>
              <w:t>Effective Interest</w:t>
            </w:r>
          </w:p>
        </w:tc>
      </w:tr>
      <w:tr w:rsidR="0092726A" w:rsidRPr="00817559" w14:paraId="67F7644D" w14:textId="77777777" w:rsidTr="00940887">
        <w:tc>
          <w:tcPr>
            <w:tcW w:w="1509" w:type="pct"/>
            <w:tcBorders>
              <w:top w:val="single" w:sz="4" w:space="0" w:color="auto"/>
              <w:left w:val="nil"/>
              <w:bottom w:val="nil"/>
              <w:right w:val="nil"/>
            </w:tcBorders>
          </w:tcPr>
          <w:p w14:paraId="7BDFCB5E" w14:textId="77777777" w:rsidR="0092726A" w:rsidRPr="002B36BD" w:rsidRDefault="0092726A" w:rsidP="008E2043">
            <w:pPr>
              <w:rPr>
                <w:rFonts w:cstheme="minorHAnsi"/>
                <w:szCs w:val="20"/>
              </w:rPr>
            </w:pPr>
            <w:r w:rsidRPr="002B36BD">
              <w:rPr>
                <w:rFonts w:cstheme="minorHAnsi"/>
                <w:szCs w:val="20"/>
              </w:rPr>
              <w:t xml:space="preserve">INEO Solutions Inc. </w:t>
            </w:r>
          </w:p>
        </w:tc>
        <w:tc>
          <w:tcPr>
            <w:tcW w:w="1031" w:type="pct"/>
            <w:tcBorders>
              <w:top w:val="single" w:sz="4" w:space="0" w:color="auto"/>
              <w:left w:val="nil"/>
              <w:bottom w:val="nil"/>
              <w:right w:val="nil"/>
            </w:tcBorders>
          </w:tcPr>
          <w:p w14:paraId="5389D6D9" w14:textId="77777777" w:rsidR="0092726A" w:rsidRPr="002B36BD" w:rsidRDefault="0092726A" w:rsidP="008E2043">
            <w:pPr>
              <w:ind w:left="-15"/>
              <w:jc w:val="center"/>
              <w:rPr>
                <w:rFonts w:cstheme="minorHAnsi"/>
                <w:bCs/>
                <w:szCs w:val="20"/>
                <w:lang w:val="en-CA"/>
              </w:rPr>
            </w:pPr>
            <w:r w:rsidRPr="002B36BD">
              <w:rPr>
                <w:rFonts w:cstheme="minorHAnsi"/>
                <w:bCs/>
                <w:szCs w:val="20"/>
                <w:lang w:val="en-CA"/>
              </w:rPr>
              <w:t>INEO Tech Corp.</w:t>
            </w:r>
          </w:p>
        </w:tc>
        <w:tc>
          <w:tcPr>
            <w:tcW w:w="1377" w:type="pct"/>
            <w:tcBorders>
              <w:top w:val="single" w:sz="4" w:space="0" w:color="auto"/>
              <w:left w:val="nil"/>
              <w:bottom w:val="nil"/>
              <w:right w:val="nil"/>
            </w:tcBorders>
          </w:tcPr>
          <w:p w14:paraId="6A042CDA" w14:textId="77777777" w:rsidR="0092726A" w:rsidRPr="002B36BD" w:rsidRDefault="001D4228" w:rsidP="008E2043">
            <w:pPr>
              <w:ind w:left="-15"/>
              <w:jc w:val="center"/>
              <w:rPr>
                <w:rFonts w:cstheme="minorHAnsi"/>
                <w:bCs/>
                <w:szCs w:val="20"/>
                <w:lang w:val="en-CA"/>
              </w:rPr>
            </w:pPr>
            <w:r w:rsidRPr="002B36BD">
              <w:rPr>
                <w:rFonts w:cstheme="minorHAnsi"/>
                <w:bCs/>
                <w:szCs w:val="20"/>
                <w:lang w:val="en-CA"/>
              </w:rPr>
              <w:t>Canada</w:t>
            </w:r>
          </w:p>
        </w:tc>
        <w:tc>
          <w:tcPr>
            <w:tcW w:w="1083" w:type="pct"/>
            <w:tcBorders>
              <w:top w:val="single" w:sz="4" w:space="0" w:color="auto"/>
              <w:left w:val="nil"/>
              <w:bottom w:val="nil"/>
              <w:right w:val="nil"/>
            </w:tcBorders>
          </w:tcPr>
          <w:p w14:paraId="3D39A839" w14:textId="77777777" w:rsidR="0092726A" w:rsidRPr="002B36BD" w:rsidRDefault="001D4228" w:rsidP="008E2043">
            <w:pPr>
              <w:jc w:val="center"/>
              <w:rPr>
                <w:rFonts w:cstheme="minorHAnsi"/>
                <w:bCs/>
                <w:szCs w:val="20"/>
                <w:lang w:val="en-CA"/>
              </w:rPr>
            </w:pPr>
            <w:r w:rsidRPr="002B36BD">
              <w:rPr>
                <w:rFonts w:cstheme="minorHAnsi"/>
                <w:bCs/>
                <w:szCs w:val="20"/>
                <w:lang w:val="en-CA"/>
              </w:rPr>
              <w:t>100%</w:t>
            </w:r>
          </w:p>
        </w:tc>
      </w:tr>
      <w:tr w:rsidR="0092726A" w:rsidRPr="00817559" w14:paraId="085F42A7" w14:textId="77777777" w:rsidTr="00940887">
        <w:tc>
          <w:tcPr>
            <w:tcW w:w="1509" w:type="pct"/>
            <w:tcBorders>
              <w:top w:val="nil"/>
              <w:left w:val="nil"/>
              <w:bottom w:val="single" w:sz="8" w:space="0" w:color="auto"/>
              <w:right w:val="nil"/>
            </w:tcBorders>
          </w:tcPr>
          <w:p w14:paraId="18CFD6C3" w14:textId="77777777" w:rsidR="0092726A" w:rsidRPr="002B36BD" w:rsidRDefault="0092726A" w:rsidP="008E2043">
            <w:pPr>
              <w:rPr>
                <w:rFonts w:cstheme="minorHAnsi"/>
                <w:szCs w:val="20"/>
              </w:rPr>
            </w:pPr>
            <w:r w:rsidRPr="002B36BD">
              <w:rPr>
                <w:rFonts w:cstheme="minorHAnsi"/>
                <w:szCs w:val="20"/>
              </w:rPr>
              <w:t>FG Manufacturing Inc. (“FG”)</w:t>
            </w:r>
          </w:p>
        </w:tc>
        <w:tc>
          <w:tcPr>
            <w:tcW w:w="1031" w:type="pct"/>
            <w:tcBorders>
              <w:top w:val="nil"/>
              <w:left w:val="nil"/>
              <w:bottom w:val="single" w:sz="8" w:space="0" w:color="auto"/>
              <w:right w:val="nil"/>
            </w:tcBorders>
          </w:tcPr>
          <w:p w14:paraId="786EA2D2" w14:textId="77777777" w:rsidR="0092726A" w:rsidRPr="002B36BD" w:rsidRDefault="0092726A" w:rsidP="008E2043">
            <w:pPr>
              <w:ind w:left="-15"/>
              <w:jc w:val="center"/>
              <w:rPr>
                <w:rFonts w:cstheme="minorHAnsi"/>
                <w:bCs/>
                <w:szCs w:val="20"/>
                <w:lang w:val="en-CA"/>
              </w:rPr>
            </w:pPr>
            <w:r w:rsidRPr="002B36BD">
              <w:rPr>
                <w:rFonts w:cstheme="minorHAnsi"/>
                <w:bCs/>
                <w:szCs w:val="20"/>
                <w:lang w:val="en-CA"/>
              </w:rPr>
              <w:t>INEO Solutions Inc.</w:t>
            </w:r>
          </w:p>
        </w:tc>
        <w:tc>
          <w:tcPr>
            <w:tcW w:w="1377" w:type="pct"/>
            <w:tcBorders>
              <w:top w:val="nil"/>
              <w:left w:val="nil"/>
              <w:bottom w:val="single" w:sz="8" w:space="0" w:color="auto"/>
              <w:right w:val="nil"/>
            </w:tcBorders>
          </w:tcPr>
          <w:p w14:paraId="47694408" w14:textId="77777777" w:rsidR="0092726A" w:rsidRPr="002B36BD" w:rsidRDefault="0092726A" w:rsidP="008E2043">
            <w:pPr>
              <w:ind w:left="-15"/>
              <w:jc w:val="center"/>
              <w:rPr>
                <w:rFonts w:cstheme="minorHAnsi"/>
                <w:bCs/>
                <w:szCs w:val="20"/>
                <w:lang w:val="en-CA"/>
              </w:rPr>
            </w:pPr>
            <w:r w:rsidRPr="002B36BD">
              <w:rPr>
                <w:rFonts w:cstheme="minorHAnsi"/>
                <w:bCs/>
                <w:szCs w:val="20"/>
                <w:lang w:val="en-CA"/>
              </w:rPr>
              <w:t>Canada</w:t>
            </w:r>
          </w:p>
        </w:tc>
        <w:tc>
          <w:tcPr>
            <w:tcW w:w="1083" w:type="pct"/>
            <w:tcBorders>
              <w:top w:val="nil"/>
              <w:left w:val="nil"/>
              <w:bottom w:val="single" w:sz="8" w:space="0" w:color="auto"/>
              <w:right w:val="nil"/>
            </w:tcBorders>
          </w:tcPr>
          <w:p w14:paraId="2C63B68E" w14:textId="77777777" w:rsidR="0092726A" w:rsidRPr="002B36BD" w:rsidRDefault="0092726A" w:rsidP="008E2043">
            <w:pPr>
              <w:jc w:val="center"/>
              <w:rPr>
                <w:rFonts w:cstheme="minorHAnsi"/>
                <w:bCs/>
                <w:szCs w:val="20"/>
                <w:lang w:val="en-CA"/>
              </w:rPr>
            </w:pPr>
            <w:r w:rsidRPr="002B36BD">
              <w:rPr>
                <w:rFonts w:cstheme="minorHAnsi"/>
                <w:bCs/>
                <w:szCs w:val="20"/>
                <w:lang w:val="en-CA"/>
              </w:rPr>
              <w:t>100%</w:t>
            </w:r>
          </w:p>
        </w:tc>
      </w:tr>
    </w:tbl>
    <w:p w14:paraId="498CA4B5" w14:textId="77777777" w:rsidR="006030C6" w:rsidRPr="00555BFF" w:rsidRDefault="006030C6" w:rsidP="006030C6">
      <w:pPr>
        <w:tabs>
          <w:tab w:val="left" w:pos="720"/>
        </w:tabs>
        <w:rPr>
          <w:rFonts w:cstheme="minorHAnsi"/>
          <w:szCs w:val="20"/>
        </w:rPr>
      </w:pPr>
    </w:p>
    <w:p w14:paraId="33979BC1" w14:textId="66D6B33C" w:rsidR="00427D66" w:rsidRPr="00940887" w:rsidRDefault="00427D66" w:rsidP="00940887">
      <w:pPr>
        <w:pStyle w:val="BodyText"/>
        <w:ind w:left="360"/>
        <w:jc w:val="both"/>
        <w:rPr>
          <w:rFonts w:cstheme="minorHAnsi"/>
          <w:bCs/>
          <w:szCs w:val="20"/>
          <w:lang w:val="en-CA"/>
        </w:rPr>
      </w:pPr>
      <w:r w:rsidRPr="00940887">
        <w:rPr>
          <w:rFonts w:cstheme="minorHAnsi"/>
          <w:bCs/>
          <w:szCs w:val="20"/>
          <w:lang w:val="en-CA"/>
        </w:rPr>
        <w:t>The</w:t>
      </w:r>
      <w:r w:rsidR="00223539" w:rsidRPr="00940887">
        <w:rPr>
          <w:rFonts w:cstheme="minorHAnsi"/>
          <w:bCs/>
          <w:szCs w:val="20"/>
          <w:lang w:val="en-CA"/>
        </w:rPr>
        <w:t>se</w:t>
      </w:r>
      <w:r w:rsidR="004B5AFC" w:rsidRPr="00940887">
        <w:rPr>
          <w:rFonts w:cstheme="minorHAnsi"/>
          <w:bCs/>
          <w:szCs w:val="20"/>
          <w:lang w:val="en-CA"/>
        </w:rPr>
        <w:t xml:space="preserve"> </w:t>
      </w:r>
      <w:r w:rsidR="001937C9" w:rsidRPr="00940887">
        <w:rPr>
          <w:rFonts w:cstheme="minorHAnsi"/>
          <w:bCs/>
          <w:szCs w:val="20"/>
          <w:lang w:val="en-CA"/>
        </w:rPr>
        <w:t>Financial Statements</w:t>
      </w:r>
      <w:r w:rsidRPr="00940887">
        <w:rPr>
          <w:rFonts w:cstheme="minorHAnsi"/>
          <w:bCs/>
          <w:szCs w:val="20"/>
          <w:lang w:val="en-CA"/>
        </w:rPr>
        <w:t xml:space="preserve"> include the accounts of the Company and its subsidiaries of which it has control. All intercompany balances, transactions</w:t>
      </w:r>
      <w:r w:rsidR="003A7974" w:rsidRPr="00940887">
        <w:rPr>
          <w:rFonts w:cstheme="minorHAnsi"/>
          <w:bCs/>
          <w:szCs w:val="20"/>
          <w:lang w:val="en-CA"/>
        </w:rPr>
        <w:t>,</w:t>
      </w:r>
      <w:r w:rsidRPr="00940887">
        <w:rPr>
          <w:rFonts w:cstheme="minorHAnsi"/>
          <w:bCs/>
          <w:szCs w:val="20"/>
          <w:lang w:val="en-CA"/>
        </w:rPr>
        <w:t xml:space="preserve"> and any unrealized gains and losses arising from intercompany transactions have been eliminated.</w:t>
      </w:r>
    </w:p>
    <w:p w14:paraId="5A3F1972" w14:textId="77777777" w:rsidR="00427D66" w:rsidRPr="00555BFF" w:rsidRDefault="00427D66" w:rsidP="00C243A5">
      <w:pPr>
        <w:tabs>
          <w:tab w:val="left" w:pos="720"/>
        </w:tabs>
        <w:rPr>
          <w:rFonts w:cstheme="minorHAnsi"/>
          <w:szCs w:val="20"/>
        </w:rPr>
      </w:pPr>
    </w:p>
    <w:p w14:paraId="41C01E8E" w14:textId="77777777" w:rsidR="00631F39" w:rsidRPr="002B36BD" w:rsidRDefault="0067698F" w:rsidP="00C243A5">
      <w:pPr>
        <w:widowControl w:val="0"/>
        <w:autoSpaceDE w:val="0"/>
        <w:autoSpaceDN w:val="0"/>
        <w:ind w:left="360"/>
        <w:outlineLvl w:val="1"/>
        <w:rPr>
          <w:rFonts w:eastAsia="Calibri" w:cstheme="minorHAnsi"/>
          <w:b/>
          <w:bCs/>
          <w:szCs w:val="20"/>
        </w:rPr>
      </w:pPr>
      <w:r>
        <w:rPr>
          <w:rFonts w:eastAsia="Calibri" w:cstheme="minorHAnsi"/>
          <w:b/>
          <w:bCs/>
          <w:szCs w:val="20"/>
        </w:rPr>
        <w:t xml:space="preserve"> </w:t>
      </w:r>
      <w:r w:rsidR="00631F39" w:rsidRPr="002B36BD">
        <w:rPr>
          <w:rFonts w:eastAsia="Calibri" w:cstheme="minorHAnsi"/>
          <w:b/>
          <w:bCs/>
          <w:szCs w:val="20"/>
        </w:rPr>
        <w:t>Use of estimates and judgments</w:t>
      </w:r>
    </w:p>
    <w:p w14:paraId="0260F5E5" w14:textId="77777777" w:rsidR="00631F39" w:rsidRPr="002B36BD" w:rsidRDefault="00631F39" w:rsidP="00C243A5">
      <w:pPr>
        <w:widowControl w:val="0"/>
        <w:autoSpaceDE w:val="0"/>
        <w:autoSpaceDN w:val="0"/>
        <w:rPr>
          <w:rFonts w:eastAsia="Calibri" w:cstheme="minorHAnsi"/>
          <w:b/>
          <w:szCs w:val="20"/>
        </w:rPr>
      </w:pPr>
    </w:p>
    <w:p w14:paraId="5CC61088" w14:textId="6B36662F" w:rsidR="00120548" w:rsidRPr="002B36BD" w:rsidRDefault="00631F39" w:rsidP="009D7FED">
      <w:pPr>
        <w:widowControl w:val="0"/>
        <w:autoSpaceDE w:val="0"/>
        <w:autoSpaceDN w:val="0"/>
        <w:ind w:left="432" w:right="4"/>
        <w:jc w:val="both"/>
        <w:rPr>
          <w:rFonts w:eastAsia="Calibri" w:cstheme="minorHAnsi"/>
          <w:szCs w:val="20"/>
        </w:rPr>
      </w:pPr>
      <w:r w:rsidRPr="002B36BD">
        <w:rPr>
          <w:rFonts w:eastAsia="Calibri" w:cstheme="minorHAnsi"/>
          <w:szCs w:val="20"/>
        </w:rPr>
        <w:t>The preparation of</w:t>
      </w:r>
      <w:r w:rsidR="00D73F43" w:rsidRPr="002B36BD">
        <w:rPr>
          <w:rFonts w:eastAsia="Calibri" w:cstheme="minorHAnsi"/>
          <w:szCs w:val="20"/>
        </w:rPr>
        <w:t xml:space="preserve"> </w:t>
      </w:r>
      <w:r w:rsidR="00283514">
        <w:rPr>
          <w:rFonts w:eastAsia="Calibri" w:cstheme="minorHAnsi"/>
          <w:szCs w:val="20"/>
        </w:rPr>
        <w:t>the</w:t>
      </w:r>
      <w:r w:rsidR="003A061E">
        <w:rPr>
          <w:rFonts w:eastAsia="Calibri" w:cstheme="minorHAnsi"/>
          <w:szCs w:val="20"/>
        </w:rPr>
        <w:t>se</w:t>
      </w:r>
      <w:r w:rsidR="00283514">
        <w:rPr>
          <w:rFonts w:eastAsia="Calibri" w:cstheme="minorHAnsi"/>
          <w:szCs w:val="20"/>
        </w:rPr>
        <w:t xml:space="preserve"> </w:t>
      </w:r>
      <w:r w:rsidR="001937C9">
        <w:rPr>
          <w:rFonts w:eastAsia="Calibri" w:cstheme="minorHAnsi"/>
          <w:szCs w:val="20"/>
        </w:rPr>
        <w:t>Financial Statements</w:t>
      </w:r>
      <w:r w:rsidRPr="002B36BD">
        <w:rPr>
          <w:rFonts w:eastAsia="Calibri" w:cstheme="minorHAnsi"/>
          <w:szCs w:val="20"/>
        </w:rPr>
        <w:t xml:space="preserve"> requires management to make judgments, estimates</w:t>
      </w:r>
      <w:r w:rsidR="00F8663B">
        <w:rPr>
          <w:rFonts w:eastAsia="Calibri" w:cstheme="minorHAnsi"/>
          <w:szCs w:val="20"/>
        </w:rPr>
        <w:t>,</w:t>
      </w:r>
      <w:r w:rsidRPr="002B36BD">
        <w:rPr>
          <w:rFonts w:eastAsia="Calibri" w:cstheme="minorHAnsi"/>
          <w:szCs w:val="20"/>
        </w:rPr>
        <w:t xml:space="preserve"> and assumptions that affect the application of policies and reported amounts of assets, liabilities, </w:t>
      </w:r>
      <w:r w:rsidR="009D7FED" w:rsidRPr="002B36BD">
        <w:rPr>
          <w:rFonts w:eastAsia="Calibri" w:cstheme="minorHAnsi"/>
          <w:szCs w:val="20"/>
        </w:rPr>
        <w:t>revenues,</w:t>
      </w:r>
      <w:r w:rsidRPr="002B36BD">
        <w:rPr>
          <w:rFonts w:eastAsia="Calibri" w:cstheme="minorHAnsi"/>
          <w:szCs w:val="20"/>
        </w:rPr>
        <w:t xml:space="preserve"> and expenses. Estimates and associated assumptions applied in determining asset or liability values are based on historical experience and various other factors</w:t>
      </w:r>
      <w:r w:rsidR="00D3433C">
        <w:rPr>
          <w:rFonts w:eastAsia="Calibri" w:cstheme="minorHAnsi"/>
          <w:szCs w:val="20"/>
        </w:rPr>
        <w:t>,</w:t>
      </w:r>
      <w:r w:rsidRPr="002B36BD">
        <w:rPr>
          <w:rFonts w:eastAsia="Calibri" w:cstheme="minorHAnsi"/>
          <w:szCs w:val="20"/>
        </w:rPr>
        <w:t xml:space="preserve"> including other sources that are believed to be reasonable under the circumstances</w:t>
      </w:r>
      <w:r w:rsidRPr="002B36BD">
        <w:rPr>
          <w:rFonts w:eastAsia="Calibri" w:cstheme="minorHAnsi"/>
          <w:spacing w:val="-9"/>
          <w:szCs w:val="20"/>
        </w:rPr>
        <w:t xml:space="preserve"> </w:t>
      </w:r>
      <w:r w:rsidRPr="002B36BD">
        <w:rPr>
          <w:rFonts w:eastAsia="Calibri" w:cstheme="minorHAnsi"/>
          <w:szCs w:val="20"/>
        </w:rPr>
        <w:t>but</w:t>
      </w:r>
      <w:r w:rsidRPr="002B36BD">
        <w:rPr>
          <w:rFonts w:eastAsia="Calibri" w:cstheme="minorHAnsi"/>
          <w:spacing w:val="-8"/>
          <w:szCs w:val="20"/>
        </w:rPr>
        <w:t xml:space="preserve"> </w:t>
      </w:r>
      <w:r w:rsidRPr="002B36BD">
        <w:rPr>
          <w:rFonts w:eastAsia="Calibri" w:cstheme="minorHAnsi"/>
          <w:szCs w:val="20"/>
        </w:rPr>
        <w:t>are</w:t>
      </w:r>
      <w:r w:rsidRPr="002B36BD">
        <w:rPr>
          <w:rFonts w:eastAsia="Calibri" w:cstheme="minorHAnsi"/>
          <w:spacing w:val="-7"/>
          <w:szCs w:val="20"/>
        </w:rPr>
        <w:t xml:space="preserve"> </w:t>
      </w:r>
      <w:r w:rsidRPr="002B36BD">
        <w:rPr>
          <w:rFonts w:eastAsia="Calibri" w:cstheme="minorHAnsi"/>
          <w:szCs w:val="20"/>
        </w:rPr>
        <w:t>not</w:t>
      </w:r>
      <w:r w:rsidRPr="002B36BD">
        <w:rPr>
          <w:rFonts w:eastAsia="Calibri" w:cstheme="minorHAnsi"/>
          <w:spacing w:val="-9"/>
          <w:szCs w:val="20"/>
        </w:rPr>
        <w:t xml:space="preserve"> </w:t>
      </w:r>
      <w:r w:rsidRPr="002B36BD">
        <w:rPr>
          <w:rFonts w:eastAsia="Calibri" w:cstheme="minorHAnsi"/>
          <w:szCs w:val="20"/>
        </w:rPr>
        <w:t>necessarily</w:t>
      </w:r>
      <w:r w:rsidRPr="002B36BD">
        <w:rPr>
          <w:rFonts w:eastAsia="Calibri" w:cstheme="minorHAnsi"/>
          <w:spacing w:val="-7"/>
          <w:szCs w:val="20"/>
        </w:rPr>
        <w:t xml:space="preserve"> </w:t>
      </w:r>
      <w:r w:rsidRPr="002B36BD">
        <w:rPr>
          <w:rFonts w:eastAsia="Calibri" w:cstheme="minorHAnsi"/>
          <w:szCs w:val="20"/>
        </w:rPr>
        <w:t>readily</w:t>
      </w:r>
      <w:r w:rsidRPr="002B36BD">
        <w:rPr>
          <w:rFonts w:eastAsia="Calibri" w:cstheme="minorHAnsi"/>
          <w:spacing w:val="-7"/>
          <w:szCs w:val="20"/>
        </w:rPr>
        <w:t xml:space="preserve"> </w:t>
      </w:r>
      <w:r w:rsidRPr="002B36BD">
        <w:rPr>
          <w:rFonts w:eastAsia="Calibri" w:cstheme="minorHAnsi"/>
          <w:szCs w:val="20"/>
        </w:rPr>
        <w:t>apparent</w:t>
      </w:r>
      <w:r w:rsidRPr="002B36BD">
        <w:rPr>
          <w:rFonts w:eastAsia="Calibri" w:cstheme="minorHAnsi"/>
          <w:spacing w:val="-8"/>
          <w:szCs w:val="20"/>
        </w:rPr>
        <w:t xml:space="preserve"> </w:t>
      </w:r>
      <w:r w:rsidRPr="002B36BD">
        <w:rPr>
          <w:rFonts w:eastAsia="Calibri" w:cstheme="minorHAnsi"/>
          <w:szCs w:val="20"/>
        </w:rPr>
        <w:t>or</w:t>
      </w:r>
      <w:r w:rsidRPr="002B36BD">
        <w:rPr>
          <w:rFonts w:eastAsia="Calibri" w:cstheme="minorHAnsi"/>
          <w:spacing w:val="-7"/>
          <w:szCs w:val="20"/>
        </w:rPr>
        <w:t xml:space="preserve"> </w:t>
      </w:r>
      <w:r w:rsidRPr="002B36BD">
        <w:rPr>
          <w:rFonts w:eastAsia="Calibri" w:cstheme="minorHAnsi"/>
          <w:szCs w:val="20"/>
        </w:rPr>
        <w:t>recognizable</w:t>
      </w:r>
      <w:r w:rsidRPr="002B36BD">
        <w:rPr>
          <w:rFonts w:eastAsia="Calibri" w:cstheme="minorHAnsi"/>
          <w:spacing w:val="-8"/>
          <w:szCs w:val="20"/>
        </w:rPr>
        <w:t xml:space="preserve"> </w:t>
      </w:r>
      <w:r w:rsidR="00D3433C">
        <w:rPr>
          <w:rFonts w:eastAsia="Calibri" w:cstheme="minorHAnsi"/>
          <w:szCs w:val="20"/>
        </w:rPr>
        <w:t>when</w:t>
      </w:r>
      <w:r w:rsidRPr="002B36BD">
        <w:rPr>
          <w:rFonts w:eastAsia="Calibri" w:cstheme="minorHAnsi"/>
          <w:spacing w:val="-7"/>
          <w:szCs w:val="20"/>
        </w:rPr>
        <w:t xml:space="preserve"> </w:t>
      </w:r>
      <w:r w:rsidRPr="002B36BD">
        <w:rPr>
          <w:rFonts w:eastAsia="Calibri" w:cstheme="minorHAnsi"/>
          <w:szCs w:val="20"/>
        </w:rPr>
        <w:t>such</w:t>
      </w:r>
      <w:r w:rsidRPr="002B36BD">
        <w:rPr>
          <w:rFonts w:eastAsia="Calibri" w:cstheme="minorHAnsi"/>
          <w:spacing w:val="-7"/>
          <w:szCs w:val="20"/>
        </w:rPr>
        <w:t xml:space="preserve"> </w:t>
      </w:r>
      <w:r w:rsidRPr="002B36BD">
        <w:rPr>
          <w:rFonts w:eastAsia="Calibri" w:cstheme="minorHAnsi"/>
          <w:szCs w:val="20"/>
        </w:rPr>
        <w:t>estimate</w:t>
      </w:r>
      <w:r w:rsidRPr="002B36BD">
        <w:rPr>
          <w:rFonts w:eastAsia="Calibri" w:cstheme="minorHAnsi"/>
          <w:spacing w:val="-7"/>
          <w:szCs w:val="20"/>
        </w:rPr>
        <w:t xml:space="preserve"> </w:t>
      </w:r>
      <w:r w:rsidRPr="002B36BD">
        <w:rPr>
          <w:rFonts w:eastAsia="Calibri" w:cstheme="minorHAnsi"/>
          <w:szCs w:val="20"/>
        </w:rPr>
        <w:t>or</w:t>
      </w:r>
      <w:r w:rsidRPr="002B36BD">
        <w:rPr>
          <w:rFonts w:eastAsia="Calibri" w:cstheme="minorHAnsi"/>
          <w:spacing w:val="-8"/>
          <w:szCs w:val="20"/>
        </w:rPr>
        <w:t xml:space="preserve"> </w:t>
      </w:r>
      <w:r w:rsidRPr="002B36BD">
        <w:rPr>
          <w:rFonts w:eastAsia="Calibri" w:cstheme="minorHAnsi"/>
          <w:szCs w:val="20"/>
        </w:rPr>
        <w:t>assumption is made. Actual results may differ from these</w:t>
      </w:r>
      <w:r w:rsidRPr="002B36BD">
        <w:rPr>
          <w:rFonts w:eastAsia="Calibri" w:cstheme="minorHAnsi"/>
          <w:spacing w:val="-3"/>
          <w:szCs w:val="20"/>
        </w:rPr>
        <w:t xml:space="preserve"> </w:t>
      </w:r>
      <w:r w:rsidRPr="002B36BD">
        <w:rPr>
          <w:rFonts w:eastAsia="Calibri" w:cstheme="minorHAnsi"/>
          <w:szCs w:val="20"/>
        </w:rPr>
        <w:t>estimates.</w:t>
      </w:r>
    </w:p>
    <w:p w14:paraId="3575100B" w14:textId="77777777" w:rsidR="00AC1CF9" w:rsidRDefault="00AC1CF9" w:rsidP="00F90739">
      <w:pPr>
        <w:rPr>
          <w:rFonts w:eastAsia="Calibri" w:cstheme="minorHAnsi"/>
          <w:szCs w:val="20"/>
        </w:rPr>
      </w:pPr>
    </w:p>
    <w:p w14:paraId="66F55048" w14:textId="77777777" w:rsidR="00AC1CF9" w:rsidRPr="002B36BD" w:rsidRDefault="00AC1CF9" w:rsidP="001A520A">
      <w:pPr>
        <w:widowControl w:val="0"/>
        <w:autoSpaceDE w:val="0"/>
        <w:autoSpaceDN w:val="0"/>
        <w:ind w:left="432" w:right="4"/>
        <w:jc w:val="both"/>
        <w:rPr>
          <w:rFonts w:eastAsia="Calibri" w:cstheme="minorHAnsi"/>
          <w:szCs w:val="20"/>
        </w:rPr>
      </w:pPr>
      <w:r w:rsidRPr="002B36BD">
        <w:rPr>
          <w:rFonts w:eastAsia="Calibri" w:cstheme="minorHAnsi"/>
          <w:szCs w:val="20"/>
        </w:rPr>
        <w:t xml:space="preserve">The information about significant areas of estimation uncertainty considered by management in preparing the </w:t>
      </w:r>
      <w:r w:rsidR="001937C9">
        <w:rPr>
          <w:rFonts w:eastAsia="Calibri" w:cstheme="minorHAnsi"/>
          <w:szCs w:val="20"/>
        </w:rPr>
        <w:t>Financial Statements</w:t>
      </w:r>
      <w:r w:rsidRPr="002B36BD">
        <w:rPr>
          <w:rFonts w:eastAsia="Calibri" w:cstheme="minorHAnsi"/>
          <w:szCs w:val="20"/>
        </w:rPr>
        <w:t xml:space="preserve"> is as follows:</w:t>
      </w:r>
    </w:p>
    <w:p w14:paraId="6C15D5A3" w14:textId="77777777" w:rsidR="00AC1CF9" w:rsidRPr="002B36BD" w:rsidRDefault="00AC1CF9" w:rsidP="00AC1CF9">
      <w:pPr>
        <w:widowControl w:val="0"/>
        <w:autoSpaceDE w:val="0"/>
        <w:autoSpaceDN w:val="0"/>
        <w:rPr>
          <w:rFonts w:eastAsia="Calibri" w:cstheme="minorHAnsi"/>
          <w:szCs w:val="20"/>
        </w:rPr>
      </w:pPr>
    </w:p>
    <w:p w14:paraId="1CB1B53E" w14:textId="77777777" w:rsidR="00AC1CF9" w:rsidRPr="002B36BD" w:rsidRDefault="00AC1CF9" w:rsidP="00AC1CF9">
      <w:pPr>
        <w:widowControl w:val="0"/>
        <w:autoSpaceDE w:val="0"/>
        <w:autoSpaceDN w:val="0"/>
        <w:ind w:left="879"/>
        <w:rPr>
          <w:rFonts w:eastAsia="Calibri" w:cstheme="minorHAnsi"/>
          <w:i/>
          <w:szCs w:val="20"/>
        </w:rPr>
      </w:pPr>
      <w:r w:rsidRPr="002B36BD">
        <w:rPr>
          <w:rFonts w:eastAsia="Calibri" w:cstheme="minorHAnsi"/>
          <w:i/>
          <w:szCs w:val="20"/>
        </w:rPr>
        <w:t>Inventories</w:t>
      </w:r>
    </w:p>
    <w:p w14:paraId="6882DC12" w14:textId="77777777" w:rsidR="00AC1CF9" w:rsidRPr="002B36BD" w:rsidRDefault="00AC1CF9" w:rsidP="00AC1CF9">
      <w:pPr>
        <w:widowControl w:val="0"/>
        <w:autoSpaceDE w:val="0"/>
        <w:autoSpaceDN w:val="0"/>
        <w:rPr>
          <w:rFonts w:eastAsia="Calibri" w:cstheme="minorHAnsi"/>
          <w:i/>
          <w:szCs w:val="20"/>
        </w:rPr>
      </w:pPr>
    </w:p>
    <w:p w14:paraId="7F41827D" w14:textId="3AB313C4" w:rsidR="00AC1CF9" w:rsidRPr="00555BFF" w:rsidRDefault="00AC1CF9" w:rsidP="00060D90">
      <w:pPr>
        <w:widowControl w:val="0"/>
        <w:autoSpaceDE w:val="0"/>
        <w:autoSpaceDN w:val="0"/>
        <w:ind w:left="879" w:right="4"/>
        <w:jc w:val="both"/>
        <w:rPr>
          <w:rFonts w:cstheme="minorHAnsi"/>
          <w:szCs w:val="20"/>
        </w:rPr>
      </w:pPr>
      <w:r w:rsidRPr="002B36BD">
        <w:rPr>
          <w:rFonts w:eastAsia="Calibri" w:cstheme="minorHAnsi"/>
          <w:szCs w:val="20"/>
        </w:rPr>
        <w:t>Inventories are valued at the lower of cost and net realizable value. Cost of inventory includes cost of purchase (purchase price, import duties, transport, handling, and other costs directly attributable to the acquisition</w:t>
      </w:r>
      <w:r w:rsidRPr="002B36BD">
        <w:rPr>
          <w:rFonts w:eastAsia="Calibri" w:cstheme="minorHAnsi"/>
          <w:spacing w:val="-11"/>
          <w:szCs w:val="20"/>
        </w:rPr>
        <w:t xml:space="preserve"> </w:t>
      </w:r>
      <w:r w:rsidRPr="002B36BD">
        <w:rPr>
          <w:rFonts w:eastAsia="Calibri" w:cstheme="minorHAnsi"/>
          <w:szCs w:val="20"/>
        </w:rPr>
        <w:t>of</w:t>
      </w:r>
      <w:r w:rsidRPr="002B36BD">
        <w:rPr>
          <w:rFonts w:eastAsia="Calibri" w:cstheme="minorHAnsi"/>
          <w:spacing w:val="-11"/>
          <w:szCs w:val="20"/>
        </w:rPr>
        <w:t xml:space="preserve"> </w:t>
      </w:r>
      <w:r w:rsidRPr="002B36BD">
        <w:rPr>
          <w:rFonts w:eastAsia="Calibri" w:cstheme="minorHAnsi"/>
          <w:szCs w:val="20"/>
        </w:rPr>
        <w:t>inventories)</w:t>
      </w:r>
      <w:r w:rsidRPr="002B36BD">
        <w:rPr>
          <w:rFonts w:eastAsia="Calibri" w:cstheme="minorHAnsi"/>
          <w:spacing w:val="-11"/>
          <w:szCs w:val="20"/>
        </w:rPr>
        <w:t xml:space="preserve"> </w:t>
      </w:r>
      <w:r w:rsidRPr="002B36BD">
        <w:rPr>
          <w:rFonts w:eastAsia="Calibri" w:cstheme="minorHAnsi"/>
          <w:szCs w:val="20"/>
        </w:rPr>
        <w:t>and</w:t>
      </w:r>
      <w:r w:rsidRPr="002B36BD">
        <w:rPr>
          <w:rFonts w:eastAsia="Calibri" w:cstheme="minorHAnsi"/>
          <w:spacing w:val="-10"/>
          <w:szCs w:val="20"/>
        </w:rPr>
        <w:t xml:space="preserve"> </w:t>
      </w:r>
      <w:r w:rsidRPr="002B36BD">
        <w:rPr>
          <w:rFonts w:eastAsia="Calibri" w:cstheme="minorHAnsi"/>
          <w:szCs w:val="20"/>
        </w:rPr>
        <w:t>other</w:t>
      </w:r>
      <w:r w:rsidRPr="002B36BD">
        <w:rPr>
          <w:rFonts w:eastAsia="Calibri" w:cstheme="minorHAnsi"/>
          <w:spacing w:val="-12"/>
          <w:szCs w:val="20"/>
        </w:rPr>
        <w:t xml:space="preserve"> </w:t>
      </w:r>
      <w:r w:rsidRPr="002B36BD">
        <w:rPr>
          <w:rFonts w:eastAsia="Calibri" w:cstheme="minorHAnsi"/>
          <w:szCs w:val="20"/>
        </w:rPr>
        <w:t>costs</w:t>
      </w:r>
      <w:r w:rsidRPr="002B36BD">
        <w:rPr>
          <w:rFonts w:eastAsia="Calibri" w:cstheme="minorHAnsi"/>
          <w:spacing w:val="-10"/>
          <w:szCs w:val="20"/>
        </w:rPr>
        <w:t xml:space="preserve"> </w:t>
      </w:r>
      <w:r w:rsidRPr="002B36BD">
        <w:rPr>
          <w:rFonts w:eastAsia="Calibri" w:cstheme="minorHAnsi"/>
          <w:szCs w:val="20"/>
        </w:rPr>
        <w:t>incurred</w:t>
      </w:r>
      <w:r w:rsidRPr="002B36BD">
        <w:rPr>
          <w:rFonts w:eastAsia="Calibri" w:cstheme="minorHAnsi"/>
          <w:spacing w:val="-11"/>
          <w:szCs w:val="20"/>
        </w:rPr>
        <w:t xml:space="preserve"> </w:t>
      </w:r>
      <w:r w:rsidRPr="002B36BD">
        <w:rPr>
          <w:rFonts w:eastAsia="Calibri" w:cstheme="minorHAnsi"/>
          <w:szCs w:val="20"/>
        </w:rPr>
        <w:t>in</w:t>
      </w:r>
      <w:r w:rsidRPr="002B36BD">
        <w:rPr>
          <w:rFonts w:eastAsia="Calibri" w:cstheme="minorHAnsi"/>
          <w:spacing w:val="-12"/>
          <w:szCs w:val="20"/>
        </w:rPr>
        <w:t xml:space="preserve"> </w:t>
      </w:r>
      <w:r w:rsidRPr="002B36BD">
        <w:rPr>
          <w:rFonts w:eastAsia="Calibri" w:cstheme="minorHAnsi"/>
          <w:szCs w:val="20"/>
        </w:rPr>
        <w:t>bringing</w:t>
      </w:r>
      <w:r w:rsidRPr="002B36BD">
        <w:rPr>
          <w:rFonts w:eastAsia="Calibri" w:cstheme="minorHAnsi"/>
          <w:spacing w:val="-11"/>
          <w:szCs w:val="20"/>
        </w:rPr>
        <w:t xml:space="preserve"> </w:t>
      </w:r>
      <w:r w:rsidRPr="002B36BD">
        <w:rPr>
          <w:rFonts w:eastAsia="Calibri" w:cstheme="minorHAnsi"/>
          <w:szCs w:val="20"/>
        </w:rPr>
        <w:t>the</w:t>
      </w:r>
      <w:r w:rsidRPr="002B36BD">
        <w:rPr>
          <w:rFonts w:eastAsia="Calibri" w:cstheme="minorHAnsi"/>
          <w:spacing w:val="-12"/>
          <w:szCs w:val="20"/>
        </w:rPr>
        <w:t xml:space="preserve"> </w:t>
      </w:r>
      <w:r w:rsidRPr="002B36BD">
        <w:rPr>
          <w:rFonts w:eastAsia="Calibri" w:cstheme="minorHAnsi"/>
          <w:szCs w:val="20"/>
        </w:rPr>
        <w:t>inventories</w:t>
      </w:r>
      <w:r w:rsidRPr="002B36BD">
        <w:rPr>
          <w:rFonts w:eastAsia="Calibri" w:cstheme="minorHAnsi"/>
          <w:spacing w:val="-10"/>
          <w:szCs w:val="20"/>
        </w:rPr>
        <w:t xml:space="preserve"> </w:t>
      </w:r>
      <w:r w:rsidRPr="002B36BD">
        <w:rPr>
          <w:rFonts w:eastAsia="Calibri" w:cstheme="minorHAnsi"/>
          <w:szCs w:val="20"/>
        </w:rPr>
        <w:t>to</w:t>
      </w:r>
      <w:r w:rsidRPr="002B36BD">
        <w:rPr>
          <w:rFonts w:eastAsia="Calibri" w:cstheme="minorHAnsi"/>
          <w:spacing w:val="-11"/>
          <w:szCs w:val="20"/>
        </w:rPr>
        <w:t xml:space="preserve"> </w:t>
      </w:r>
      <w:r w:rsidRPr="002B36BD">
        <w:rPr>
          <w:rFonts w:eastAsia="Calibri" w:cstheme="minorHAnsi"/>
          <w:szCs w:val="20"/>
        </w:rPr>
        <w:t>their</w:t>
      </w:r>
      <w:r w:rsidRPr="002B36BD">
        <w:rPr>
          <w:rFonts w:eastAsia="Calibri" w:cstheme="minorHAnsi"/>
          <w:spacing w:val="-12"/>
          <w:szCs w:val="20"/>
        </w:rPr>
        <w:t xml:space="preserve"> </w:t>
      </w:r>
      <w:r w:rsidRPr="002B36BD">
        <w:rPr>
          <w:rFonts w:eastAsia="Calibri" w:cstheme="minorHAnsi"/>
          <w:szCs w:val="20"/>
        </w:rPr>
        <w:t>present</w:t>
      </w:r>
      <w:r w:rsidRPr="002B36BD">
        <w:rPr>
          <w:rFonts w:eastAsia="Calibri" w:cstheme="minorHAnsi"/>
          <w:spacing w:val="-11"/>
          <w:szCs w:val="20"/>
        </w:rPr>
        <w:t xml:space="preserve"> </w:t>
      </w:r>
      <w:r w:rsidRPr="002B36BD">
        <w:rPr>
          <w:rFonts w:eastAsia="Calibri" w:cstheme="minorHAnsi"/>
          <w:szCs w:val="20"/>
        </w:rPr>
        <w:t>location</w:t>
      </w:r>
      <w:r w:rsidRPr="002B36BD">
        <w:rPr>
          <w:rFonts w:eastAsia="Calibri" w:cstheme="minorHAnsi"/>
          <w:spacing w:val="-11"/>
          <w:szCs w:val="20"/>
        </w:rPr>
        <w:t xml:space="preserve"> </w:t>
      </w:r>
      <w:r w:rsidRPr="002B36BD">
        <w:rPr>
          <w:rFonts w:eastAsia="Calibri" w:cstheme="minorHAnsi"/>
          <w:szCs w:val="20"/>
        </w:rPr>
        <w:t>and condition. Net realizable value for inventories is the estimated selling price in the ordinary course of business</w:t>
      </w:r>
      <w:r w:rsidR="00D3433C">
        <w:rPr>
          <w:rFonts w:eastAsia="Calibri" w:cstheme="minorHAnsi"/>
          <w:szCs w:val="20"/>
        </w:rPr>
        <w:t>,</w:t>
      </w:r>
      <w:r w:rsidRPr="002B36BD">
        <w:rPr>
          <w:rFonts w:eastAsia="Calibri" w:cstheme="minorHAnsi"/>
          <w:szCs w:val="20"/>
        </w:rPr>
        <w:t xml:space="preserve"> less the estimated </w:t>
      </w:r>
      <w:r w:rsidR="00D3433C">
        <w:rPr>
          <w:rFonts w:eastAsia="Calibri" w:cstheme="minorHAnsi"/>
          <w:szCs w:val="20"/>
        </w:rPr>
        <w:t>completion costs and</w:t>
      </w:r>
      <w:r w:rsidRPr="002B36BD">
        <w:rPr>
          <w:rFonts w:eastAsia="Calibri" w:cstheme="minorHAnsi"/>
          <w:szCs w:val="20"/>
        </w:rPr>
        <w:t xml:space="preserve"> costs necessary to make the sale. Provisions</w:t>
      </w:r>
      <w:r w:rsidRPr="002B36BD">
        <w:rPr>
          <w:rFonts w:eastAsia="Calibri" w:cstheme="minorHAnsi"/>
          <w:spacing w:val="-6"/>
          <w:szCs w:val="20"/>
        </w:rPr>
        <w:t xml:space="preserve"> </w:t>
      </w:r>
      <w:r w:rsidRPr="002B36BD">
        <w:rPr>
          <w:rFonts w:eastAsia="Calibri" w:cstheme="minorHAnsi"/>
          <w:szCs w:val="20"/>
        </w:rPr>
        <w:t>are</w:t>
      </w:r>
      <w:r w:rsidRPr="002B36BD">
        <w:rPr>
          <w:rFonts w:eastAsia="Calibri" w:cstheme="minorHAnsi"/>
          <w:spacing w:val="-7"/>
          <w:szCs w:val="20"/>
        </w:rPr>
        <w:t xml:space="preserve"> </w:t>
      </w:r>
      <w:r w:rsidRPr="002B36BD">
        <w:rPr>
          <w:rFonts w:eastAsia="Calibri" w:cstheme="minorHAnsi"/>
          <w:szCs w:val="20"/>
        </w:rPr>
        <w:t>made</w:t>
      </w:r>
      <w:r w:rsidRPr="002B36BD">
        <w:rPr>
          <w:rFonts w:eastAsia="Calibri" w:cstheme="minorHAnsi"/>
          <w:spacing w:val="-5"/>
          <w:szCs w:val="20"/>
        </w:rPr>
        <w:t xml:space="preserve"> </w:t>
      </w:r>
      <w:r w:rsidRPr="002B36BD">
        <w:rPr>
          <w:rFonts w:eastAsia="Calibri" w:cstheme="minorHAnsi"/>
          <w:szCs w:val="20"/>
        </w:rPr>
        <w:t>in</w:t>
      </w:r>
      <w:r w:rsidRPr="002B36BD">
        <w:rPr>
          <w:rFonts w:eastAsia="Calibri" w:cstheme="minorHAnsi"/>
          <w:spacing w:val="-6"/>
          <w:szCs w:val="20"/>
        </w:rPr>
        <w:t xml:space="preserve"> </w:t>
      </w:r>
      <w:r w:rsidRPr="002B36BD">
        <w:rPr>
          <w:rFonts w:eastAsia="Calibri" w:cstheme="minorHAnsi"/>
          <w:szCs w:val="20"/>
        </w:rPr>
        <w:t>profit</w:t>
      </w:r>
      <w:r w:rsidRPr="002B36BD">
        <w:rPr>
          <w:rFonts w:eastAsia="Calibri" w:cstheme="minorHAnsi"/>
          <w:spacing w:val="-7"/>
          <w:szCs w:val="20"/>
        </w:rPr>
        <w:t xml:space="preserve"> </w:t>
      </w:r>
      <w:r w:rsidRPr="002B36BD">
        <w:rPr>
          <w:rFonts w:eastAsia="Calibri" w:cstheme="minorHAnsi"/>
          <w:szCs w:val="20"/>
        </w:rPr>
        <w:t>or</w:t>
      </w:r>
      <w:r w:rsidRPr="002B36BD">
        <w:rPr>
          <w:rFonts w:eastAsia="Calibri" w:cstheme="minorHAnsi"/>
          <w:spacing w:val="-5"/>
          <w:szCs w:val="20"/>
        </w:rPr>
        <w:t xml:space="preserve"> </w:t>
      </w:r>
      <w:r w:rsidRPr="002B36BD">
        <w:rPr>
          <w:rFonts w:eastAsia="Calibri" w:cstheme="minorHAnsi"/>
          <w:szCs w:val="20"/>
        </w:rPr>
        <w:t>loss</w:t>
      </w:r>
      <w:r w:rsidRPr="002B36BD">
        <w:rPr>
          <w:rFonts w:eastAsia="Calibri" w:cstheme="minorHAnsi"/>
          <w:spacing w:val="-6"/>
          <w:szCs w:val="20"/>
        </w:rPr>
        <w:t xml:space="preserve"> </w:t>
      </w:r>
      <w:r w:rsidRPr="002B36BD">
        <w:rPr>
          <w:rFonts w:eastAsia="Calibri" w:cstheme="minorHAnsi"/>
          <w:szCs w:val="20"/>
        </w:rPr>
        <w:t>in</w:t>
      </w:r>
      <w:r w:rsidRPr="002B36BD">
        <w:rPr>
          <w:rFonts w:eastAsia="Calibri" w:cstheme="minorHAnsi"/>
          <w:spacing w:val="-7"/>
          <w:szCs w:val="20"/>
        </w:rPr>
        <w:t xml:space="preserve"> </w:t>
      </w:r>
      <w:r w:rsidRPr="002B36BD">
        <w:rPr>
          <w:rFonts w:eastAsia="Calibri" w:cstheme="minorHAnsi"/>
          <w:szCs w:val="20"/>
        </w:rPr>
        <w:t>the</w:t>
      </w:r>
      <w:r w:rsidRPr="002B36BD">
        <w:rPr>
          <w:rFonts w:eastAsia="Calibri" w:cstheme="minorHAnsi"/>
          <w:spacing w:val="-5"/>
          <w:szCs w:val="20"/>
        </w:rPr>
        <w:t xml:space="preserve"> </w:t>
      </w:r>
      <w:r w:rsidR="00346BCD">
        <w:rPr>
          <w:rFonts w:eastAsia="Calibri" w:cstheme="minorHAnsi"/>
          <w:spacing w:val="-5"/>
          <w:szCs w:val="20"/>
        </w:rPr>
        <w:t>period</w:t>
      </w:r>
      <w:r w:rsidRPr="002B36BD">
        <w:rPr>
          <w:rFonts w:eastAsia="Calibri" w:cstheme="minorHAnsi"/>
          <w:spacing w:val="-6"/>
          <w:szCs w:val="20"/>
        </w:rPr>
        <w:t xml:space="preserve"> </w:t>
      </w:r>
      <w:r w:rsidRPr="002B36BD">
        <w:rPr>
          <w:rFonts w:eastAsia="Calibri" w:cstheme="minorHAnsi"/>
          <w:szCs w:val="20"/>
        </w:rPr>
        <w:t>for</w:t>
      </w:r>
      <w:r w:rsidRPr="002B36BD">
        <w:rPr>
          <w:rFonts w:eastAsia="Calibri" w:cstheme="minorHAnsi"/>
          <w:spacing w:val="-7"/>
          <w:szCs w:val="20"/>
        </w:rPr>
        <w:t xml:space="preserve"> </w:t>
      </w:r>
      <w:r w:rsidRPr="002B36BD">
        <w:rPr>
          <w:rFonts w:eastAsia="Calibri" w:cstheme="minorHAnsi"/>
          <w:szCs w:val="20"/>
        </w:rPr>
        <w:t>any</w:t>
      </w:r>
      <w:r w:rsidRPr="002B36BD">
        <w:rPr>
          <w:rFonts w:eastAsia="Calibri" w:cstheme="minorHAnsi"/>
          <w:spacing w:val="-6"/>
          <w:szCs w:val="20"/>
        </w:rPr>
        <w:t xml:space="preserve"> </w:t>
      </w:r>
      <w:r w:rsidRPr="002B36BD">
        <w:rPr>
          <w:rFonts w:eastAsia="Calibri" w:cstheme="minorHAnsi"/>
          <w:szCs w:val="20"/>
        </w:rPr>
        <w:t>difference</w:t>
      </w:r>
      <w:r w:rsidRPr="002B36BD">
        <w:rPr>
          <w:rFonts w:eastAsia="Calibri" w:cstheme="minorHAnsi"/>
          <w:spacing w:val="-6"/>
          <w:szCs w:val="20"/>
        </w:rPr>
        <w:t xml:space="preserve"> </w:t>
      </w:r>
      <w:r w:rsidRPr="002B36BD">
        <w:rPr>
          <w:rFonts w:eastAsia="Calibri" w:cstheme="minorHAnsi"/>
          <w:szCs w:val="20"/>
        </w:rPr>
        <w:t>between</w:t>
      </w:r>
      <w:r w:rsidRPr="002B36BD">
        <w:rPr>
          <w:rFonts w:eastAsia="Calibri" w:cstheme="minorHAnsi"/>
          <w:spacing w:val="-7"/>
          <w:szCs w:val="20"/>
        </w:rPr>
        <w:t xml:space="preserve"> </w:t>
      </w:r>
      <w:r w:rsidRPr="002B36BD">
        <w:rPr>
          <w:rFonts w:eastAsia="Calibri" w:cstheme="minorHAnsi"/>
          <w:szCs w:val="20"/>
        </w:rPr>
        <w:t>book</w:t>
      </w:r>
      <w:r w:rsidRPr="002B36BD">
        <w:rPr>
          <w:rFonts w:eastAsia="Calibri" w:cstheme="minorHAnsi"/>
          <w:spacing w:val="-5"/>
          <w:szCs w:val="20"/>
        </w:rPr>
        <w:t xml:space="preserve"> </w:t>
      </w:r>
      <w:r w:rsidRPr="002B36BD">
        <w:rPr>
          <w:rFonts w:eastAsia="Calibri" w:cstheme="minorHAnsi"/>
          <w:szCs w:val="20"/>
        </w:rPr>
        <w:t>value</w:t>
      </w:r>
      <w:r w:rsidRPr="002B36BD">
        <w:rPr>
          <w:rFonts w:eastAsia="Calibri" w:cstheme="minorHAnsi"/>
          <w:spacing w:val="-6"/>
          <w:szCs w:val="20"/>
        </w:rPr>
        <w:t xml:space="preserve"> </w:t>
      </w:r>
      <w:r w:rsidRPr="002B36BD">
        <w:rPr>
          <w:rFonts w:eastAsia="Calibri" w:cstheme="minorHAnsi"/>
          <w:szCs w:val="20"/>
        </w:rPr>
        <w:t>and</w:t>
      </w:r>
      <w:r w:rsidRPr="002B36BD">
        <w:rPr>
          <w:rFonts w:eastAsia="Calibri" w:cstheme="minorHAnsi"/>
          <w:spacing w:val="-7"/>
          <w:szCs w:val="20"/>
        </w:rPr>
        <w:t xml:space="preserve"> </w:t>
      </w:r>
      <w:r w:rsidRPr="002B36BD">
        <w:rPr>
          <w:rFonts w:eastAsia="Calibri" w:cstheme="minorHAnsi"/>
          <w:szCs w:val="20"/>
        </w:rPr>
        <w:t>net</w:t>
      </w:r>
      <w:r w:rsidRPr="002B36BD">
        <w:rPr>
          <w:rFonts w:eastAsia="Calibri" w:cstheme="minorHAnsi"/>
          <w:spacing w:val="-5"/>
          <w:szCs w:val="20"/>
        </w:rPr>
        <w:t xml:space="preserve"> </w:t>
      </w:r>
      <w:r w:rsidRPr="002B36BD">
        <w:rPr>
          <w:rFonts w:eastAsia="Calibri" w:cstheme="minorHAnsi"/>
          <w:szCs w:val="20"/>
        </w:rPr>
        <w:t>realizable value.</w:t>
      </w:r>
    </w:p>
    <w:p w14:paraId="0F380174" w14:textId="77777777" w:rsidR="00AC1CF9" w:rsidRPr="00555BFF" w:rsidRDefault="00AC1CF9" w:rsidP="00AC1CF9">
      <w:pPr>
        <w:tabs>
          <w:tab w:val="left" w:pos="720"/>
        </w:tabs>
        <w:rPr>
          <w:rFonts w:cstheme="minorHAnsi"/>
          <w:szCs w:val="20"/>
        </w:rPr>
      </w:pPr>
    </w:p>
    <w:p w14:paraId="729C8558" w14:textId="46F6DD15" w:rsidR="00AC1CF9" w:rsidRPr="002B36BD" w:rsidRDefault="00071F45" w:rsidP="00AC1CF9">
      <w:pPr>
        <w:widowControl w:val="0"/>
        <w:autoSpaceDE w:val="0"/>
        <w:autoSpaceDN w:val="0"/>
        <w:ind w:left="869" w:right="630"/>
        <w:rPr>
          <w:rFonts w:eastAsia="Calibri" w:cstheme="minorHAnsi"/>
          <w:i/>
          <w:szCs w:val="20"/>
        </w:rPr>
      </w:pPr>
      <w:r>
        <w:rPr>
          <w:rFonts w:eastAsia="Calibri" w:cstheme="minorHAnsi"/>
          <w:i/>
          <w:szCs w:val="20"/>
        </w:rPr>
        <w:t>Equipment</w:t>
      </w:r>
    </w:p>
    <w:p w14:paraId="79B488BC" w14:textId="77777777" w:rsidR="00AC1CF9" w:rsidRPr="002B36BD" w:rsidRDefault="00AC1CF9" w:rsidP="00AC1CF9">
      <w:pPr>
        <w:widowControl w:val="0"/>
        <w:autoSpaceDE w:val="0"/>
        <w:autoSpaceDN w:val="0"/>
        <w:ind w:right="630"/>
        <w:rPr>
          <w:rFonts w:eastAsia="Calibri" w:cstheme="minorHAnsi"/>
          <w:i/>
          <w:szCs w:val="20"/>
        </w:rPr>
      </w:pPr>
    </w:p>
    <w:p w14:paraId="0D0BE0DE" w14:textId="77777777" w:rsidR="00BF2598" w:rsidRDefault="00BF2598" w:rsidP="00BF2598">
      <w:pPr>
        <w:ind w:left="852" w:right="4"/>
        <w:jc w:val="both"/>
        <w:rPr>
          <w:rFonts w:eastAsia="Calibri" w:cstheme="minorHAnsi"/>
          <w:szCs w:val="20"/>
        </w:rPr>
      </w:pPr>
      <w:r w:rsidRPr="002B36BD">
        <w:rPr>
          <w:rFonts w:eastAsia="Calibri" w:cstheme="minorHAnsi"/>
          <w:szCs w:val="20"/>
        </w:rPr>
        <w:t xml:space="preserve">The estimated useful lives of assets are reviewed by management and adjusted if necessary. To estimate equipment’s useful life, management </w:t>
      </w:r>
      <w:r>
        <w:rPr>
          <w:rFonts w:eastAsia="Calibri" w:cstheme="minorHAnsi"/>
          <w:szCs w:val="20"/>
        </w:rPr>
        <w:t>uses</w:t>
      </w:r>
      <w:r w:rsidRPr="002B36BD">
        <w:rPr>
          <w:rFonts w:eastAsia="Calibri" w:cstheme="minorHAnsi"/>
          <w:szCs w:val="20"/>
        </w:rPr>
        <w:t xml:space="preserve"> its experience with the same or similar assets and may review industry practices for similar pieces of equipment and apply statistical methods to assist in its determination of useful life.</w:t>
      </w:r>
    </w:p>
    <w:p w14:paraId="7F259D1D" w14:textId="77777777" w:rsidR="001446FB" w:rsidRDefault="001446FB" w:rsidP="001446FB">
      <w:pPr>
        <w:rPr>
          <w:rFonts w:cstheme="minorHAnsi"/>
          <w:szCs w:val="20"/>
        </w:rPr>
      </w:pPr>
      <w:r>
        <w:rPr>
          <w:rFonts w:cstheme="minorHAnsi"/>
          <w:szCs w:val="20"/>
        </w:rPr>
        <w:br w:type="page"/>
      </w:r>
    </w:p>
    <w:p w14:paraId="19B91BB0" w14:textId="77777777" w:rsidR="005B40D6" w:rsidRPr="002B36BD" w:rsidRDefault="005B40D6" w:rsidP="005B40D6">
      <w:pPr>
        <w:pStyle w:val="Heading2"/>
        <w:tabs>
          <w:tab w:val="left" w:pos="519"/>
        </w:tabs>
        <w:spacing w:before="0"/>
        <w:rPr>
          <w:rFonts w:asciiTheme="minorHAnsi" w:eastAsia="Calibri" w:hAnsiTheme="minorHAnsi" w:cstheme="minorHAnsi"/>
          <w:b/>
          <w:bCs/>
          <w:color w:val="auto"/>
          <w:sz w:val="20"/>
          <w:szCs w:val="20"/>
        </w:rPr>
      </w:pPr>
      <w:r w:rsidRPr="002B36BD">
        <w:rPr>
          <w:rFonts w:asciiTheme="minorHAnsi" w:eastAsia="Calibri" w:hAnsiTheme="minorHAnsi" w:cstheme="minorHAnsi"/>
          <w:b/>
          <w:bCs/>
          <w:color w:val="auto"/>
          <w:sz w:val="20"/>
          <w:szCs w:val="20"/>
        </w:rPr>
        <w:lastRenderedPageBreak/>
        <w:t>2.</w:t>
      </w:r>
      <w:r>
        <w:rPr>
          <w:rFonts w:asciiTheme="minorHAnsi" w:eastAsia="Calibri" w:hAnsiTheme="minorHAnsi" w:cstheme="minorHAnsi"/>
          <w:b/>
          <w:bCs/>
          <w:color w:val="auto"/>
          <w:sz w:val="20"/>
          <w:szCs w:val="20"/>
        </w:rPr>
        <w:t xml:space="preserve">    </w:t>
      </w:r>
      <w:r w:rsidRPr="002B36BD">
        <w:rPr>
          <w:rFonts w:asciiTheme="minorHAnsi" w:eastAsia="Calibri" w:hAnsiTheme="minorHAnsi" w:cstheme="minorHAnsi"/>
          <w:b/>
          <w:bCs/>
          <w:color w:val="auto"/>
          <w:sz w:val="20"/>
          <w:szCs w:val="20"/>
        </w:rPr>
        <w:t>BASIS OF CONSOLIDATION AND PREPARATION</w:t>
      </w:r>
      <w:r w:rsidRPr="002B36BD">
        <w:rPr>
          <w:rFonts w:asciiTheme="minorHAnsi" w:eastAsia="Calibri" w:hAnsiTheme="minorHAnsi" w:cstheme="minorHAnsi"/>
          <w:b/>
          <w:bCs/>
          <w:color w:val="auto"/>
          <w:spacing w:val="-1"/>
          <w:sz w:val="20"/>
          <w:szCs w:val="20"/>
        </w:rPr>
        <w:t xml:space="preserve"> </w:t>
      </w:r>
      <w:r w:rsidRPr="002B36BD">
        <w:rPr>
          <w:rFonts w:asciiTheme="minorHAnsi" w:eastAsia="Calibri" w:hAnsiTheme="minorHAnsi" w:cstheme="minorHAnsi"/>
          <w:b/>
          <w:bCs/>
          <w:color w:val="auto"/>
          <w:sz w:val="20"/>
          <w:szCs w:val="20"/>
        </w:rPr>
        <w:t>(CONTINUED)</w:t>
      </w:r>
    </w:p>
    <w:p w14:paraId="6D67FDFC" w14:textId="77777777" w:rsidR="005B40D6" w:rsidRDefault="005B40D6" w:rsidP="005B40D6">
      <w:pPr>
        <w:widowControl w:val="0"/>
        <w:autoSpaceDE w:val="0"/>
        <w:autoSpaceDN w:val="0"/>
        <w:ind w:left="520"/>
        <w:rPr>
          <w:rFonts w:eastAsia="Calibri" w:cstheme="minorHAnsi"/>
          <w:b/>
          <w:szCs w:val="20"/>
        </w:rPr>
      </w:pPr>
    </w:p>
    <w:p w14:paraId="49879E96" w14:textId="77777777" w:rsidR="005B40D6" w:rsidRPr="002B36BD" w:rsidRDefault="005B40D6" w:rsidP="005B40D6">
      <w:pPr>
        <w:widowControl w:val="0"/>
        <w:autoSpaceDE w:val="0"/>
        <w:autoSpaceDN w:val="0"/>
        <w:rPr>
          <w:rFonts w:eastAsia="Calibri" w:cstheme="minorHAnsi"/>
          <w:b/>
          <w:szCs w:val="20"/>
        </w:rPr>
      </w:pPr>
      <w:r>
        <w:rPr>
          <w:rFonts w:eastAsia="Calibri" w:cstheme="minorHAnsi"/>
          <w:b/>
          <w:szCs w:val="20"/>
        </w:rPr>
        <w:t xml:space="preserve">        </w:t>
      </w:r>
      <w:r w:rsidRPr="002B36BD">
        <w:rPr>
          <w:rFonts w:eastAsia="Calibri" w:cstheme="minorHAnsi"/>
          <w:b/>
          <w:szCs w:val="20"/>
        </w:rPr>
        <w:t>Use of estimates and judgments (continued)</w:t>
      </w:r>
    </w:p>
    <w:p w14:paraId="5BB06900" w14:textId="77777777" w:rsidR="005B40D6" w:rsidRDefault="005B40D6" w:rsidP="00D25034">
      <w:pPr>
        <w:ind w:left="852" w:right="4"/>
        <w:rPr>
          <w:rFonts w:eastAsia="Calibri" w:cstheme="minorHAnsi"/>
          <w:szCs w:val="20"/>
        </w:rPr>
      </w:pPr>
    </w:p>
    <w:p w14:paraId="79140C82" w14:textId="77777777" w:rsidR="005842BE" w:rsidRPr="002B36BD" w:rsidRDefault="005842BE" w:rsidP="00743579">
      <w:pPr>
        <w:widowControl w:val="0"/>
        <w:autoSpaceDE w:val="0"/>
        <w:autoSpaceDN w:val="0"/>
        <w:spacing w:before="1"/>
        <w:ind w:left="880" w:right="630"/>
        <w:rPr>
          <w:rFonts w:eastAsia="Calibri" w:cstheme="minorHAnsi"/>
          <w:i/>
          <w:szCs w:val="20"/>
        </w:rPr>
      </w:pPr>
      <w:r w:rsidRPr="002B36BD">
        <w:rPr>
          <w:rFonts w:eastAsia="Calibri" w:cstheme="minorHAnsi"/>
          <w:i/>
          <w:szCs w:val="20"/>
        </w:rPr>
        <w:t>Income taxes</w:t>
      </w:r>
    </w:p>
    <w:p w14:paraId="1130D629" w14:textId="77777777" w:rsidR="005842BE" w:rsidRPr="002B36BD" w:rsidRDefault="005842BE" w:rsidP="00743579">
      <w:pPr>
        <w:widowControl w:val="0"/>
        <w:autoSpaceDE w:val="0"/>
        <w:autoSpaceDN w:val="0"/>
        <w:spacing w:before="12"/>
        <w:ind w:right="630"/>
        <w:rPr>
          <w:rFonts w:eastAsia="Calibri" w:cstheme="minorHAnsi"/>
          <w:i/>
          <w:szCs w:val="20"/>
        </w:rPr>
      </w:pPr>
    </w:p>
    <w:p w14:paraId="19948AFC" w14:textId="5CE3A8CC" w:rsidR="005842BE" w:rsidRDefault="005842BE" w:rsidP="00CF01E6">
      <w:pPr>
        <w:widowControl w:val="0"/>
        <w:autoSpaceDE w:val="0"/>
        <w:autoSpaceDN w:val="0"/>
        <w:ind w:left="880" w:right="4"/>
        <w:jc w:val="both"/>
        <w:rPr>
          <w:rFonts w:eastAsia="Calibri" w:cstheme="minorHAnsi"/>
          <w:szCs w:val="20"/>
        </w:rPr>
      </w:pPr>
      <w:r w:rsidRPr="002B36BD">
        <w:rPr>
          <w:rFonts w:eastAsia="Calibri" w:cstheme="minorHAnsi"/>
          <w:szCs w:val="20"/>
        </w:rPr>
        <w:t>Tax provisions are based on enacted or substantively enacted laws. Changes in those laws could affect amounts recognized in profit or loss both in the</w:t>
      </w:r>
      <w:r w:rsidR="00B62E86">
        <w:rPr>
          <w:rFonts w:eastAsia="Calibri" w:cstheme="minorHAnsi"/>
          <w:szCs w:val="20"/>
        </w:rPr>
        <w:t xml:space="preserve"> period</w:t>
      </w:r>
      <w:r w:rsidRPr="002B36BD">
        <w:rPr>
          <w:rFonts w:eastAsia="Calibri" w:cstheme="minorHAnsi"/>
          <w:szCs w:val="20"/>
        </w:rPr>
        <w:t xml:space="preserve"> of change, which would include any impact on cumulative provisions, and in future</w:t>
      </w:r>
      <w:r w:rsidR="00A82940">
        <w:rPr>
          <w:rFonts w:eastAsia="Calibri" w:cstheme="minorHAnsi"/>
          <w:szCs w:val="20"/>
        </w:rPr>
        <w:t xml:space="preserve"> period</w:t>
      </w:r>
      <w:r w:rsidRPr="002B36BD">
        <w:rPr>
          <w:rFonts w:eastAsia="Calibri" w:cstheme="minorHAnsi"/>
          <w:szCs w:val="20"/>
        </w:rPr>
        <w:t xml:space="preserve">s. Deferred tax assets (if any) are recognized only to the extent it is considered probable that those assets will be recoverable. This involves </w:t>
      </w:r>
      <w:r w:rsidR="00D3433C">
        <w:rPr>
          <w:rFonts w:eastAsia="Calibri" w:cstheme="minorHAnsi"/>
          <w:szCs w:val="20"/>
        </w:rPr>
        <w:t>assessing</w:t>
      </w:r>
      <w:r w:rsidRPr="002B36BD">
        <w:rPr>
          <w:rFonts w:eastAsia="Calibri" w:cstheme="minorHAnsi"/>
          <w:szCs w:val="20"/>
        </w:rPr>
        <w:t xml:space="preserve"> when those deferred</w:t>
      </w:r>
      <w:r w:rsidRPr="002B36BD">
        <w:rPr>
          <w:rFonts w:eastAsia="Calibri" w:cstheme="minorHAnsi"/>
          <w:spacing w:val="-8"/>
          <w:szCs w:val="20"/>
        </w:rPr>
        <w:t xml:space="preserve"> </w:t>
      </w:r>
      <w:r w:rsidRPr="002B36BD">
        <w:rPr>
          <w:rFonts w:eastAsia="Calibri" w:cstheme="minorHAnsi"/>
          <w:szCs w:val="20"/>
        </w:rPr>
        <w:t>tax</w:t>
      </w:r>
      <w:r w:rsidRPr="002B36BD">
        <w:rPr>
          <w:rFonts w:eastAsia="Calibri" w:cstheme="minorHAnsi"/>
          <w:spacing w:val="-8"/>
          <w:szCs w:val="20"/>
        </w:rPr>
        <w:t xml:space="preserve"> </w:t>
      </w:r>
      <w:r w:rsidRPr="002B36BD">
        <w:rPr>
          <w:rFonts w:eastAsia="Calibri" w:cstheme="minorHAnsi"/>
          <w:szCs w:val="20"/>
        </w:rPr>
        <w:t>assets</w:t>
      </w:r>
      <w:r w:rsidRPr="002B36BD">
        <w:rPr>
          <w:rFonts w:eastAsia="Calibri" w:cstheme="minorHAnsi"/>
          <w:spacing w:val="-8"/>
          <w:szCs w:val="20"/>
        </w:rPr>
        <w:t xml:space="preserve"> </w:t>
      </w:r>
      <w:r w:rsidRPr="002B36BD">
        <w:rPr>
          <w:rFonts w:eastAsia="Calibri" w:cstheme="minorHAnsi"/>
          <w:szCs w:val="20"/>
        </w:rPr>
        <w:t>are</w:t>
      </w:r>
      <w:r w:rsidRPr="002B36BD">
        <w:rPr>
          <w:rFonts w:eastAsia="Calibri" w:cstheme="minorHAnsi"/>
          <w:spacing w:val="-7"/>
          <w:szCs w:val="20"/>
        </w:rPr>
        <w:t xml:space="preserve"> </w:t>
      </w:r>
      <w:r w:rsidRPr="002B36BD">
        <w:rPr>
          <w:rFonts w:eastAsia="Calibri" w:cstheme="minorHAnsi"/>
          <w:szCs w:val="20"/>
        </w:rPr>
        <w:t>likely</w:t>
      </w:r>
      <w:r w:rsidRPr="002B36BD">
        <w:rPr>
          <w:rFonts w:eastAsia="Calibri" w:cstheme="minorHAnsi"/>
          <w:spacing w:val="-8"/>
          <w:szCs w:val="20"/>
        </w:rPr>
        <w:t xml:space="preserve"> </w:t>
      </w:r>
      <w:r w:rsidRPr="002B36BD">
        <w:rPr>
          <w:rFonts w:eastAsia="Calibri" w:cstheme="minorHAnsi"/>
          <w:szCs w:val="20"/>
        </w:rPr>
        <w:t>to</w:t>
      </w:r>
      <w:r w:rsidRPr="002B36BD">
        <w:rPr>
          <w:rFonts w:eastAsia="Calibri" w:cstheme="minorHAnsi"/>
          <w:spacing w:val="-7"/>
          <w:szCs w:val="20"/>
        </w:rPr>
        <w:t xml:space="preserve"> </w:t>
      </w:r>
      <w:r w:rsidRPr="002B36BD">
        <w:rPr>
          <w:rFonts w:eastAsia="Calibri" w:cstheme="minorHAnsi"/>
          <w:szCs w:val="20"/>
        </w:rPr>
        <w:t>reverse</w:t>
      </w:r>
      <w:r w:rsidRPr="002B36BD">
        <w:rPr>
          <w:rFonts w:eastAsia="Calibri" w:cstheme="minorHAnsi"/>
          <w:spacing w:val="-8"/>
          <w:szCs w:val="20"/>
        </w:rPr>
        <w:t xml:space="preserve"> </w:t>
      </w:r>
      <w:r w:rsidRPr="002B36BD">
        <w:rPr>
          <w:rFonts w:eastAsia="Calibri" w:cstheme="minorHAnsi"/>
          <w:szCs w:val="20"/>
        </w:rPr>
        <w:t>and</w:t>
      </w:r>
      <w:r w:rsidRPr="002B36BD">
        <w:rPr>
          <w:rFonts w:eastAsia="Calibri" w:cstheme="minorHAnsi"/>
          <w:spacing w:val="-8"/>
          <w:szCs w:val="20"/>
        </w:rPr>
        <w:t xml:space="preserve"> </w:t>
      </w:r>
      <w:r w:rsidRPr="002B36BD">
        <w:rPr>
          <w:rFonts w:eastAsia="Calibri" w:cstheme="minorHAnsi"/>
          <w:szCs w:val="20"/>
        </w:rPr>
        <w:t>a</w:t>
      </w:r>
      <w:r w:rsidRPr="002B36BD">
        <w:rPr>
          <w:rFonts w:eastAsia="Calibri" w:cstheme="minorHAnsi"/>
          <w:spacing w:val="-7"/>
          <w:szCs w:val="20"/>
        </w:rPr>
        <w:t xml:space="preserve"> </w:t>
      </w:r>
      <w:r w:rsidRPr="002B36BD">
        <w:rPr>
          <w:rFonts w:eastAsia="Calibri" w:cstheme="minorHAnsi"/>
          <w:szCs w:val="20"/>
        </w:rPr>
        <w:t>judgment</w:t>
      </w:r>
      <w:r w:rsidRPr="002B36BD">
        <w:rPr>
          <w:rFonts w:eastAsia="Calibri" w:cstheme="minorHAnsi"/>
          <w:spacing w:val="-9"/>
          <w:szCs w:val="20"/>
        </w:rPr>
        <w:t xml:space="preserve"> </w:t>
      </w:r>
      <w:r w:rsidRPr="002B36BD">
        <w:rPr>
          <w:rFonts w:eastAsia="Calibri" w:cstheme="minorHAnsi"/>
          <w:szCs w:val="20"/>
        </w:rPr>
        <w:t>as</w:t>
      </w:r>
      <w:r w:rsidRPr="002B36BD">
        <w:rPr>
          <w:rFonts w:eastAsia="Calibri" w:cstheme="minorHAnsi"/>
          <w:spacing w:val="-8"/>
          <w:szCs w:val="20"/>
        </w:rPr>
        <w:t xml:space="preserve"> </w:t>
      </w:r>
      <w:r w:rsidRPr="002B36BD">
        <w:rPr>
          <w:rFonts w:eastAsia="Calibri" w:cstheme="minorHAnsi"/>
          <w:szCs w:val="20"/>
        </w:rPr>
        <w:t>to</w:t>
      </w:r>
      <w:r w:rsidRPr="002B36BD">
        <w:rPr>
          <w:rFonts w:eastAsia="Calibri" w:cstheme="minorHAnsi"/>
          <w:spacing w:val="-8"/>
          <w:szCs w:val="20"/>
        </w:rPr>
        <w:t xml:space="preserve"> </w:t>
      </w:r>
      <w:proofErr w:type="gramStart"/>
      <w:r w:rsidRPr="002B36BD">
        <w:rPr>
          <w:rFonts w:eastAsia="Calibri" w:cstheme="minorHAnsi"/>
          <w:szCs w:val="20"/>
        </w:rPr>
        <w:t>whether</w:t>
      </w:r>
      <w:r w:rsidRPr="002B36BD">
        <w:rPr>
          <w:rFonts w:eastAsia="Calibri" w:cstheme="minorHAnsi"/>
          <w:spacing w:val="-8"/>
          <w:szCs w:val="20"/>
        </w:rPr>
        <w:t xml:space="preserve"> </w:t>
      </w:r>
      <w:r w:rsidRPr="002B36BD">
        <w:rPr>
          <w:rFonts w:eastAsia="Calibri" w:cstheme="minorHAnsi"/>
          <w:szCs w:val="20"/>
        </w:rPr>
        <w:t>or</w:t>
      </w:r>
      <w:r w:rsidRPr="002B36BD">
        <w:rPr>
          <w:rFonts w:eastAsia="Calibri" w:cstheme="minorHAnsi"/>
          <w:spacing w:val="-8"/>
          <w:szCs w:val="20"/>
        </w:rPr>
        <w:t xml:space="preserve"> </w:t>
      </w:r>
      <w:r w:rsidRPr="002B36BD">
        <w:rPr>
          <w:rFonts w:eastAsia="Calibri" w:cstheme="minorHAnsi"/>
          <w:szCs w:val="20"/>
        </w:rPr>
        <w:t>not</w:t>
      </w:r>
      <w:proofErr w:type="gramEnd"/>
      <w:r w:rsidRPr="002B36BD">
        <w:rPr>
          <w:rFonts w:eastAsia="Calibri" w:cstheme="minorHAnsi"/>
          <w:spacing w:val="-8"/>
          <w:szCs w:val="20"/>
        </w:rPr>
        <w:t xml:space="preserve"> </w:t>
      </w:r>
      <w:r w:rsidRPr="002B36BD">
        <w:rPr>
          <w:rFonts w:eastAsia="Calibri" w:cstheme="minorHAnsi"/>
          <w:szCs w:val="20"/>
        </w:rPr>
        <w:t>there</w:t>
      </w:r>
      <w:r w:rsidRPr="002B36BD">
        <w:rPr>
          <w:rFonts w:eastAsia="Calibri" w:cstheme="minorHAnsi"/>
          <w:spacing w:val="-7"/>
          <w:szCs w:val="20"/>
        </w:rPr>
        <w:t xml:space="preserve"> </w:t>
      </w:r>
      <w:r w:rsidRPr="002B36BD">
        <w:rPr>
          <w:rFonts w:eastAsia="Calibri" w:cstheme="minorHAnsi"/>
          <w:szCs w:val="20"/>
        </w:rPr>
        <w:t>will</w:t>
      </w:r>
      <w:r w:rsidRPr="002B36BD">
        <w:rPr>
          <w:rFonts w:eastAsia="Calibri" w:cstheme="minorHAnsi"/>
          <w:spacing w:val="-8"/>
          <w:szCs w:val="20"/>
        </w:rPr>
        <w:t xml:space="preserve"> </w:t>
      </w:r>
      <w:r w:rsidRPr="002B36BD">
        <w:rPr>
          <w:rFonts w:eastAsia="Calibri" w:cstheme="minorHAnsi"/>
          <w:szCs w:val="20"/>
        </w:rPr>
        <w:t>be</w:t>
      </w:r>
      <w:r w:rsidRPr="002B36BD">
        <w:rPr>
          <w:rFonts w:eastAsia="Calibri" w:cstheme="minorHAnsi"/>
          <w:spacing w:val="-7"/>
          <w:szCs w:val="20"/>
        </w:rPr>
        <w:t xml:space="preserve"> </w:t>
      </w:r>
      <w:r w:rsidRPr="002B36BD">
        <w:rPr>
          <w:rFonts w:eastAsia="Calibri" w:cstheme="minorHAnsi"/>
          <w:szCs w:val="20"/>
        </w:rPr>
        <w:t>sufficient</w:t>
      </w:r>
      <w:r w:rsidRPr="002B36BD">
        <w:rPr>
          <w:rFonts w:eastAsia="Calibri" w:cstheme="minorHAnsi"/>
          <w:spacing w:val="-8"/>
          <w:szCs w:val="20"/>
        </w:rPr>
        <w:t xml:space="preserve"> </w:t>
      </w:r>
      <w:r w:rsidRPr="002B36BD">
        <w:rPr>
          <w:rFonts w:eastAsia="Calibri" w:cstheme="minorHAnsi"/>
          <w:szCs w:val="20"/>
        </w:rPr>
        <w:t xml:space="preserve">taxable profits available to offset the tax assets when they do reverse. This requires assumptions regarding future profitability and is therefore inherently uncertain. To the extent assumptions regarding future profitability change, there can be an increase or decrease in the amounts recognized in respect of deferred tax assets </w:t>
      </w:r>
      <w:r w:rsidR="00D3433C">
        <w:rPr>
          <w:rFonts w:eastAsia="Calibri" w:cstheme="minorHAnsi"/>
          <w:szCs w:val="20"/>
        </w:rPr>
        <w:t>and</w:t>
      </w:r>
      <w:r w:rsidRPr="002B36BD">
        <w:rPr>
          <w:rFonts w:eastAsia="Calibri" w:cstheme="minorHAnsi"/>
          <w:szCs w:val="20"/>
        </w:rPr>
        <w:t xml:space="preserve"> the amounts recognized in profit or loss in the </w:t>
      </w:r>
      <w:r w:rsidR="00B62E86">
        <w:rPr>
          <w:rFonts w:eastAsia="Calibri" w:cstheme="minorHAnsi"/>
          <w:szCs w:val="20"/>
        </w:rPr>
        <w:t>year</w:t>
      </w:r>
      <w:r w:rsidRPr="002B36BD">
        <w:rPr>
          <w:rFonts w:eastAsia="Calibri" w:cstheme="minorHAnsi"/>
          <w:szCs w:val="20"/>
        </w:rPr>
        <w:t xml:space="preserve"> in which the change</w:t>
      </w:r>
      <w:r w:rsidRPr="002B36BD">
        <w:rPr>
          <w:rFonts w:eastAsia="Calibri" w:cstheme="minorHAnsi"/>
          <w:spacing w:val="-23"/>
          <w:szCs w:val="20"/>
        </w:rPr>
        <w:t xml:space="preserve"> </w:t>
      </w:r>
      <w:r w:rsidRPr="002B36BD">
        <w:rPr>
          <w:rFonts w:eastAsia="Calibri" w:cstheme="minorHAnsi"/>
          <w:szCs w:val="20"/>
        </w:rPr>
        <w:t>occurs.</w:t>
      </w:r>
    </w:p>
    <w:p w14:paraId="7C00AD52" w14:textId="77777777" w:rsidR="00614A5E" w:rsidRDefault="00614A5E" w:rsidP="00CF01E6">
      <w:pPr>
        <w:widowControl w:val="0"/>
        <w:autoSpaceDE w:val="0"/>
        <w:autoSpaceDN w:val="0"/>
        <w:ind w:left="880" w:right="4"/>
        <w:jc w:val="both"/>
        <w:rPr>
          <w:rFonts w:eastAsia="Calibri" w:cstheme="minorHAnsi"/>
          <w:szCs w:val="20"/>
        </w:rPr>
      </w:pPr>
    </w:p>
    <w:p w14:paraId="33F4F576" w14:textId="7C0BD33D" w:rsidR="00614A5E" w:rsidRPr="002B36BD" w:rsidRDefault="0002326D" w:rsidP="00614A5E">
      <w:pPr>
        <w:autoSpaceDE w:val="0"/>
        <w:autoSpaceDN w:val="0"/>
        <w:adjustRightInd w:val="0"/>
        <w:ind w:left="710" w:right="630" w:firstLine="142"/>
        <w:rPr>
          <w:rFonts w:cstheme="minorHAnsi"/>
          <w:color w:val="000000"/>
          <w:szCs w:val="20"/>
        </w:rPr>
      </w:pPr>
      <w:r>
        <w:rPr>
          <w:rFonts w:cstheme="minorHAnsi"/>
          <w:i/>
          <w:iCs/>
          <w:color w:val="000000"/>
          <w:szCs w:val="20"/>
        </w:rPr>
        <w:t>Share-based</w:t>
      </w:r>
      <w:r w:rsidR="00614A5E">
        <w:rPr>
          <w:rFonts w:cstheme="minorHAnsi"/>
          <w:i/>
          <w:iCs/>
          <w:color w:val="000000"/>
          <w:szCs w:val="20"/>
        </w:rPr>
        <w:t xml:space="preserve"> </w:t>
      </w:r>
      <w:r>
        <w:rPr>
          <w:rFonts w:cstheme="minorHAnsi"/>
          <w:i/>
          <w:iCs/>
          <w:color w:val="000000"/>
          <w:szCs w:val="20"/>
        </w:rPr>
        <w:t>c</w:t>
      </w:r>
      <w:r w:rsidR="00614A5E">
        <w:rPr>
          <w:rFonts w:cstheme="minorHAnsi"/>
          <w:i/>
          <w:iCs/>
          <w:color w:val="000000"/>
          <w:szCs w:val="20"/>
        </w:rPr>
        <w:t>ompensation</w:t>
      </w:r>
    </w:p>
    <w:p w14:paraId="57797852" w14:textId="77777777" w:rsidR="00614A5E" w:rsidRPr="002B36BD" w:rsidRDefault="00614A5E" w:rsidP="00614A5E">
      <w:pPr>
        <w:autoSpaceDE w:val="0"/>
        <w:autoSpaceDN w:val="0"/>
        <w:adjustRightInd w:val="0"/>
        <w:ind w:left="852" w:right="630"/>
        <w:rPr>
          <w:rFonts w:cstheme="minorHAnsi"/>
          <w:color w:val="000000"/>
          <w:szCs w:val="20"/>
        </w:rPr>
      </w:pPr>
    </w:p>
    <w:p w14:paraId="6A09D46D" w14:textId="77777777" w:rsidR="00614A5E" w:rsidRPr="00071E7F" w:rsidRDefault="00614A5E" w:rsidP="00614A5E">
      <w:pPr>
        <w:autoSpaceDE w:val="0"/>
        <w:autoSpaceDN w:val="0"/>
        <w:adjustRightInd w:val="0"/>
        <w:ind w:left="852" w:right="4"/>
        <w:jc w:val="both"/>
        <w:rPr>
          <w:rFonts w:cstheme="minorHAnsi"/>
          <w:color w:val="000000" w:themeColor="text1"/>
          <w:szCs w:val="20"/>
        </w:rPr>
      </w:pPr>
      <w:r w:rsidRPr="00071E7F">
        <w:rPr>
          <w:rFonts w:cstheme="minorHAnsi"/>
          <w:color w:val="000000" w:themeColor="text1"/>
          <w:szCs w:val="20"/>
        </w:rPr>
        <w:t xml:space="preserve">Management assesses the fair value of stock options granted in accordance with the accounting policy stated in </w:t>
      </w:r>
      <w:r>
        <w:rPr>
          <w:rFonts w:cstheme="minorHAnsi"/>
          <w:color w:val="000000" w:themeColor="text1"/>
          <w:szCs w:val="20"/>
        </w:rPr>
        <w:t>N</w:t>
      </w:r>
      <w:r w:rsidRPr="00071E7F">
        <w:rPr>
          <w:rFonts w:cstheme="minorHAnsi"/>
          <w:color w:val="000000" w:themeColor="text1"/>
          <w:szCs w:val="20"/>
        </w:rPr>
        <w:t xml:space="preserve">ote 3.  The fair value of stock options granted is measured using the Black-Scholes option pricing model, which was created </w:t>
      </w:r>
      <w:r>
        <w:rPr>
          <w:rFonts w:cstheme="minorHAnsi"/>
          <w:color w:val="000000" w:themeColor="text1"/>
          <w:szCs w:val="20"/>
        </w:rPr>
        <w:t>to estimate</w:t>
      </w:r>
      <w:r w:rsidRPr="00071E7F">
        <w:rPr>
          <w:rFonts w:cstheme="minorHAnsi"/>
          <w:color w:val="000000" w:themeColor="text1"/>
          <w:szCs w:val="20"/>
        </w:rPr>
        <w:t xml:space="preserve"> the fair value of freely tradable, fully transferable options. The Company’s stock options have characteristics significantly different from those of traded options, and changes in the highly subjective input assumptions can materially affect the calculated values. The fair value of stock options granted using the Black-Scholes option pricing model </w:t>
      </w:r>
      <w:r>
        <w:rPr>
          <w:rFonts w:cstheme="minorHAnsi"/>
          <w:color w:val="000000" w:themeColor="text1"/>
          <w:szCs w:val="20"/>
        </w:rPr>
        <w:t>does</w:t>
      </w:r>
      <w:r w:rsidRPr="00071E7F">
        <w:rPr>
          <w:rFonts w:cstheme="minorHAnsi"/>
          <w:color w:val="000000" w:themeColor="text1"/>
          <w:szCs w:val="20"/>
        </w:rPr>
        <w:t xml:space="preserve"> not necessarily provide a reliable measure of the fair value of the Company’s stock option awards.</w:t>
      </w:r>
    </w:p>
    <w:p w14:paraId="2492EF59" w14:textId="77777777" w:rsidR="00614A5E" w:rsidRPr="002B36BD" w:rsidRDefault="00614A5E" w:rsidP="00CF01E6">
      <w:pPr>
        <w:widowControl w:val="0"/>
        <w:autoSpaceDE w:val="0"/>
        <w:autoSpaceDN w:val="0"/>
        <w:ind w:left="880" w:right="4"/>
        <w:jc w:val="both"/>
        <w:rPr>
          <w:rFonts w:eastAsia="Calibri" w:cstheme="minorHAnsi"/>
          <w:szCs w:val="20"/>
        </w:rPr>
      </w:pPr>
    </w:p>
    <w:p w14:paraId="72A49FD7" w14:textId="77777777" w:rsidR="005842BE" w:rsidRPr="002B36BD" w:rsidRDefault="005842BE" w:rsidP="00743579">
      <w:pPr>
        <w:widowControl w:val="0"/>
        <w:autoSpaceDE w:val="0"/>
        <w:autoSpaceDN w:val="0"/>
        <w:ind w:right="630"/>
        <w:rPr>
          <w:rFonts w:eastAsia="Calibri" w:cstheme="minorHAnsi"/>
          <w:szCs w:val="20"/>
        </w:rPr>
      </w:pPr>
    </w:p>
    <w:p w14:paraId="3094E116" w14:textId="77777777" w:rsidR="005842BE" w:rsidRPr="002B36BD" w:rsidRDefault="005842BE" w:rsidP="00DE4A53">
      <w:pPr>
        <w:widowControl w:val="0"/>
        <w:autoSpaceDE w:val="0"/>
        <w:autoSpaceDN w:val="0"/>
        <w:ind w:left="432" w:right="4"/>
        <w:jc w:val="both"/>
        <w:rPr>
          <w:rFonts w:eastAsia="Calibri" w:cstheme="minorHAnsi"/>
          <w:szCs w:val="20"/>
        </w:rPr>
      </w:pPr>
      <w:r w:rsidRPr="002B36BD">
        <w:rPr>
          <w:rFonts w:eastAsia="Calibri" w:cstheme="minorHAnsi"/>
          <w:szCs w:val="20"/>
        </w:rPr>
        <w:t>The information about significant areas of judgment considered by management in preparing the</w:t>
      </w:r>
      <w:r w:rsidR="00026E6A">
        <w:rPr>
          <w:rFonts w:eastAsia="Calibri" w:cstheme="minorHAnsi"/>
          <w:szCs w:val="20"/>
        </w:rPr>
        <w:t>se</w:t>
      </w:r>
      <w:r w:rsidRPr="002B36BD">
        <w:rPr>
          <w:rFonts w:eastAsia="Calibri" w:cstheme="minorHAnsi"/>
          <w:szCs w:val="20"/>
        </w:rPr>
        <w:t xml:space="preserve"> </w:t>
      </w:r>
      <w:r w:rsidR="001937C9">
        <w:rPr>
          <w:rFonts w:eastAsia="Calibri" w:cstheme="minorHAnsi"/>
          <w:szCs w:val="20"/>
        </w:rPr>
        <w:t>Financial Statements</w:t>
      </w:r>
      <w:r w:rsidRPr="002B36BD">
        <w:rPr>
          <w:rFonts w:eastAsia="Calibri" w:cstheme="minorHAnsi"/>
          <w:szCs w:val="20"/>
        </w:rPr>
        <w:t xml:space="preserve"> is as follows:</w:t>
      </w:r>
    </w:p>
    <w:p w14:paraId="5A8BC4B5" w14:textId="77777777" w:rsidR="005842BE" w:rsidRPr="002B36BD" w:rsidRDefault="005842BE" w:rsidP="00743579">
      <w:pPr>
        <w:widowControl w:val="0"/>
        <w:autoSpaceDE w:val="0"/>
        <w:autoSpaceDN w:val="0"/>
        <w:spacing w:before="11"/>
        <w:ind w:right="630"/>
        <w:rPr>
          <w:rFonts w:eastAsia="Calibri" w:cstheme="minorHAnsi"/>
          <w:szCs w:val="20"/>
        </w:rPr>
      </w:pPr>
    </w:p>
    <w:p w14:paraId="3F064B0A" w14:textId="77777777" w:rsidR="005842BE" w:rsidRPr="002B36BD" w:rsidRDefault="005842BE" w:rsidP="00743579">
      <w:pPr>
        <w:widowControl w:val="0"/>
        <w:autoSpaceDE w:val="0"/>
        <w:autoSpaceDN w:val="0"/>
        <w:ind w:left="880" w:right="630"/>
        <w:rPr>
          <w:rFonts w:eastAsia="Calibri" w:cstheme="minorHAnsi"/>
          <w:i/>
          <w:szCs w:val="20"/>
        </w:rPr>
      </w:pPr>
      <w:r w:rsidRPr="002B36BD">
        <w:rPr>
          <w:rFonts w:eastAsia="Calibri" w:cstheme="minorHAnsi"/>
          <w:i/>
          <w:szCs w:val="20"/>
        </w:rPr>
        <w:t>Going concern</w:t>
      </w:r>
    </w:p>
    <w:p w14:paraId="6F799F10" w14:textId="77777777" w:rsidR="005842BE" w:rsidRPr="002B36BD" w:rsidRDefault="005842BE" w:rsidP="00743579">
      <w:pPr>
        <w:widowControl w:val="0"/>
        <w:autoSpaceDE w:val="0"/>
        <w:autoSpaceDN w:val="0"/>
        <w:ind w:right="630"/>
        <w:rPr>
          <w:rFonts w:eastAsia="Calibri" w:cstheme="minorHAnsi"/>
          <w:i/>
          <w:szCs w:val="20"/>
        </w:rPr>
      </w:pPr>
    </w:p>
    <w:p w14:paraId="27D82040" w14:textId="24CF742D" w:rsidR="005842BE" w:rsidRPr="002B36BD" w:rsidRDefault="005842BE" w:rsidP="00985C6C">
      <w:pPr>
        <w:widowControl w:val="0"/>
        <w:autoSpaceDE w:val="0"/>
        <w:autoSpaceDN w:val="0"/>
        <w:ind w:left="880" w:right="4"/>
        <w:jc w:val="both"/>
        <w:rPr>
          <w:rFonts w:eastAsia="Calibri" w:cstheme="minorHAnsi"/>
          <w:szCs w:val="20"/>
        </w:rPr>
      </w:pPr>
      <w:r w:rsidRPr="002B36BD">
        <w:rPr>
          <w:rFonts w:eastAsia="Calibri" w:cstheme="minorHAnsi"/>
          <w:szCs w:val="20"/>
        </w:rPr>
        <w:t>The assessment of the Company's ability to continue as a going concern</w:t>
      </w:r>
      <w:r w:rsidR="00D3433C">
        <w:rPr>
          <w:rFonts w:eastAsia="Calibri" w:cstheme="minorHAnsi"/>
          <w:szCs w:val="20"/>
        </w:rPr>
        <w:t>,</w:t>
      </w:r>
      <w:r w:rsidRPr="002B36BD">
        <w:rPr>
          <w:rFonts w:eastAsia="Calibri" w:cstheme="minorHAnsi"/>
          <w:szCs w:val="20"/>
        </w:rPr>
        <w:t xml:space="preserve"> as discussed in Note 1</w:t>
      </w:r>
      <w:r w:rsidR="00F77108">
        <w:rPr>
          <w:rFonts w:eastAsia="Calibri" w:cstheme="minorHAnsi"/>
          <w:szCs w:val="20"/>
        </w:rPr>
        <w:t>,</w:t>
      </w:r>
      <w:r w:rsidRPr="002B36BD">
        <w:rPr>
          <w:rFonts w:eastAsia="Calibri" w:cstheme="minorHAnsi"/>
          <w:szCs w:val="20"/>
        </w:rPr>
        <w:t xml:space="preserve"> involves judgment regarding future funding available for its operations and working capital requirements.</w:t>
      </w:r>
    </w:p>
    <w:p w14:paraId="59D8D843" w14:textId="77777777" w:rsidR="002D58E1" w:rsidRPr="002B36BD" w:rsidRDefault="002D58E1" w:rsidP="00C243A5">
      <w:pPr>
        <w:autoSpaceDE w:val="0"/>
        <w:autoSpaceDN w:val="0"/>
        <w:adjustRightInd w:val="0"/>
        <w:ind w:left="852" w:right="630"/>
        <w:rPr>
          <w:rFonts w:cstheme="minorHAnsi"/>
          <w:color w:val="000000"/>
          <w:szCs w:val="20"/>
        </w:rPr>
      </w:pPr>
    </w:p>
    <w:p w14:paraId="6EED6744" w14:textId="77777777" w:rsidR="002D58E1" w:rsidRPr="002B36BD" w:rsidRDefault="002D58E1" w:rsidP="00C243A5">
      <w:pPr>
        <w:autoSpaceDE w:val="0"/>
        <w:autoSpaceDN w:val="0"/>
        <w:adjustRightInd w:val="0"/>
        <w:ind w:left="852" w:right="630"/>
        <w:rPr>
          <w:rFonts w:cstheme="minorHAnsi"/>
          <w:i/>
          <w:iCs/>
          <w:szCs w:val="20"/>
        </w:rPr>
      </w:pPr>
      <w:r w:rsidRPr="002B36BD">
        <w:rPr>
          <w:rFonts w:cstheme="minorHAnsi"/>
          <w:i/>
          <w:iCs/>
          <w:szCs w:val="20"/>
        </w:rPr>
        <w:t>Business combinations</w:t>
      </w:r>
    </w:p>
    <w:p w14:paraId="249F8F3F" w14:textId="77777777" w:rsidR="002D58E1" w:rsidRPr="002B36BD" w:rsidRDefault="002D58E1" w:rsidP="00C243A5">
      <w:pPr>
        <w:autoSpaceDE w:val="0"/>
        <w:autoSpaceDN w:val="0"/>
        <w:adjustRightInd w:val="0"/>
        <w:ind w:left="852" w:right="630"/>
        <w:rPr>
          <w:rFonts w:cstheme="minorHAnsi"/>
          <w:szCs w:val="20"/>
        </w:rPr>
      </w:pPr>
    </w:p>
    <w:p w14:paraId="18471AF6" w14:textId="77777777" w:rsidR="002D58E1" w:rsidRPr="002B36BD" w:rsidRDefault="002D58E1" w:rsidP="00C76409">
      <w:pPr>
        <w:autoSpaceDE w:val="0"/>
        <w:autoSpaceDN w:val="0"/>
        <w:adjustRightInd w:val="0"/>
        <w:ind w:left="852" w:right="4"/>
        <w:jc w:val="both"/>
        <w:rPr>
          <w:rFonts w:cstheme="minorHAnsi"/>
          <w:szCs w:val="20"/>
        </w:rPr>
      </w:pPr>
      <w:r w:rsidRPr="002B36BD">
        <w:rPr>
          <w:rFonts w:cstheme="minorHAnsi"/>
          <w:szCs w:val="20"/>
        </w:rPr>
        <w:t>Business combinations require management to exercise judgment in</w:t>
      </w:r>
      <w:r w:rsidR="00B24116">
        <w:rPr>
          <w:rFonts w:cstheme="minorHAnsi"/>
          <w:szCs w:val="20"/>
        </w:rPr>
        <w:t xml:space="preserve"> determining whether a group of assets constitutes a business and</w:t>
      </w:r>
      <w:r w:rsidRPr="002B36BD">
        <w:rPr>
          <w:rFonts w:cstheme="minorHAnsi"/>
          <w:szCs w:val="20"/>
        </w:rPr>
        <w:t xml:space="preserve"> measuring the fair value of assets acquired and liabilities and contingent liabilities incurred or assumed. Judgment is also required in determining what qualifies as part of consideration paid.</w:t>
      </w:r>
    </w:p>
    <w:p w14:paraId="7AE2163F" w14:textId="77777777" w:rsidR="00AC1CF9" w:rsidRDefault="00AC1CF9" w:rsidP="00C76409">
      <w:pPr>
        <w:autoSpaceDE w:val="0"/>
        <w:autoSpaceDN w:val="0"/>
        <w:adjustRightInd w:val="0"/>
        <w:ind w:left="852" w:right="4"/>
        <w:jc w:val="both"/>
        <w:rPr>
          <w:rFonts w:cstheme="minorHAnsi"/>
          <w:szCs w:val="20"/>
        </w:rPr>
      </w:pPr>
    </w:p>
    <w:p w14:paraId="4E7C68A5" w14:textId="77777777" w:rsidR="00DB3951" w:rsidRDefault="00DB3951">
      <w:pPr>
        <w:rPr>
          <w:rFonts w:cstheme="minorHAnsi"/>
          <w:szCs w:val="20"/>
        </w:rPr>
      </w:pPr>
      <w:r>
        <w:rPr>
          <w:rFonts w:cstheme="minorHAnsi"/>
          <w:szCs w:val="20"/>
        </w:rPr>
        <w:br w:type="page"/>
      </w:r>
    </w:p>
    <w:p w14:paraId="15C7623A" w14:textId="77777777" w:rsidR="00600AC3" w:rsidRDefault="001643A6" w:rsidP="00246178">
      <w:pPr>
        <w:pStyle w:val="Heading1"/>
        <w:numPr>
          <w:ilvl w:val="0"/>
          <w:numId w:val="43"/>
        </w:numPr>
        <w:ind w:left="284"/>
        <w:rPr>
          <w:rFonts w:cstheme="minorHAnsi"/>
          <w:szCs w:val="20"/>
          <w:lang w:val="en-GB"/>
        </w:rPr>
      </w:pPr>
      <w:r w:rsidRPr="00555BFF">
        <w:rPr>
          <w:rFonts w:cstheme="minorHAnsi"/>
          <w:szCs w:val="20"/>
          <w:lang w:val="en-GB"/>
        </w:rPr>
        <w:lastRenderedPageBreak/>
        <w:t>S</w:t>
      </w:r>
      <w:r w:rsidR="007B7BDC" w:rsidRPr="00555BFF">
        <w:rPr>
          <w:rFonts w:cstheme="minorHAnsi"/>
          <w:szCs w:val="20"/>
          <w:lang w:val="en-GB"/>
        </w:rPr>
        <w:t>IGNIFICANT ACCOUNTING POLICIES</w:t>
      </w:r>
    </w:p>
    <w:p w14:paraId="1D100E35" w14:textId="77777777" w:rsidR="00C243A5" w:rsidRPr="00C243A5" w:rsidRDefault="00C243A5" w:rsidP="00C243A5">
      <w:pPr>
        <w:rPr>
          <w:lang w:val="en-GB"/>
        </w:rPr>
      </w:pPr>
    </w:p>
    <w:p w14:paraId="7EFD92DE" w14:textId="2B2CF968" w:rsidR="00AA05FB" w:rsidRPr="00F878B4" w:rsidRDefault="00AA05FB" w:rsidP="00AA05FB">
      <w:pPr>
        <w:pStyle w:val="NormalWeb"/>
        <w:ind w:left="357"/>
        <w:jc w:val="both"/>
        <w:rPr>
          <w:rFonts w:eastAsia="Calibri" w:cstheme="minorHAnsi"/>
          <w:szCs w:val="20"/>
        </w:rPr>
      </w:pPr>
      <w:r w:rsidRPr="00F878B4">
        <w:rPr>
          <w:rFonts w:eastAsia="Calibri" w:cstheme="minorHAnsi"/>
          <w:szCs w:val="20"/>
        </w:rPr>
        <w:t xml:space="preserve">In preparing these Financial </w:t>
      </w:r>
      <w:r>
        <w:rPr>
          <w:rFonts w:eastAsia="Calibri" w:cstheme="minorHAnsi"/>
          <w:szCs w:val="20"/>
        </w:rPr>
        <w:t>S</w:t>
      </w:r>
      <w:r w:rsidRPr="00F878B4">
        <w:rPr>
          <w:rFonts w:eastAsia="Calibri" w:cstheme="minorHAnsi"/>
          <w:szCs w:val="20"/>
        </w:rPr>
        <w:t xml:space="preserve">tatements, the significant accounting policies and judgements made by management in applying the Company’s significant accounting policies and key sources of estimation uncertainty were the same as those that applied to the Company’s audited </w:t>
      </w:r>
      <w:r>
        <w:rPr>
          <w:rFonts w:eastAsia="Calibri" w:cstheme="minorHAnsi"/>
          <w:szCs w:val="20"/>
        </w:rPr>
        <w:t>f</w:t>
      </w:r>
      <w:r w:rsidRPr="00F878B4">
        <w:rPr>
          <w:rFonts w:eastAsia="Calibri" w:cstheme="minorHAnsi"/>
          <w:szCs w:val="20"/>
        </w:rPr>
        <w:t>inancial statements for the year ended June 30, 202</w:t>
      </w:r>
      <w:r w:rsidR="00FD3799">
        <w:rPr>
          <w:rFonts w:eastAsia="Calibri" w:cstheme="minorHAnsi"/>
          <w:szCs w:val="20"/>
        </w:rPr>
        <w:t>3</w:t>
      </w:r>
      <w:r w:rsidRPr="00F878B4">
        <w:rPr>
          <w:rFonts w:eastAsia="Calibri" w:cstheme="minorHAnsi"/>
          <w:szCs w:val="20"/>
        </w:rPr>
        <w:t xml:space="preserve">.  </w:t>
      </w:r>
    </w:p>
    <w:p w14:paraId="60F83CA4" w14:textId="77777777" w:rsidR="00AA05FB" w:rsidRPr="00F878B4" w:rsidRDefault="00AA05FB" w:rsidP="00AA05FB">
      <w:pPr>
        <w:pStyle w:val="NormalWeb"/>
        <w:ind w:left="357"/>
        <w:jc w:val="both"/>
        <w:rPr>
          <w:rFonts w:eastAsia="Calibri" w:cstheme="minorHAnsi"/>
          <w:szCs w:val="20"/>
        </w:rPr>
      </w:pPr>
    </w:p>
    <w:p w14:paraId="2E3B524B" w14:textId="0D0385DA" w:rsidR="00AA05FB" w:rsidRPr="00F878B4" w:rsidRDefault="00AA05FB" w:rsidP="00AA05FB">
      <w:pPr>
        <w:pStyle w:val="NormalWeb"/>
        <w:ind w:left="357"/>
        <w:jc w:val="both"/>
        <w:rPr>
          <w:rFonts w:eastAsia="Calibri" w:cstheme="minorHAnsi"/>
          <w:szCs w:val="20"/>
        </w:rPr>
      </w:pPr>
      <w:r w:rsidRPr="00F878B4">
        <w:rPr>
          <w:rFonts w:eastAsia="Calibri" w:cstheme="minorHAnsi"/>
          <w:szCs w:val="20"/>
        </w:rPr>
        <w:t xml:space="preserve">Interim results are not necessarily indicative of the results expected for the financial year. Annual results may differ from interim estimates. The significant judgments made by management applied in the preparation of these Financial Statements are consistent with those applied and disclosed in the Company's audited consolidated </w:t>
      </w:r>
      <w:r>
        <w:rPr>
          <w:rFonts w:eastAsia="Calibri" w:cstheme="minorHAnsi"/>
          <w:szCs w:val="20"/>
        </w:rPr>
        <w:t>f</w:t>
      </w:r>
      <w:r w:rsidRPr="00F878B4">
        <w:rPr>
          <w:rFonts w:eastAsia="Calibri" w:cstheme="minorHAnsi"/>
          <w:szCs w:val="20"/>
        </w:rPr>
        <w:t xml:space="preserve">inancial </w:t>
      </w:r>
      <w:r>
        <w:rPr>
          <w:rFonts w:eastAsia="Calibri" w:cstheme="minorHAnsi"/>
          <w:szCs w:val="20"/>
        </w:rPr>
        <w:t>s</w:t>
      </w:r>
      <w:r w:rsidRPr="00F878B4">
        <w:rPr>
          <w:rFonts w:eastAsia="Calibri" w:cstheme="minorHAnsi"/>
          <w:szCs w:val="20"/>
        </w:rPr>
        <w:t>tatements for the year ended June 30, 202</w:t>
      </w:r>
      <w:r w:rsidR="00FD3799">
        <w:rPr>
          <w:rFonts w:eastAsia="Calibri" w:cstheme="minorHAnsi"/>
          <w:szCs w:val="20"/>
        </w:rPr>
        <w:t>3</w:t>
      </w:r>
      <w:r w:rsidRPr="00F878B4">
        <w:rPr>
          <w:rFonts w:eastAsia="Calibri" w:cstheme="minorHAnsi"/>
          <w:szCs w:val="20"/>
        </w:rPr>
        <w:t xml:space="preserve">. </w:t>
      </w:r>
    </w:p>
    <w:p w14:paraId="47DBC06F" w14:textId="77777777" w:rsidR="00AA05FB" w:rsidRDefault="00AA05FB" w:rsidP="008E654B">
      <w:pPr>
        <w:pStyle w:val="Heading2"/>
        <w:tabs>
          <w:tab w:val="left" w:pos="519"/>
        </w:tabs>
        <w:spacing w:before="0"/>
        <w:rPr>
          <w:rFonts w:asciiTheme="minorHAnsi" w:eastAsia="Calibri" w:hAnsiTheme="minorHAnsi" w:cstheme="minorHAnsi"/>
          <w:b/>
          <w:bCs/>
          <w:color w:val="auto"/>
          <w:sz w:val="20"/>
          <w:szCs w:val="20"/>
        </w:rPr>
      </w:pPr>
    </w:p>
    <w:p w14:paraId="76C56F4A" w14:textId="5BCC4E11" w:rsidR="008E654B" w:rsidRDefault="008E654B" w:rsidP="008E654B">
      <w:pPr>
        <w:pStyle w:val="Heading2"/>
        <w:tabs>
          <w:tab w:val="left" w:pos="519"/>
        </w:tabs>
        <w:spacing w:before="0"/>
        <w:rPr>
          <w:rFonts w:asciiTheme="minorHAnsi" w:eastAsia="Calibri" w:hAnsiTheme="minorHAnsi" w:cstheme="minorHAnsi"/>
          <w:b/>
          <w:bCs/>
          <w:color w:val="auto"/>
          <w:sz w:val="20"/>
          <w:szCs w:val="20"/>
        </w:rPr>
      </w:pPr>
      <w:r>
        <w:rPr>
          <w:rFonts w:asciiTheme="minorHAnsi" w:eastAsia="Calibri" w:hAnsiTheme="minorHAnsi" w:cstheme="minorHAnsi"/>
          <w:b/>
          <w:bCs/>
          <w:color w:val="auto"/>
          <w:sz w:val="20"/>
          <w:szCs w:val="20"/>
        </w:rPr>
        <w:t>4.    VITTAGE ASSET ACQUISITION</w:t>
      </w:r>
    </w:p>
    <w:p w14:paraId="0F4B62BF" w14:textId="77777777" w:rsidR="008E654B" w:rsidRPr="00B04A11" w:rsidRDefault="008E654B" w:rsidP="008E654B">
      <w:pPr>
        <w:autoSpaceDE w:val="0"/>
        <w:autoSpaceDN w:val="0"/>
        <w:adjustRightInd w:val="0"/>
        <w:jc w:val="both"/>
        <w:rPr>
          <w:rFonts w:cstheme="minorBidi"/>
          <w:szCs w:val="20"/>
          <w:lang w:val="en-CA"/>
        </w:rPr>
      </w:pPr>
    </w:p>
    <w:p w14:paraId="5A17EC69" w14:textId="6314E309" w:rsidR="008E654B" w:rsidRPr="00B04A11" w:rsidRDefault="008E654B" w:rsidP="008E6FAB">
      <w:pPr>
        <w:autoSpaceDE w:val="0"/>
        <w:autoSpaceDN w:val="0"/>
        <w:adjustRightInd w:val="0"/>
        <w:ind w:left="288"/>
        <w:jc w:val="both"/>
        <w:rPr>
          <w:rFonts w:cstheme="minorBidi"/>
          <w:szCs w:val="20"/>
          <w:lang w:val="en-CA"/>
        </w:rPr>
      </w:pPr>
      <w:r w:rsidRPr="00B04A11">
        <w:rPr>
          <w:rFonts w:cstheme="minorBidi"/>
          <w:szCs w:val="20"/>
          <w:lang w:val="en-CA"/>
        </w:rPr>
        <w:t xml:space="preserve">On </w:t>
      </w:r>
      <w:r>
        <w:rPr>
          <w:rFonts w:cstheme="minorBidi"/>
          <w:szCs w:val="20"/>
          <w:lang w:val="en-CA"/>
        </w:rPr>
        <w:t>December 22, 2021,</w:t>
      </w:r>
      <w:r w:rsidRPr="00B04A11">
        <w:rPr>
          <w:rFonts w:cstheme="minorBidi"/>
          <w:szCs w:val="20"/>
          <w:lang w:val="en-CA"/>
        </w:rPr>
        <w:t xml:space="preserve"> the Company acquired </w:t>
      </w:r>
      <w:proofErr w:type="gramStart"/>
      <w:r w:rsidR="00E6340F">
        <w:rPr>
          <w:rFonts w:cstheme="minorBidi"/>
          <w:szCs w:val="20"/>
          <w:lang w:val="en-CA"/>
        </w:rPr>
        <w:t>all of</w:t>
      </w:r>
      <w:proofErr w:type="gramEnd"/>
      <w:r w:rsidR="00E6340F">
        <w:rPr>
          <w:rFonts w:cstheme="minorBidi"/>
          <w:szCs w:val="20"/>
          <w:lang w:val="en-CA"/>
        </w:rPr>
        <w:t xml:space="preserve"> </w:t>
      </w:r>
      <w:r w:rsidR="00A82940">
        <w:rPr>
          <w:rFonts w:cstheme="minorBidi"/>
          <w:szCs w:val="20"/>
          <w:lang w:val="en-CA"/>
        </w:rPr>
        <w:t xml:space="preserve">the assets of </w:t>
      </w:r>
      <w:proofErr w:type="spellStart"/>
      <w:r>
        <w:rPr>
          <w:rFonts w:cstheme="minorBidi"/>
          <w:szCs w:val="20"/>
          <w:lang w:val="en-CA"/>
        </w:rPr>
        <w:t>Vittage</w:t>
      </w:r>
      <w:proofErr w:type="spellEnd"/>
      <w:r w:rsidR="00A82940">
        <w:rPr>
          <w:rFonts w:cstheme="minorBidi"/>
          <w:szCs w:val="20"/>
          <w:lang w:val="en-CA"/>
        </w:rPr>
        <w:t xml:space="preserve"> Ltd. </w:t>
      </w:r>
      <w:r w:rsidRPr="00B04A11">
        <w:rPr>
          <w:rFonts w:cstheme="minorBidi"/>
          <w:szCs w:val="20"/>
          <w:lang w:val="en-CA"/>
        </w:rPr>
        <w:t xml:space="preserve">in exchange for </w:t>
      </w:r>
      <w:r w:rsidR="008E6FAB">
        <w:rPr>
          <w:rFonts w:cstheme="minorBidi"/>
          <w:szCs w:val="20"/>
          <w:lang w:val="en-CA"/>
        </w:rPr>
        <w:t>US</w:t>
      </w:r>
      <w:r w:rsidRPr="00B04A11">
        <w:rPr>
          <w:rFonts w:cstheme="minorBidi"/>
          <w:szCs w:val="20"/>
          <w:lang w:val="en-CA"/>
        </w:rPr>
        <w:t xml:space="preserve">$35,000 in cash. </w:t>
      </w:r>
      <w:r w:rsidR="00A82940">
        <w:rPr>
          <w:rFonts w:cstheme="minorBidi"/>
          <w:szCs w:val="20"/>
          <w:lang w:val="en-CA"/>
        </w:rPr>
        <w:t>The purpose of the acquisition was primarily to acquire the Securitytags.com domain name</w:t>
      </w:r>
      <w:r w:rsidR="008E6FAB">
        <w:rPr>
          <w:rFonts w:cstheme="minorBidi"/>
          <w:szCs w:val="20"/>
          <w:lang w:val="en-CA"/>
        </w:rPr>
        <w:t xml:space="preserve"> and its inventories for resale</w:t>
      </w:r>
      <w:r w:rsidR="00A82940">
        <w:rPr>
          <w:rFonts w:cstheme="minorBidi"/>
          <w:szCs w:val="20"/>
          <w:lang w:val="en-CA"/>
        </w:rPr>
        <w:t>.</w:t>
      </w:r>
    </w:p>
    <w:p w14:paraId="62D56CBB" w14:textId="77777777" w:rsidR="008E654B" w:rsidRPr="00B04A11" w:rsidRDefault="008E654B" w:rsidP="008E6FAB">
      <w:pPr>
        <w:autoSpaceDE w:val="0"/>
        <w:autoSpaceDN w:val="0"/>
        <w:adjustRightInd w:val="0"/>
        <w:ind w:left="288"/>
        <w:jc w:val="both"/>
        <w:rPr>
          <w:rFonts w:cstheme="minorBidi"/>
          <w:szCs w:val="20"/>
          <w:lang w:val="en-CA"/>
        </w:rPr>
      </w:pPr>
    </w:p>
    <w:p w14:paraId="30B9340D" w14:textId="2E29A609" w:rsidR="008E654B" w:rsidRPr="00FC2894" w:rsidRDefault="008E654B" w:rsidP="008E6FAB">
      <w:pPr>
        <w:ind w:left="288"/>
        <w:jc w:val="both"/>
        <w:rPr>
          <w:szCs w:val="20"/>
        </w:rPr>
      </w:pPr>
      <w:bookmarkStart w:id="2" w:name="_Hlk113792406"/>
      <w:r w:rsidRPr="00B04A11">
        <w:rPr>
          <w:rFonts w:cstheme="minorBidi"/>
          <w:szCs w:val="20"/>
          <w:lang w:val="en-CA"/>
        </w:rPr>
        <w:t xml:space="preserve">In accordance with IFRS 3, </w:t>
      </w:r>
      <w:r>
        <w:rPr>
          <w:rFonts w:cstheme="minorBidi"/>
          <w:szCs w:val="20"/>
          <w:lang w:val="en-CA"/>
        </w:rPr>
        <w:t xml:space="preserve">using the asset concentration test, </w:t>
      </w:r>
      <w:r w:rsidRPr="00B04A11">
        <w:rPr>
          <w:rFonts w:cstheme="minorBidi"/>
          <w:szCs w:val="20"/>
          <w:lang w:val="en-CA"/>
        </w:rPr>
        <w:t>the acquisition met the definition of a</w:t>
      </w:r>
      <w:r>
        <w:rPr>
          <w:rFonts w:cstheme="minorBidi"/>
          <w:szCs w:val="20"/>
          <w:lang w:val="en-CA"/>
        </w:rPr>
        <w:t xml:space="preserve">n asset acquisition as substantially </w:t>
      </w:r>
      <w:proofErr w:type="gramStart"/>
      <w:r>
        <w:rPr>
          <w:rFonts w:cstheme="minorBidi"/>
          <w:szCs w:val="20"/>
          <w:lang w:val="en-CA"/>
        </w:rPr>
        <w:t>all of</w:t>
      </w:r>
      <w:proofErr w:type="gramEnd"/>
      <w:r>
        <w:rPr>
          <w:rFonts w:cstheme="minorBidi"/>
          <w:szCs w:val="20"/>
          <w:lang w:val="en-CA"/>
        </w:rPr>
        <w:t xml:space="preserve"> the fair value is in the inventor</w:t>
      </w:r>
      <w:r w:rsidR="008E6FAB">
        <w:rPr>
          <w:rFonts w:cstheme="minorBidi"/>
          <w:szCs w:val="20"/>
          <w:lang w:val="en-CA"/>
        </w:rPr>
        <w:t>ies</w:t>
      </w:r>
      <w:r>
        <w:rPr>
          <w:rFonts w:cstheme="minorBidi"/>
          <w:szCs w:val="20"/>
          <w:lang w:val="en-CA"/>
        </w:rPr>
        <w:t xml:space="preserve">. </w:t>
      </w:r>
    </w:p>
    <w:bookmarkEnd w:id="2"/>
    <w:p w14:paraId="4C0EA2B3" w14:textId="77777777" w:rsidR="008E654B" w:rsidRDefault="008E654B" w:rsidP="008E6FAB">
      <w:pPr>
        <w:autoSpaceDE w:val="0"/>
        <w:autoSpaceDN w:val="0"/>
        <w:adjustRightInd w:val="0"/>
        <w:ind w:left="288"/>
        <w:jc w:val="both"/>
        <w:rPr>
          <w:rFonts w:cstheme="minorBidi"/>
          <w:szCs w:val="20"/>
          <w:lang w:val="en-CA"/>
        </w:rPr>
      </w:pPr>
    </w:p>
    <w:p w14:paraId="30F138E7" w14:textId="28C57D00" w:rsidR="008E654B" w:rsidRPr="008E6FAB" w:rsidRDefault="00482E8F" w:rsidP="008E6FAB">
      <w:pPr>
        <w:autoSpaceDE w:val="0"/>
        <w:autoSpaceDN w:val="0"/>
        <w:adjustRightInd w:val="0"/>
        <w:ind w:left="288"/>
        <w:jc w:val="both"/>
        <w:rPr>
          <w:rFonts w:cstheme="minorBidi"/>
          <w:szCs w:val="20"/>
          <w:lang w:val="en-CA"/>
        </w:rPr>
      </w:pPr>
      <w:r>
        <w:rPr>
          <w:rFonts w:cstheme="minorBidi"/>
          <w:szCs w:val="20"/>
          <w:lang w:val="en-CA"/>
        </w:rPr>
        <w:t>T</w:t>
      </w:r>
      <w:r w:rsidR="008E654B" w:rsidRPr="00B04A11">
        <w:rPr>
          <w:rFonts w:cstheme="minorBidi"/>
          <w:szCs w:val="20"/>
          <w:lang w:val="en-CA"/>
        </w:rPr>
        <w:t>he following table summarizes the fair value of the consideration transferred and the fair values assigned to each asset acquired on the acquisition date:</w:t>
      </w:r>
    </w:p>
    <w:p w14:paraId="3120C0FF" w14:textId="77777777" w:rsidR="008E654B" w:rsidRDefault="008E654B" w:rsidP="008E654B">
      <w:pPr>
        <w:widowControl w:val="0"/>
        <w:autoSpaceDE w:val="0"/>
        <w:autoSpaceDN w:val="0"/>
        <w:spacing w:line="244" w:lineRule="exact"/>
        <w:ind w:left="360"/>
        <w:rPr>
          <w:rFonts w:cstheme="minorHAnsi"/>
          <w:szCs w:val="20"/>
          <w:lang w:val="en-CA"/>
        </w:rPr>
      </w:pPr>
    </w:p>
    <w:p w14:paraId="5098D0A0" w14:textId="77777777" w:rsidR="008E654B" w:rsidRPr="00A73CBC" w:rsidRDefault="008E654B" w:rsidP="008E654B">
      <w:pPr>
        <w:widowControl w:val="0"/>
        <w:autoSpaceDE w:val="0"/>
        <w:autoSpaceDN w:val="0"/>
        <w:spacing w:line="244" w:lineRule="exact"/>
        <w:ind w:left="360"/>
        <w:rPr>
          <w:rFonts w:cstheme="minorHAnsi"/>
          <w:b/>
          <w:bCs/>
          <w:szCs w:val="20"/>
          <w:u w:val="single"/>
          <w:lang w:val="en-CA"/>
        </w:rPr>
      </w:pPr>
      <w:bookmarkStart w:id="3" w:name="_Hlk114141256"/>
      <w:r w:rsidRPr="00A73CBC">
        <w:rPr>
          <w:rFonts w:cstheme="minorHAnsi"/>
          <w:b/>
          <w:bCs/>
          <w:szCs w:val="20"/>
          <w:u w:val="single"/>
          <w:lang w:val="en-CA"/>
        </w:rPr>
        <w:t>Consideration transferred</w:t>
      </w:r>
    </w:p>
    <w:p w14:paraId="118869BD" w14:textId="77777777" w:rsidR="008E654B" w:rsidRDefault="008E654B" w:rsidP="008E654B">
      <w:pPr>
        <w:widowControl w:val="0"/>
        <w:autoSpaceDE w:val="0"/>
        <w:autoSpaceDN w:val="0"/>
        <w:spacing w:line="244" w:lineRule="exact"/>
        <w:ind w:left="360"/>
        <w:rPr>
          <w:rFonts w:cstheme="minorHAnsi"/>
          <w:szCs w:val="20"/>
          <w:lang w:val="en-CA"/>
        </w:rPr>
      </w:pPr>
      <w:r>
        <w:rPr>
          <w:rFonts w:cstheme="minorHAnsi"/>
          <w:szCs w:val="20"/>
          <w:lang w:val="en-CA"/>
        </w:rPr>
        <w:t>Cash</w:t>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sidR="00482E8F">
        <w:rPr>
          <w:rFonts w:cstheme="minorHAnsi"/>
          <w:szCs w:val="20"/>
          <w:lang w:val="en-CA"/>
        </w:rPr>
        <w:t xml:space="preserve">   </w:t>
      </w:r>
      <w:r w:rsidRPr="00A73CBC">
        <w:rPr>
          <w:rFonts w:cstheme="minorHAnsi"/>
          <w:b/>
          <w:bCs/>
          <w:szCs w:val="20"/>
          <w:lang w:val="en-CA"/>
        </w:rPr>
        <w:t>$</w:t>
      </w:r>
      <w:r w:rsidR="00482E8F">
        <w:rPr>
          <w:rFonts w:cstheme="minorHAnsi"/>
          <w:b/>
          <w:bCs/>
          <w:szCs w:val="20"/>
          <w:lang w:val="en-CA"/>
        </w:rPr>
        <w:t>4</w:t>
      </w:r>
      <w:r w:rsidRPr="00A73CBC">
        <w:rPr>
          <w:rFonts w:cstheme="minorHAnsi"/>
          <w:b/>
          <w:bCs/>
          <w:szCs w:val="20"/>
          <w:lang w:val="en-CA"/>
        </w:rPr>
        <w:t>3,</w:t>
      </w:r>
      <w:r w:rsidR="00482E8F">
        <w:rPr>
          <w:rFonts w:cstheme="minorHAnsi"/>
          <w:b/>
          <w:bCs/>
          <w:szCs w:val="20"/>
          <w:lang w:val="en-CA"/>
        </w:rPr>
        <w:t>939</w:t>
      </w:r>
    </w:p>
    <w:p w14:paraId="394D2272" w14:textId="77777777" w:rsidR="008E654B" w:rsidRDefault="008E654B" w:rsidP="008E654B">
      <w:pPr>
        <w:widowControl w:val="0"/>
        <w:autoSpaceDE w:val="0"/>
        <w:autoSpaceDN w:val="0"/>
        <w:spacing w:line="244" w:lineRule="exact"/>
        <w:ind w:left="360"/>
        <w:rPr>
          <w:rFonts w:cstheme="minorHAnsi"/>
          <w:szCs w:val="20"/>
          <w:lang w:val="en-CA"/>
        </w:rPr>
      </w:pPr>
    </w:p>
    <w:p w14:paraId="5F2F3E63" w14:textId="77777777" w:rsidR="008E654B" w:rsidRPr="00A73CBC" w:rsidRDefault="008E654B" w:rsidP="008E654B">
      <w:pPr>
        <w:widowControl w:val="0"/>
        <w:autoSpaceDE w:val="0"/>
        <w:autoSpaceDN w:val="0"/>
        <w:spacing w:line="244" w:lineRule="exact"/>
        <w:ind w:left="360"/>
        <w:rPr>
          <w:rFonts w:cstheme="minorHAnsi"/>
          <w:b/>
          <w:bCs/>
          <w:szCs w:val="20"/>
          <w:u w:val="single"/>
          <w:lang w:val="en-CA"/>
        </w:rPr>
      </w:pPr>
      <w:r w:rsidRPr="00A73CBC">
        <w:rPr>
          <w:rFonts w:cstheme="minorHAnsi"/>
          <w:b/>
          <w:bCs/>
          <w:szCs w:val="20"/>
          <w:u w:val="single"/>
          <w:lang w:val="en-CA"/>
        </w:rPr>
        <w:t>Identifiable assets required</w:t>
      </w:r>
    </w:p>
    <w:p w14:paraId="3279470A" w14:textId="77777777" w:rsidR="008E654B" w:rsidRDefault="008E654B" w:rsidP="008E654B">
      <w:pPr>
        <w:widowControl w:val="0"/>
        <w:autoSpaceDE w:val="0"/>
        <w:autoSpaceDN w:val="0"/>
        <w:spacing w:line="244" w:lineRule="exact"/>
        <w:ind w:left="360"/>
        <w:rPr>
          <w:rFonts w:cstheme="minorHAnsi"/>
          <w:szCs w:val="20"/>
          <w:lang w:val="en-CA"/>
        </w:rPr>
      </w:pPr>
      <w:r>
        <w:rPr>
          <w:rFonts w:cstheme="minorHAnsi"/>
          <w:szCs w:val="20"/>
          <w:lang w:val="en-CA"/>
        </w:rPr>
        <w:t>Inventories</w:t>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t>$</w:t>
      </w:r>
      <w:r w:rsidR="00482E8F">
        <w:rPr>
          <w:rFonts w:cstheme="minorHAnsi"/>
          <w:szCs w:val="20"/>
          <w:lang w:val="en-CA"/>
        </w:rPr>
        <w:t>37</w:t>
      </w:r>
      <w:r>
        <w:rPr>
          <w:rFonts w:cstheme="minorHAnsi"/>
          <w:szCs w:val="20"/>
          <w:lang w:val="en-CA"/>
        </w:rPr>
        <w:t>,</w:t>
      </w:r>
      <w:r w:rsidR="00482E8F">
        <w:rPr>
          <w:rFonts w:cstheme="minorHAnsi"/>
          <w:szCs w:val="20"/>
          <w:lang w:val="en-CA"/>
        </w:rPr>
        <w:t>431</w:t>
      </w:r>
    </w:p>
    <w:p w14:paraId="71A713C3" w14:textId="38DCD04E" w:rsidR="008E654B" w:rsidRPr="00482E8F" w:rsidRDefault="00482E8F" w:rsidP="008E654B">
      <w:pPr>
        <w:widowControl w:val="0"/>
        <w:autoSpaceDE w:val="0"/>
        <w:autoSpaceDN w:val="0"/>
        <w:spacing w:line="244" w:lineRule="exact"/>
        <w:ind w:left="360"/>
        <w:rPr>
          <w:rFonts w:cstheme="minorHAnsi"/>
          <w:szCs w:val="20"/>
          <w:u w:val="single"/>
          <w:lang w:val="en-CA"/>
        </w:rPr>
      </w:pPr>
      <w:r w:rsidRPr="00482E8F">
        <w:rPr>
          <w:rFonts w:cstheme="minorHAnsi"/>
          <w:szCs w:val="20"/>
          <w:u w:val="single"/>
          <w:lang w:val="en-CA"/>
        </w:rPr>
        <w:t>Intangible</w:t>
      </w:r>
      <w:r w:rsidR="00A82940">
        <w:rPr>
          <w:rFonts w:cstheme="minorHAnsi"/>
          <w:szCs w:val="20"/>
          <w:u w:val="single"/>
          <w:lang w:val="en-CA"/>
        </w:rPr>
        <w:t xml:space="preserve"> assets</w:t>
      </w:r>
      <w:r w:rsidR="008E654B" w:rsidRPr="00482E8F">
        <w:rPr>
          <w:rFonts w:cstheme="minorHAnsi"/>
          <w:szCs w:val="20"/>
          <w:u w:val="single"/>
          <w:lang w:val="en-CA"/>
        </w:rPr>
        <w:tab/>
      </w:r>
      <w:r w:rsidR="008E654B" w:rsidRPr="00482E8F">
        <w:rPr>
          <w:rFonts w:cstheme="minorHAnsi"/>
          <w:szCs w:val="20"/>
          <w:u w:val="single"/>
          <w:lang w:val="en-CA"/>
        </w:rPr>
        <w:tab/>
      </w:r>
      <w:r w:rsidR="008E654B" w:rsidRPr="00482E8F">
        <w:rPr>
          <w:rFonts w:cstheme="minorHAnsi"/>
          <w:szCs w:val="20"/>
          <w:u w:val="single"/>
          <w:lang w:val="en-CA"/>
        </w:rPr>
        <w:tab/>
      </w:r>
      <w:r w:rsidR="008E654B" w:rsidRPr="00482E8F">
        <w:rPr>
          <w:rFonts w:cstheme="minorHAnsi"/>
          <w:szCs w:val="20"/>
          <w:u w:val="single"/>
          <w:lang w:val="en-CA"/>
        </w:rPr>
        <w:tab/>
      </w:r>
      <w:r w:rsidR="008E654B" w:rsidRPr="00482E8F">
        <w:rPr>
          <w:rFonts w:cstheme="minorHAnsi"/>
          <w:szCs w:val="20"/>
          <w:u w:val="single"/>
          <w:lang w:val="en-CA"/>
        </w:rPr>
        <w:tab/>
      </w:r>
      <w:r w:rsidR="008E654B" w:rsidRPr="00482E8F">
        <w:rPr>
          <w:rFonts w:cstheme="minorHAnsi"/>
          <w:szCs w:val="20"/>
          <w:u w:val="single"/>
          <w:lang w:val="en-CA"/>
        </w:rPr>
        <w:tab/>
      </w:r>
      <w:r w:rsidR="008E654B" w:rsidRPr="00482E8F">
        <w:rPr>
          <w:rFonts w:cstheme="minorHAnsi"/>
          <w:szCs w:val="20"/>
          <w:u w:val="single"/>
          <w:lang w:val="en-CA"/>
        </w:rPr>
        <w:tab/>
      </w:r>
      <w:r w:rsidR="008E654B" w:rsidRPr="00482E8F">
        <w:rPr>
          <w:rFonts w:cstheme="minorHAnsi"/>
          <w:szCs w:val="20"/>
          <w:u w:val="single"/>
          <w:lang w:val="en-CA"/>
        </w:rPr>
        <w:tab/>
      </w:r>
      <w:r w:rsidR="008E654B" w:rsidRPr="00482E8F">
        <w:rPr>
          <w:rFonts w:cstheme="minorHAnsi"/>
          <w:szCs w:val="20"/>
          <w:u w:val="single"/>
          <w:lang w:val="en-CA"/>
        </w:rPr>
        <w:tab/>
      </w:r>
      <w:r w:rsidR="008E654B" w:rsidRPr="00482E8F">
        <w:rPr>
          <w:rFonts w:cstheme="minorHAnsi"/>
          <w:szCs w:val="20"/>
          <w:u w:val="single"/>
          <w:lang w:val="en-CA"/>
        </w:rPr>
        <w:tab/>
      </w:r>
      <w:r w:rsidR="008E654B" w:rsidRPr="00482E8F">
        <w:rPr>
          <w:rFonts w:cstheme="minorHAnsi"/>
          <w:szCs w:val="20"/>
          <w:u w:val="single"/>
          <w:lang w:val="en-CA"/>
        </w:rPr>
        <w:tab/>
      </w:r>
      <w:r w:rsidR="008E654B" w:rsidRPr="00482E8F">
        <w:rPr>
          <w:rFonts w:cstheme="minorHAnsi"/>
          <w:szCs w:val="20"/>
          <w:u w:val="single"/>
          <w:lang w:val="en-CA"/>
        </w:rPr>
        <w:tab/>
      </w:r>
      <w:r w:rsidR="008E654B" w:rsidRPr="00482E8F">
        <w:rPr>
          <w:rFonts w:cstheme="minorHAnsi"/>
          <w:szCs w:val="20"/>
          <w:u w:val="single"/>
          <w:lang w:val="en-CA"/>
        </w:rPr>
        <w:tab/>
      </w:r>
      <w:r w:rsidR="008E654B" w:rsidRPr="00482E8F">
        <w:rPr>
          <w:rFonts w:cstheme="minorHAnsi"/>
          <w:szCs w:val="20"/>
          <w:u w:val="single"/>
          <w:lang w:val="en-CA"/>
        </w:rPr>
        <w:tab/>
      </w:r>
      <w:r w:rsidR="008E654B" w:rsidRPr="00482E8F">
        <w:rPr>
          <w:rFonts w:cstheme="minorHAnsi"/>
          <w:szCs w:val="20"/>
          <w:u w:val="single"/>
          <w:lang w:val="en-CA"/>
        </w:rPr>
        <w:tab/>
      </w:r>
      <w:r w:rsidR="008E654B" w:rsidRPr="00482E8F">
        <w:rPr>
          <w:rFonts w:cstheme="minorHAnsi"/>
          <w:szCs w:val="20"/>
          <w:u w:val="single"/>
          <w:lang w:val="en-CA"/>
        </w:rPr>
        <w:tab/>
      </w:r>
      <w:r w:rsidR="008E654B" w:rsidRPr="00482E8F">
        <w:rPr>
          <w:rFonts w:cstheme="minorHAnsi"/>
          <w:szCs w:val="20"/>
          <w:u w:val="single"/>
          <w:lang w:val="en-CA"/>
        </w:rPr>
        <w:tab/>
      </w:r>
      <w:r w:rsidR="008E654B" w:rsidRPr="00482E8F">
        <w:rPr>
          <w:rFonts w:cstheme="minorHAnsi"/>
          <w:szCs w:val="20"/>
          <w:u w:val="single"/>
          <w:lang w:val="en-CA"/>
        </w:rPr>
        <w:tab/>
      </w:r>
      <w:r w:rsidR="008E654B" w:rsidRPr="00482E8F">
        <w:rPr>
          <w:rFonts w:cstheme="minorHAnsi"/>
          <w:szCs w:val="20"/>
          <w:u w:val="single"/>
          <w:lang w:val="en-CA"/>
        </w:rPr>
        <w:tab/>
      </w:r>
      <w:r w:rsidR="008E654B" w:rsidRPr="00482E8F">
        <w:rPr>
          <w:rFonts w:cstheme="minorHAnsi"/>
          <w:szCs w:val="20"/>
          <w:u w:val="single"/>
          <w:lang w:val="en-CA"/>
        </w:rPr>
        <w:tab/>
      </w:r>
      <w:r w:rsidR="008E654B" w:rsidRPr="00482E8F">
        <w:rPr>
          <w:rFonts w:cstheme="minorHAnsi"/>
          <w:szCs w:val="20"/>
          <w:u w:val="single"/>
          <w:lang w:val="en-CA"/>
        </w:rPr>
        <w:tab/>
      </w:r>
      <w:r w:rsidR="008E654B" w:rsidRPr="00482E8F">
        <w:rPr>
          <w:rFonts w:cstheme="minorHAnsi"/>
          <w:szCs w:val="20"/>
          <w:u w:val="single"/>
          <w:lang w:val="en-CA"/>
        </w:rPr>
        <w:tab/>
        <w:t xml:space="preserve">$  </w:t>
      </w:r>
      <w:r w:rsidRPr="00482E8F">
        <w:rPr>
          <w:rFonts w:cstheme="minorHAnsi"/>
          <w:szCs w:val="20"/>
          <w:u w:val="single"/>
          <w:lang w:val="en-CA"/>
        </w:rPr>
        <w:t>6</w:t>
      </w:r>
      <w:r w:rsidR="008E654B" w:rsidRPr="00482E8F">
        <w:rPr>
          <w:rFonts w:cstheme="minorHAnsi"/>
          <w:szCs w:val="20"/>
          <w:u w:val="single"/>
          <w:lang w:val="en-CA"/>
        </w:rPr>
        <w:t>,5</w:t>
      </w:r>
      <w:r w:rsidRPr="00482E8F">
        <w:rPr>
          <w:rFonts w:cstheme="minorHAnsi"/>
          <w:szCs w:val="20"/>
          <w:u w:val="single"/>
          <w:lang w:val="en-CA"/>
        </w:rPr>
        <w:t>08</w:t>
      </w:r>
    </w:p>
    <w:p w14:paraId="31AE0478" w14:textId="2D05B067" w:rsidR="008E654B" w:rsidRDefault="008E654B" w:rsidP="008E654B">
      <w:pPr>
        <w:widowControl w:val="0"/>
        <w:autoSpaceDE w:val="0"/>
        <w:autoSpaceDN w:val="0"/>
        <w:spacing w:line="244" w:lineRule="exact"/>
        <w:ind w:left="360"/>
        <w:rPr>
          <w:rFonts w:cstheme="minorHAnsi"/>
          <w:szCs w:val="20"/>
          <w:lang w:val="en-CA"/>
        </w:rPr>
      </w:pPr>
      <w:r w:rsidRPr="00A73CBC">
        <w:rPr>
          <w:rFonts w:cstheme="minorHAnsi"/>
          <w:b/>
          <w:bCs/>
          <w:szCs w:val="20"/>
          <w:lang w:val="en-CA"/>
        </w:rPr>
        <w:t>Total identifiable assets acquired</w:t>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Pr>
          <w:rFonts w:cstheme="minorHAnsi"/>
          <w:szCs w:val="20"/>
          <w:lang w:val="en-CA"/>
        </w:rPr>
        <w:tab/>
      </w:r>
      <w:r w:rsidRPr="00A73CBC">
        <w:rPr>
          <w:rFonts w:cstheme="minorHAnsi"/>
          <w:b/>
          <w:bCs/>
          <w:szCs w:val="20"/>
          <w:lang w:val="en-CA"/>
        </w:rPr>
        <w:t>$</w:t>
      </w:r>
      <w:r w:rsidR="00E83120">
        <w:rPr>
          <w:rFonts w:cstheme="minorHAnsi"/>
          <w:b/>
          <w:bCs/>
          <w:szCs w:val="20"/>
          <w:lang w:val="en-CA"/>
        </w:rPr>
        <w:t>43,939</w:t>
      </w:r>
    </w:p>
    <w:p w14:paraId="7BEE4755" w14:textId="77777777" w:rsidR="008E654B" w:rsidRDefault="008E654B" w:rsidP="008E654B">
      <w:pPr>
        <w:widowControl w:val="0"/>
        <w:autoSpaceDE w:val="0"/>
        <w:autoSpaceDN w:val="0"/>
        <w:spacing w:line="244" w:lineRule="exact"/>
        <w:ind w:left="360"/>
        <w:rPr>
          <w:rFonts w:cstheme="minorHAnsi"/>
          <w:szCs w:val="20"/>
          <w:lang w:val="en-CA"/>
        </w:rPr>
      </w:pPr>
    </w:p>
    <w:bookmarkEnd w:id="3"/>
    <w:p w14:paraId="7F337C9D" w14:textId="77777777" w:rsidR="008E654B" w:rsidRDefault="008E654B" w:rsidP="008E654B">
      <w:pPr>
        <w:widowControl w:val="0"/>
        <w:autoSpaceDE w:val="0"/>
        <w:autoSpaceDN w:val="0"/>
        <w:spacing w:line="244" w:lineRule="exact"/>
        <w:ind w:left="360"/>
        <w:rPr>
          <w:rFonts w:cstheme="minorHAnsi"/>
          <w:szCs w:val="20"/>
          <w:lang w:val="en-CA"/>
        </w:rPr>
      </w:pPr>
    </w:p>
    <w:p w14:paraId="7540933C" w14:textId="414F9217" w:rsidR="00482E8F" w:rsidRDefault="00482E8F" w:rsidP="00380756">
      <w:pPr>
        <w:widowControl w:val="0"/>
        <w:autoSpaceDE w:val="0"/>
        <w:autoSpaceDN w:val="0"/>
        <w:spacing w:line="244" w:lineRule="exact"/>
        <w:ind w:left="360"/>
        <w:jc w:val="both"/>
        <w:rPr>
          <w:rFonts w:cstheme="minorHAnsi"/>
          <w:szCs w:val="20"/>
          <w:lang w:val="en-CA"/>
        </w:rPr>
      </w:pPr>
      <w:r>
        <w:rPr>
          <w:rFonts w:cstheme="minorHAnsi"/>
          <w:szCs w:val="20"/>
          <w:lang w:val="en-CA"/>
        </w:rPr>
        <w:t>Intangible assets acquire</w:t>
      </w:r>
      <w:r w:rsidR="00664CDA">
        <w:rPr>
          <w:rFonts w:cstheme="minorHAnsi"/>
          <w:szCs w:val="20"/>
          <w:lang w:val="en-CA"/>
        </w:rPr>
        <w:t>d</w:t>
      </w:r>
      <w:r>
        <w:rPr>
          <w:rFonts w:cstheme="minorHAnsi"/>
          <w:szCs w:val="20"/>
          <w:lang w:val="en-CA"/>
        </w:rPr>
        <w:t xml:space="preserve"> </w:t>
      </w:r>
      <w:r w:rsidR="00A82940">
        <w:rPr>
          <w:rFonts w:cstheme="minorHAnsi"/>
          <w:szCs w:val="20"/>
          <w:lang w:val="en-CA"/>
        </w:rPr>
        <w:t xml:space="preserve">include domain names, </w:t>
      </w:r>
      <w:r w:rsidR="00B850C4">
        <w:rPr>
          <w:rFonts w:cstheme="minorHAnsi"/>
          <w:szCs w:val="20"/>
          <w:lang w:val="en-CA"/>
        </w:rPr>
        <w:t>websites</w:t>
      </w:r>
      <w:r w:rsidR="00A82940">
        <w:rPr>
          <w:rFonts w:cstheme="minorHAnsi"/>
          <w:szCs w:val="20"/>
          <w:lang w:val="en-CA"/>
        </w:rPr>
        <w:t xml:space="preserve">, social media </w:t>
      </w:r>
      <w:r w:rsidR="008E6FAB">
        <w:rPr>
          <w:rFonts w:cstheme="minorHAnsi"/>
          <w:szCs w:val="20"/>
          <w:lang w:val="en-CA"/>
        </w:rPr>
        <w:t xml:space="preserve">accounts, </w:t>
      </w:r>
      <w:r w:rsidR="00A82940">
        <w:rPr>
          <w:rFonts w:cstheme="minorHAnsi"/>
          <w:szCs w:val="20"/>
          <w:lang w:val="en-CA"/>
        </w:rPr>
        <w:t xml:space="preserve">and customer listings, which </w:t>
      </w:r>
      <w:r>
        <w:rPr>
          <w:rFonts w:cstheme="minorHAnsi"/>
          <w:szCs w:val="20"/>
          <w:lang w:val="en-CA"/>
        </w:rPr>
        <w:t xml:space="preserve">are amortized over their estimated useful life of 3 years.  During the </w:t>
      </w:r>
      <w:r w:rsidR="00FD3799">
        <w:rPr>
          <w:rFonts w:cstheme="minorHAnsi"/>
          <w:szCs w:val="20"/>
          <w:lang w:val="en-CA"/>
        </w:rPr>
        <w:t>three months</w:t>
      </w:r>
      <w:r>
        <w:rPr>
          <w:rFonts w:cstheme="minorHAnsi"/>
          <w:szCs w:val="20"/>
          <w:lang w:val="en-CA"/>
        </w:rPr>
        <w:t xml:space="preserve"> ended </w:t>
      </w:r>
      <w:r w:rsidR="00FD3799">
        <w:rPr>
          <w:rFonts w:cstheme="minorHAnsi"/>
          <w:szCs w:val="20"/>
          <w:lang w:val="en-CA"/>
        </w:rPr>
        <w:t>September</w:t>
      </w:r>
      <w:r w:rsidR="00664CDA">
        <w:rPr>
          <w:rFonts w:cstheme="minorHAnsi"/>
          <w:szCs w:val="20"/>
          <w:lang w:val="en-CA"/>
        </w:rPr>
        <w:t xml:space="preserve"> 30, 202</w:t>
      </w:r>
      <w:r w:rsidR="00585C19">
        <w:rPr>
          <w:rFonts w:cstheme="minorHAnsi"/>
          <w:szCs w:val="20"/>
          <w:lang w:val="en-CA"/>
        </w:rPr>
        <w:t>3</w:t>
      </w:r>
      <w:r w:rsidR="008E6FAB">
        <w:rPr>
          <w:rFonts w:cstheme="minorHAnsi"/>
          <w:szCs w:val="20"/>
          <w:lang w:val="en-CA"/>
        </w:rPr>
        <w:t>,</w:t>
      </w:r>
      <w:r w:rsidR="00664CDA">
        <w:rPr>
          <w:rFonts w:cstheme="minorHAnsi"/>
          <w:szCs w:val="20"/>
          <w:lang w:val="en-CA"/>
        </w:rPr>
        <w:t xml:space="preserve"> the </w:t>
      </w:r>
      <w:r w:rsidR="00A82940">
        <w:rPr>
          <w:rFonts w:cstheme="minorHAnsi"/>
          <w:szCs w:val="20"/>
          <w:lang w:val="en-CA"/>
        </w:rPr>
        <w:t>C</w:t>
      </w:r>
      <w:r w:rsidR="00664CDA">
        <w:rPr>
          <w:rFonts w:cstheme="minorHAnsi"/>
          <w:szCs w:val="20"/>
          <w:lang w:val="en-CA"/>
        </w:rPr>
        <w:t xml:space="preserve">ompany </w:t>
      </w:r>
      <w:r w:rsidR="00664CDA" w:rsidRPr="007A028C">
        <w:rPr>
          <w:rFonts w:cstheme="minorHAnsi"/>
          <w:szCs w:val="20"/>
          <w:lang w:val="en-CA"/>
        </w:rPr>
        <w:t>recognized $</w:t>
      </w:r>
      <w:r w:rsidR="00BE1EB4" w:rsidRPr="007A028C">
        <w:rPr>
          <w:rFonts w:cstheme="minorHAnsi"/>
          <w:szCs w:val="20"/>
          <w:lang w:val="en-CA"/>
        </w:rPr>
        <w:t>543</w:t>
      </w:r>
      <w:r w:rsidR="007B6D01" w:rsidRPr="007A028C">
        <w:rPr>
          <w:rFonts w:cstheme="minorHAnsi"/>
          <w:szCs w:val="20"/>
          <w:lang w:val="en-CA"/>
        </w:rPr>
        <w:t xml:space="preserve"> (</w:t>
      </w:r>
      <w:r w:rsidR="0009078D" w:rsidRPr="007A028C">
        <w:rPr>
          <w:rFonts w:cstheme="minorHAnsi"/>
          <w:szCs w:val="20"/>
          <w:lang w:val="en-CA"/>
        </w:rPr>
        <w:t xml:space="preserve">September 30, </w:t>
      </w:r>
      <w:r w:rsidR="007B6D01" w:rsidRPr="007A028C">
        <w:rPr>
          <w:rFonts w:cstheme="minorHAnsi"/>
          <w:szCs w:val="20"/>
          <w:lang w:val="en-CA"/>
        </w:rPr>
        <w:t>2022 - $</w:t>
      </w:r>
      <w:r w:rsidR="00BE1EB4" w:rsidRPr="007A028C">
        <w:rPr>
          <w:rFonts w:cstheme="minorHAnsi"/>
          <w:szCs w:val="20"/>
          <w:lang w:val="en-CA"/>
        </w:rPr>
        <w:t>542</w:t>
      </w:r>
      <w:r w:rsidR="007B6D01" w:rsidRPr="007A028C">
        <w:rPr>
          <w:rFonts w:cstheme="minorHAnsi"/>
          <w:szCs w:val="20"/>
          <w:lang w:val="en-CA"/>
        </w:rPr>
        <w:t>)</w:t>
      </w:r>
      <w:r w:rsidR="00664CDA">
        <w:rPr>
          <w:rFonts w:cstheme="minorHAnsi"/>
          <w:szCs w:val="20"/>
          <w:lang w:val="en-CA"/>
        </w:rPr>
        <w:t xml:space="preserve"> in amortization related to the intangible assets.</w:t>
      </w:r>
    </w:p>
    <w:p w14:paraId="495D5CE8" w14:textId="77777777" w:rsidR="00482E8F" w:rsidRDefault="00482E8F" w:rsidP="008E654B">
      <w:pPr>
        <w:widowControl w:val="0"/>
        <w:autoSpaceDE w:val="0"/>
        <w:autoSpaceDN w:val="0"/>
        <w:spacing w:line="244" w:lineRule="exact"/>
        <w:ind w:left="360"/>
        <w:rPr>
          <w:rFonts w:cstheme="minorHAnsi"/>
          <w:szCs w:val="20"/>
          <w:lang w:val="en-CA"/>
        </w:rPr>
      </w:pPr>
    </w:p>
    <w:p w14:paraId="52DC58CF" w14:textId="77777777" w:rsidR="008E654B" w:rsidRDefault="008E654B" w:rsidP="006D684A">
      <w:pPr>
        <w:tabs>
          <w:tab w:val="left" w:pos="360"/>
        </w:tabs>
        <w:ind w:left="360" w:right="630"/>
        <w:rPr>
          <w:rFonts w:eastAsia="Calibri" w:cstheme="minorHAnsi"/>
          <w:szCs w:val="20"/>
        </w:rPr>
      </w:pPr>
    </w:p>
    <w:p w14:paraId="6A47ED24" w14:textId="77777777" w:rsidR="00365A7E" w:rsidRPr="00555BFF" w:rsidRDefault="008E654B" w:rsidP="00365A7E">
      <w:pPr>
        <w:pStyle w:val="Heading1"/>
        <w:spacing w:before="0"/>
        <w:rPr>
          <w:rFonts w:cstheme="minorHAnsi"/>
          <w:szCs w:val="20"/>
          <w:lang w:val="en-CA"/>
        </w:rPr>
      </w:pPr>
      <w:r>
        <w:rPr>
          <w:rFonts w:cstheme="minorHAnsi"/>
          <w:szCs w:val="20"/>
          <w:lang w:val="en-GB"/>
        </w:rPr>
        <w:t>5</w:t>
      </w:r>
      <w:r w:rsidR="00365A7E" w:rsidRPr="00555BFF">
        <w:rPr>
          <w:rFonts w:cstheme="minorHAnsi"/>
          <w:szCs w:val="20"/>
          <w:lang w:val="en-GB"/>
        </w:rPr>
        <w:t xml:space="preserve">.   </w:t>
      </w:r>
      <w:r w:rsidR="00365A7E">
        <w:rPr>
          <w:rFonts w:cstheme="minorHAnsi"/>
          <w:szCs w:val="20"/>
        </w:rPr>
        <w:t>ACC</w:t>
      </w:r>
      <w:r w:rsidR="00406DA6">
        <w:rPr>
          <w:rFonts w:cstheme="minorHAnsi"/>
          <w:szCs w:val="20"/>
        </w:rPr>
        <w:t>O</w:t>
      </w:r>
      <w:r w:rsidR="00365A7E">
        <w:rPr>
          <w:rFonts w:cstheme="minorHAnsi"/>
          <w:szCs w:val="20"/>
        </w:rPr>
        <w:t>UNTS RECEIVABLE</w:t>
      </w:r>
    </w:p>
    <w:p w14:paraId="64616627" w14:textId="77777777" w:rsidR="00365A7E" w:rsidRPr="00555BFF" w:rsidRDefault="00365A7E" w:rsidP="007335A5">
      <w:pPr>
        <w:autoSpaceDE w:val="0"/>
        <w:autoSpaceDN w:val="0"/>
        <w:adjustRightInd w:val="0"/>
        <w:rPr>
          <w:rFonts w:cstheme="minorHAnsi"/>
          <w:szCs w:val="20"/>
          <w:lang w:val="en-CA"/>
        </w:rPr>
      </w:pPr>
    </w:p>
    <w:p w14:paraId="403CDF73" w14:textId="77777777" w:rsidR="00E97C9D" w:rsidRDefault="00C8286E" w:rsidP="00D93FBA">
      <w:pPr>
        <w:ind w:left="284" w:firstLine="1"/>
        <w:jc w:val="both"/>
        <w:rPr>
          <w:rFonts w:cstheme="minorHAnsi"/>
          <w:szCs w:val="20"/>
          <w:lang w:val="en-CA"/>
        </w:rPr>
      </w:pPr>
      <w:r w:rsidRPr="00FF6F4B">
        <w:rPr>
          <w:rFonts w:cstheme="minorHAnsi"/>
          <w:szCs w:val="20"/>
          <w:lang w:val="en-CA"/>
        </w:rPr>
        <w:t xml:space="preserve">Accounts receivable as </w:t>
      </w:r>
      <w:proofErr w:type="gramStart"/>
      <w:r w:rsidRPr="00FF6F4B">
        <w:rPr>
          <w:rFonts w:cstheme="minorHAnsi"/>
          <w:szCs w:val="20"/>
          <w:lang w:val="en-CA"/>
        </w:rPr>
        <w:t>at</w:t>
      </w:r>
      <w:proofErr w:type="gramEnd"/>
      <w:r w:rsidRPr="00FF6F4B">
        <w:rPr>
          <w:rFonts w:cstheme="minorHAnsi"/>
          <w:szCs w:val="20"/>
          <w:lang w:val="en-CA"/>
        </w:rPr>
        <w:t xml:space="preserve"> </w:t>
      </w:r>
      <w:r w:rsidR="00B1577F">
        <w:rPr>
          <w:rFonts w:cstheme="minorHAnsi"/>
          <w:szCs w:val="20"/>
          <w:lang w:val="en-CA"/>
        </w:rPr>
        <w:t>September</w:t>
      </w:r>
      <w:r w:rsidR="00417438" w:rsidRPr="00FF6F4B">
        <w:rPr>
          <w:rFonts w:cstheme="minorHAnsi"/>
          <w:szCs w:val="20"/>
          <w:lang w:val="en-CA"/>
        </w:rPr>
        <w:t xml:space="preserve"> 30, 202</w:t>
      </w:r>
      <w:r w:rsidR="00F6351D" w:rsidRPr="00FF6F4B">
        <w:rPr>
          <w:rFonts w:cstheme="minorHAnsi"/>
          <w:szCs w:val="20"/>
          <w:lang w:val="en-CA"/>
        </w:rPr>
        <w:t>3</w:t>
      </w:r>
      <w:r w:rsidR="00D93FBA" w:rsidRPr="00FF6F4B">
        <w:rPr>
          <w:rFonts w:cstheme="minorHAnsi"/>
          <w:szCs w:val="20"/>
          <w:lang w:val="en-CA"/>
        </w:rPr>
        <w:t>,</w:t>
      </w:r>
      <w:r w:rsidR="00FB780D" w:rsidRPr="00FF6F4B">
        <w:rPr>
          <w:rFonts w:cstheme="minorHAnsi"/>
          <w:szCs w:val="20"/>
          <w:lang w:val="en-CA"/>
        </w:rPr>
        <w:t xml:space="preserve"> </w:t>
      </w:r>
      <w:r w:rsidRPr="00FF6F4B">
        <w:rPr>
          <w:rFonts w:cstheme="minorHAnsi"/>
          <w:szCs w:val="20"/>
          <w:lang w:val="en-CA"/>
        </w:rPr>
        <w:t xml:space="preserve">amounted </w:t>
      </w:r>
      <w:r w:rsidRPr="00703A5A">
        <w:rPr>
          <w:rFonts w:cstheme="minorHAnsi"/>
          <w:szCs w:val="20"/>
          <w:lang w:val="en-CA"/>
        </w:rPr>
        <w:t>to $</w:t>
      </w:r>
      <w:r w:rsidR="00136E79" w:rsidRPr="00703A5A">
        <w:rPr>
          <w:rFonts w:cstheme="minorHAnsi"/>
          <w:szCs w:val="20"/>
          <w:lang w:val="en-CA"/>
        </w:rPr>
        <w:t>210,187</w:t>
      </w:r>
      <w:r w:rsidR="007B608B" w:rsidRPr="00703A5A">
        <w:rPr>
          <w:rFonts w:cstheme="minorHAnsi"/>
          <w:szCs w:val="20"/>
          <w:lang w:val="en-CA"/>
        </w:rPr>
        <w:t xml:space="preserve"> </w:t>
      </w:r>
      <w:r w:rsidRPr="00703A5A">
        <w:rPr>
          <w:rFonts w:cstheme="minorHAnsi"/>
          <w:szCs w:val="20"/>
          <w:lang w:val="en-CA"/>
        </w:rPr>
        <w:t>(June 30, 202</w:t>
      </w:r>
      <w:r w:rsidR="00136E79" w:rsidRPr="00703A5A">
        <w:rPr>
          <w:rFonts w:cstheme="minorHAnsi"/>
          <w:szCs w:val="20"/>
          <w:lang w:val="en-CA"/>
        </w:rPr>
        <w:t>3</w:t>
      </w:r>
      <w:r w:rsidRPr="00703A5A">
        <w:rPr>
          <w:rFonts w:cstheme="minorHAnsi"/>
          <w:szCs w:val="20"/>
          <w:lang w:val="en-CA"/>
        </w:rPr>
        <w:t xml:space="preserve"> – $</w:t>
      </w:r>
      <w:r w:rsidR="00136E79" w:rsidRPr="00703A5A">
        <w:rPr>
          <w:rFonts w:cstheme="minorHAnsi"/>
          <w:szCs w:val="20"/>
          <w:lang w:val="en-CA"/>
        </w:rPr>
        <w:t>252,599</w:t>
      </w:r>
      <w:r w:rsidRPr="00FF6F4B">
        <w:rPr>
          <w:rFonts w:cstheme="minorHAnsi"/>
          <w:szCs w:val="20"/>
          <w:lang w:val="en-CA"/>
        </w:rPr>
        <w:t>).</w:t>
      </w:r>
      <w:r w:rsidR="00413970" w:rsidRPr="00FF6F4B">
        <w:rPr>
          <w:rFonts w:cstheme="minorHAnsi"/>
          <w:szCs w:val="20"/>
          <w:lang w:val="en-CA"/>
        </w:rPr>
        <w:t xml:space="preserve"> </w:t>
      </w:r>
      <w:r w:rsidR="00930193" w:rsidRPr="00FF6F4B">
        <w:rPr>
          <w:rFonts w:cstheme="minorHAnsi"/>
          <w:szCs w:val="20"/>
          <w:lang w:val="en-CA"/>
        </w:rPr>
        <w:t xml:space="preserve">The Company generally does not hold any collateral as security for </w:t>
      </w:r>
      <w:r w:rsidR="00737884" w:rsidRPr="00FF6F4B">
        <w:rPr>
          <w:rFonts w:cstheme="minorHAnsi"/>
          <w:szCs w:val="20"/>
          <w:lang w:val="en-CA"/>
        </w:rPr>
        <w:t xml:space="preserve">accounts </w:t>
      </w:r>
      <w:r w:rsidR="00930193" w:rsidRPr="00FF6F4B">
        <w:rPr>
          <w:rFonts w:cstheme="minorHAnsi"/>
          <w:szCs w:val="20"/>
          <w:lang w:val="en-CA"/>
        </w:rPr>
        <w:t>receivables.</w:t>
      </w:r>
      <w:r w:rsidR="004E59F2" w:rsidRPr="00FF6F4B">
        <w:rPr>
          <w:rFonts w:cstheme="minorHAnsi"/>
          <w:szCs w:val="20"/>
          <w:lang w:val="en-CA"/>
        </w:rPr>
        <w:t xml:space="preserve"> </w:t>
      </w:r>
      <w:r w:rsidR="009910BD" w:rsidRPr="00FF6F4B">
        <w:rPr>
          <w:rFonts w:cstheme="minorHAnsi"/>
          <w:szCs w:val="20"/>
          <w:lang w:val="en-CA"/>
        </w:rPr>
        <w:t xml:space="preserve">During the </w:t>
      </w:r>
      <w:r w:rsidR="00C76AF7">
        <w:rPr>
          <w:rFonts w:cstheme="minorHAnsi"/>
          <w:szCs w:val="20"/>
          <w:lang w:val="en-CA"/>
        </w:rPr>
        <w:t>three months</w:t>
      </w:r>
      <w:r w:rsidR="00417438" w:rsidRPr="00FF6F4B">
        <w:rPr>
          <w:rFonts w:cstheme="minorHAnsi"/>
          <w:szCs w:val="20"/>
          <w:lang w:val="en-CA"/>
        </w:rPr>
        <w:t xml:space="preserve"> ended</w:t>
      </w:r>
      <w:r w:rsidRPr="00FF6F4B">
        <w:rPr>
          <w:rFonts w:cstheme="minorHAnsi"/>
          <w:szCs w:val="20"/>
          <w:lang w:val="en-CA"/>
        </w:rPr>
        <w:t xml:space="preserve"> </w:t>
      </w:r>
      <w:r w:rsidR="00C76AF7" w:rsidRPr="00703A5A">
        <w:rPr>
          <w:rFonts w:cstheme="minorHAnsi"/>
          <w:szCs w:val="20"/>
          <w:lang w:val="en-CA"/>
        </w:rPr>
        <w:t>September</w:t>
      </w:r>
      <w:r w:rsidR="00417438" w:rsidRPr="00703A5A">
        <w:rPr>
          <w:rFonts w:cstheme="minorHAnsi"/>
          <w:szCs w:val="20"/>
          <w:lang w:val="en-CA"/>
        </w:rPr>
        <w:t xml:space="preserve"> 30, 202</w:t>
      </w:r>
      <w:r w:rsidR="00D93FBA" w:rsidRPr="00703A5A">
        <w:rPr>
          <w:rFonts w:cstheme="minorHAnsi"/>
          <w:szCs w:val="20"/>
          <w:lang w:val="en-CA"/>
        </w:rPr>
        <w:t>3,</w:t>
      </w:r>
      <w:r w:rsidR="00FB780D" w:rsidRPr="00703A5A">
        <w:rPr>
          <w:rFonts w:cstheme="minorHAnsi"/>
          <w:szCs w:val="20"/>
          <w:lang w:val="en-CA"/>
        </w:rPr>
        <w:t xml:space="preserve"> </w:t>
      </w:r>
      <w:r w:rsidR="000D67E8" w:rsidRPr="00703A5A">
        <w:rPr>
          <w:rFonts w:cstheme="minorHAnsi"/>
          <w:szCs w:val="20"/>
          <w:lang w:val="en-CA"/>
        </w:rPr>
        <w:t>the Company recognized expected credit losses of $</w:t>
      </w:r>
      <w:r w:rsidR="0022759C" w:rsidRPr="00703A5A">
        <w:rPr>
          <w:rFonts w:cstheme="minorHAnsi"/>
          <w:szCs w:val="20"/>
          <w:lang w:val="en-CA"/>
        </w:rPr>
        <w:t>12,766</w:t>
      </w:r>
      <w:r w:rsidR="0088301B">
        <w:rPr>
          <w:rFonts w:cstheme="minorHAnsi"/>
          <w:szCs w:val="20"/>
          <w:lang w:val="en-CA"/>
        </w:rPr>
        <w:t>,</w:t>
      </w:r>
      <w:r w:rsidR="003A35C6" w:rsidRPr="00703A5A">
        <w:rPr>
          <w:rFonts w:cstheme="minorHAnsi"/>
          <w:szCs w:val="20"/>
          <w:lang w:val="en-CA"/>
        </w:rPr>
        <w:t xml:space="preserve"> </w:t>
      </w:r>
      <w:r w:rsidRPr="00703A5A">
        <w:rPr>
          <w:rFonts w:cstheme="minorHAnsi"/>
          <w:szCs w:val="20"/>
          <w:lang w:val="en-CA"/>
        </w:rPr>
        <w:t>(</w:t>
      </w:r>
      <w:r w:rsidR="0022759C" w:rsidRPr="00703A5A">
        <w:rPr>
          <w:rFonts w:cstheme="minorHAnsi"/>
          <w:szCs w:val="20"/>
          <w:lang w:val="en-CA"/>
        </w:rPr>
        <w:t>September</w:t>
      </w:r>
      <w:r w:rsidR="00E11176" w:rsidRPr="00703A5A">
        <w:rPr>
          <w:rFonts w:cstheme="minorHAnsi"/>
          <w:szCs w:val="20"/>
          <w:lang w:val="en-CA"/>
        </w:rPr>
        <w:t xml:space="preserve"> 30, 202</w:t>
      </w:r>
      <w:r w:rsidR="00D93FBA" w:rsidRPr="00703A5A">
        <w:rPr>
          <w:rFonts w:cstheme="minorHAnsi"/>
          <w:szCs w:val="20"/>
          <w:lang w:val="en-CA"/>
        </w:rPr>
        <w:t>2</w:t>
      </w:r>
      <w:r w:rsidRPr="00703A5A">
        <w:rPr>
          <w:rFonts w:cstheme="minorHAnsi"/>
          <w:szCs w:val="20"/>
          <w:lang w:val="en-CA"/>
        </w:rPr>
        <w:t xml:space="preserve"> </w:t>
      </w:r>
      <w:r w:rsidR="00242369" w:rsidRPr="00703A5A">
        <w:rPr>
          <w:rFonts w:cstheme="minorHAnsi"/>
          <w:szCs w:val="20"/>
          <w:lang w:val="en-CA"/>
        </w:rPr>
        <w:t>- $</w:t>
      </w:r>
      <w:r w:rsidR="00542A11" w:rsidRPr="00703A5A">
        <w:rPr>
          <w:rFonts w:cstheme="minorHAnsi"/>
          <w:szCs w:val="20"/>
          <w:lang w:val="en-CA"/>
        </w:rPr>
        <w:t>Nil</w:t>
      </w:r>
      <w:r w:rsidR="007502C7" w:rsidRPr="00703A5A">
        <w:rPr>
          <w:rFonts w:cstheme="minorHAnsi"/>
          <w:szCs w:val="20"/>
          <w:lang w:val="en-CA"/>
        </w:rPr>
        <w:t>).</w:t>
      </w:r>
      <w:r w:rsidR="00664CDA" w:rsidRPr="00703A5A">
        <w:rPr>
          <w:rFonts w:cstheme="minorHAnsi"/>
          <w:szCs w:val="20"/>
          <w:lang w:val="en-CA"/>
        </w:rPr>
        <w:t xml:space="preserve"> As of</w:t>
      </w:r>
      <w:r w:rsidR="00003766" w:rsidRPr="00703A5A">
        <w:rPr>
          <w:rFonts w:cstheme="minorHAnsi"/>
          <w:szCs w:val="20"/>
          <w:lang w:val="en-CA"/>
        </w:rPr>
        <w:t xml:space="preserve"> </w:t>
      </w:r>
      <w:r w:rsidR="00C76AF7" w:rsidRPr="00703A5A">
        <w:rPr>
          <w:rFonts w:cstheme="minorHAnsi"/>
          <w:szCs w:val="20"/>
          <w:lang w:val="en-CA"/>
        </w:rPr>
        <w:t>September</w:t>
      </w:r>
      <w:r w:rsidR="00664CDA" w:rsidRPr="00703A5A">
        <w:rPr>
          <w:rFonts w:cstheme="minorHAnsi"/>
          <w:szCs w:val="20"/>
          <w:lang w:val="en-CA"/>
        </w:rPr>
        <w:t xml:space="preserve"> 30, 202</w:t>
      </w:r>
      <w:r w:rsidR="00D93FBA" w:rsidRPr="00703A5A">
        <w:rPr>
          <w:rFonts w:cstheme="minorHAnsi"/>
          <w:szCs w:val="20"/>
          <w:lang w:val="en-CA"/>
        </w:rPr>
        <w:t>3</w:t>
      </w:r>
      <w:r w:rsidR="00664CDA" w:rsidRPr="00703A5A">
        <w:rPr>
          <w:rFonts w:cstheme="minorHAnsi"/>
          <w:szCs w:val="20"/>
          <w:lang w:val="en-CA"/>
        </w:rPr>
        <w:t xml:space="preserve">, </w:t>
      </w:r>
      <w:r w:rsidR="003A35C6" w:rsidRPr="00703A5A">
        <w:rPr>
          <w:rFonts w:cstheme="minorHAnsi"/>
          <w:szCs w:val="20"/>
          <w:lang w:val="en-CA"/>
        </w:rPr>
        <w:t>cumulative expected credit losses</w:t>
      </w:r>
      <w:r w:rsidR="00664CDA" w:rsidRPr="00703A5A">
        <w:rPr>
          <w:rFonts w:cstheme="minorHAnsi"/>
          <w:szCs w:val="20"/>
          <w:lang w:val="en-CA"/>
        </w:rPr>
        <w:t xml:space="preserve"> </w:t>
      </w:r>
      <w:r w:rsidR="000D5297" w:rsidRPr="00703A5A">
        <w:rPr>
          <w:rFonts w:cstheme="minorHAnsi"/>
          <w:szCs w:val="20"/>
          <w:lang w:val="en-CA"/>
        </w:rPr>
        <w:t xml:space="preserve">totalled </w:t>
      </w:r>
      <w:r w:rsidR="00664CDA" w:rsidRPr="00703A5A">
        <w:rPr>
          <w:rFonts w:cstheme="minorHAnsi"/>
          <w:szCs w:val="20"/>
          <w:lang w:val="en-CA"/>
        </w:rPr>
        <w:t>$</w:t>
      </w:r>
      <w:r w:rsidR="00765378" w:rsidRPr="00703A5A">
        <w:rPr>
          <w:rFonts w:cstheme="minorHAnsi"/>
          <w:szCs w:val="20"/>
          <w:lang w:val="en-CA"/>
        </w:rPr>
        <w:t>23</w:t>
      </w:r>
      <w:r w:rsidR="00703A5A" w:rsidRPr="00703A5A">
        <w:rPr>
          <w:rFonts w:cstheme="minorHAnsi"/>
          <w:szCs w:val="20"/>
          <w:lang w:val="en-CA"/>
        </w:rPr>
        <w:t>,214</w:t>
      </w:r>
      <w:r w:rsidR="00664CDA" w:rsidRPr="00703A5A">
        <w:rPr>
          <w:rFonts w:cstheme="minorHAnsi"/>
          <w:szCs w:val="20"/>
          <w:lang w:val="en-CA"/>
        </w:rPr>
        <w:t xml:space="preserve"> (</w:t>
      </w:r>
      <w:r w:rsidR="00693259" w:rsidRPr="00703A5A">
        <w:rPr>
          <w:rFonts w:cstheme="minorHAnsi"/>
          <w:szCs w:val="20"/>
          <w:lang w:val="en-CA"/>
        </w:rPr>
        <w:t xml:space="preserve">June 30, </w:t>
      </w:r>
      <w:r w:rsidR="00664CDA" w:rsidRPr="00703A5A">
        <w:rPr>
          <w:rFonts w:cstheme="minorHAnsi"/>
          <w:szCs w:val="20"/>
          <w:lang w:val="en-CA"/>
        </w:rPr>
        <w:t>202</w:t>
      </w:r>
      <w:r w:rsidR="00693259" w:rsidRPr="00703A5A">
        <w:rPr>
          <w:rFonts w:cstheme="minorHAnsi"/>
          <w:szCs w:val="20"/>
          <w:lang w:val="en-CA"/>
        </w:rPr>
        <w:t>3</w:t>
      </w:r>
      <w:r w:rsidR="00664CDA" w:rsidRPr="00703A5A">
        <w:rPr>
          <w:rFonts w:cstheme="minorHAnsi"/>
          <w:szCs w:val="20"/>
          <w:lang w:val="en-CA"/>
        </w:rPr>
        <w:t xml:space="preserve"> - $</w:t>
      </w:r>
      <w:r w:rsidR="00BF5A7F" w:rsidRPr="00703A5A">
        <w:rPr>
          <w:rFonts w:cstheme="minorHAnsi"/>
          <w:szCs w:val="20"/>
          <w:lang w:val="en-CA"/>
        </w:rPr>
        <w:t>10,448</w:t>
      </w:r>
      <w:r w:rsidR="00664CDA" w:rsidRPr="00703A5A">
        <w:rPr>
          <w:rFonts w:cstheme="minorHAnsi"/>
          <w:szCs w:val="20"/>
          <w:lang w:val="en-CA"/>
        </w:rPr>
        <w:t>).</w:t>
      </w:r>
    </w:p>
    <w:p w14:paraId="0798CB7A" w14:textId="1ED082F6" w:rsidR="009E0238" w:rsidRDefault="009E0238" w:rsidP="00D93FBA">
      <w:pPr>
        <w:ind w:left="284" w:firstLine="1"/>
        <w:jc w:val="both"/>
        <w:rPr>
          <w:rFonts w:cstheme="minorHAnsi"/>
          <w:szCs w:val="20"/>
          <w:lang w:val="en-CA"/>
        </w:rPr>
      </w:pPr>
      <w:r>
        <w:rPr>
          <w:rFonts w:cstheme="minorHAnsi"/>
          <w:szCs w:val="20"/>
          <w:lang w:val="en-CA"/>
        </w:rPr>
        <w:br w:type="page"/>
      </w:r>
    </w:p>
    <w:p w14:paraId="461811B7" w14:textId="77777777" w:rsidR="00365A7E" w:rsidRPr="00555BFF" w:rsidRDefault="008E654B" w:rsidP="00643302">
      <w:pPr>
        <w:pStyle w:val="Heading1"/>
        <w:spacing w:before="0"/>
        <w:rPr>
          <w:rFonts w:cstheme="minorHAnsi"/>
          <w:szCs w:val="20"/>
          <w:lang w:val="en-CA"/>
        </w:rPr>
      </w:pPr>
      <w:r>
        <w:rPr>
          <w:rFonts w:cstheme="minorHAnsi"/>
          <w:szCs w:val="20"/>
          <w:lang w:val="en-GB"/>
        </w:rPr>
        <w:lastRenderedPageBreak/>
        <w:t>6</w:t>
      </w:r>
      <w:r w:rsidR="00365A7E" w:rsidRPr="00555BFF">
        <w:rPr>
          <w:rFonts w:cstheme="minorHAnsi"/>
          <w:szCs w:val="20"/>
          <w:lang w:val="en-GB"/>
        </w:rPr>
        <w:t xml:space="preserve">.   </w:t>
      </w:r>
      <w:r w:rsidR="00365A7E">
        <w:rPr>
          <w:rFonts w:cstheme="minorHAnsi"/>
          <w:szCs w:val="20"/>
        </w:rPr>
        <w:t>INVENTORY</w:t>
      </w:r>
    </w:p>
    <w:p w14:paraId="246C7AAA" w14:textId="77777777" w:rsidR="00365A7E" w:rsidRPr="002B36BD" w:rsidRDefault="00365A7E" w:rsidP="00643302">
      <w:pPr>
        <w:ind w:firstLine="1"/>
        <w:rPr>
          <w:rFonts w:cstheme="minorHAnsi"/>
          <w:szCs w:val="20"/>
          <w:lang w:val="en-CA"/>
        </w:rPr>
      </w:pPr>
    </w:p>
    <w:p w14:paraId="4FF0E4D2" w14:textId="0A7FBC3F" w:rsidR="00A82940" w:rsidRDefault="00457AFE" w:rsidP="00D14AB7">
      <w:pPr>
        <w:ind w:left="284"/>
        <w:jc w:val="both"/>
        <w:rPr>
          <w:rFonts w:cstheme="minorHAnsi"/>
          <w:bCs/>
          <w:szCs w:val="20"/>
          <w:lang w:val="en-CA"/>
        </w:rPr>
      </w:pPr>
      <w:r w:rsidRPr="00FF6F4B">
        <w:rPr>
          <w:rFonts w:cstheme="minorHAnsi"/>
          <w:bCs/>
          <w:szCs w:val="20"/>
          <w:lang w:val="en-CA"/>
        </w:rPr>
        <w:t xml:space="preserve">Inventory </w:t>
      </w:r>
      <w:r w:rsidR="00A37C27" w:rsidRPr="00FF6F4B">
        <w:rPr>
          <w:rFonts w:cstheme="minorHAnsi"/>
          <w:bCs/>
          <w:szCs w:val="20"/>
          <w:lang w:val="en-CA"/>
        </w:rPr>
        <w:t xml:space="preserve">of </w:t>
      </w:r>
      <w:r w:rsidR="00E53D33" w:rsidRPr="00FF6F4B">
        <w:rPr>
          <w:rFonts w:cstheme="minorHAnsi"/>
          <w:bCs/>
          <w:szCs w:val="20"/>
          <w:lang w:val="en-CA"/>
        </w:rPr>
        <w:t>f</w:t>
      </w:r>
      <w:r w:rsidR="00A37C27" w:rsidRPr="00FF6F4B">
        <w:rPr>
          <w:rFonts w:cstheme="minorHAnsi"/>
          <w:bCs/>
          <w:szCs w:val="20"/>
          <w:lang w:val="en-CA"/>
        </w:rPr>
        <w:t xml:space="preserve">inished </w:t>
      </w:r>
      <w:r w:rsidR="007D5F8B" w:rsidRPr="00FF6F4B">
        <w:rPr>
          <w:rFonts w:cstheme="minorHAnsi"/>
          <w:bCs/>
          <w:szCs w:val="20"/>
          <w:lang w:val="en-CA"/>
        </w:rPr>
        <w:t>goods held</w:t>
      </w:r>
      <w:r w:rsidRPr="00FF6F4B">
        <w:rPr>
          <w:rFonts w:cstheme="minorHAnsi"/>
          <w:bCs/>
          <w:szCs w:val="20"/>
          <w:lang w:val="en-CA"/>
        </w:rPr>
        <w:t xml:space="preserve"> by the </w:t>
      </w:r>
      <w:r w:rsidR="00123CD1" w:rsidRPr="00FF6F4B">
        <w:rPr>
          <w:rFonts w:cstheme="minorHAnsi"/>
          <w:bCs/>
          <w:szCs w:val="20"/>
          <w:lang w:val="en-CA"/>
        </w:rPr>
        <w:t>C</w:t>
      </w:r>
      <w:r w:rsidRPr="00FF6F4B">
        <w:rPr>
          <w:rFonts w:cstheme="minorHAnsi"/>
          <w:bCs/>
          <w:szCs w:val="20"/>
          <w:lang w:val="en-CA"/>
        </w:rPr>
        <w:t>ompany</w:t>
      </w:r>
      <w:r w:rsidR="006B0C91" w:rsidRPr="00FF6F4B">
        <w:rPr>
          <w:rFonts w:cstheme="minorHAnsi"/>
          <w:bCs/>
          <w:szCs w:val="20"/>
          <w:lang w:val="en-CA"/>
        </w:rPr>
        <w:t xml:space="preserve"> as</w:t>
      </w:r>
      <w:r w:rsidRPr="00FF6F4B">
        <w:rPr>
          <w:rFonts w:cstheme="minorHAnsi"/>
          <w:bCs/>
          <w:szCs w:val="20"/>
          <w:lang w:val="en-CA"/>
        </w:rPr>
        <w:t xml:space="preserve"> </w:t>
      </w:r>
      <w:proofErr w:type="gramStart"/>
      <w:r w:rsidR="00D93FBA" w:rsidRPr="00FF6F4B">
        <w:rPr>
          <w:rFonts w:cstheme="minorHAnsi"/>
          <w:bCs/>
          <w:szCs w:val="20"/>
          <w:lang w:val="en-CA"/>
        </w:rPr>
        <w:t>at</w:t>
      </w:r>
      <w:proofErr w:type="gramEnd"/>
      <w:r w:rsidR="0083715F" w:rsidRPr="00FF6F4B">
        <w:rPr>
          <w:rFonts w:cstheme="minorHAnsi"/>
          <w:bCs/>
          <w:szCs w:val="20"/>
          <w:lang w:val="en-CA"/>
        </w:rPr>
        <w:t xml:space="preserve"> </w:t>
      </w:r>
      <w:r w:rsidR="005E4C26">
        <w:rPr>
          <w:rFonts w:cstheme="minorHAnsi"/>
          <w:bCs/>
          <w:szCs w:val="20"/>
          <w:lang w:val="en-CA"/>
        </w:rPr>
        <w:t>September</w:t>
      </w:r>
      <w:r w:rsidR="00417438" w:rsidRPr="00FF6F4B">
        <w:rPr>
          <w:rFonts w:cstheme="minorHAnsi"/>
          <w:bCs/>
          <w:szCs w:val="20"/>
          <w:lang w:val="en-CA"/>
        </w:rPr>
        <w:t xml:space="preserve"> 30, 202</w:t>
      </w:r>
      <w:r w:rsidR="00D93FBA" w:rsidRPr="00FF6F4B">
        <w:rPr>
          <w:rFonts w:cstheme="minorHAnsi"/>
          <w:bCs/>
          <w:szCs w:val="20"/>
          <w:lang w:val="en-CA"/>
        </w:rPr>
        <w:t>3,</w:t>
      </w:r>
      <w:r w:rsidR="00FB780D" w:rsidRPr="00FF6F4B">
        <w:rPr>
          <w:rFonts w:cstheme="minorHAnsi"/>
          <w:bCs/>
          <w:szCs w:val="20"/>
          <w:lang w:val="en-CA"/>
        </w:rPr>
        <w:t xml:space="preserve"> </w:t>
      </w:r>
      <w:r w:rsidRPr="00FF6F4B">
        <w:rPr>
          <w:rFonts w:cstheme="minorHAnsi"/>
          <w:bCs/>
          <w:szCs w:val="20"/>
          <w:lang w:val="en-CA"/>
        </w:rPr>
        <w:t>was $</w:t>
      </w:r>
      <w:r w:rsidR="005E4C26">
        <w:rPr>
          <w:rFonts w:cstheme="minorHAnsi"/>
          <w:bCs/>
          <w:szCs w:val="20"/>
          <w:lang w:val="en-CA"/>
        </w:rPr>
        <w:t>289,87</w:t>
      </w:r>
      <w:r w:rsidR="005149EB">
        <w:rPr>
          <w:rFonts w:cstheme="minorHAnsi"/>
          <w:bCs/>
          <w:szCs w:val="20"/>
          <w:lang w:val="en-CA"/>
        </w:rPr>
        <w:t>3</w:t>
      </w:r>
      <w:r w:rsidR="00A37C27" w:rsidRPr="00FF6F4B">
        <w:rPr>
          <w:rFonts w:cstheme="minorHAnsi"/>
          <w:bCs/>
          <w:szCs w:val="20"/>
          <w:lang w:val="en-CA"/>
        </w:rPr>
        <w:t xml:space="preserve"> </w:t>
      </w:r>
      <w:r w:rsidR="006B0C91" w:rsidRPr="00FF6F4B">
        <w:rPr>
          <w:rFonts w:cstheme="minorHAnsi"/>
          <w:bCs/>
          <w:szCs w:val="20"/>
          <w:lang w:val="en-CA"/>
        </w:rPr>
        <w:t>(</w:t>
      </w:r>
      <w:r w:rsidR="00EC0240" w:rsidRPr="00FF6F4B">
        <w:rPr>
          <w:rFonts w:cstheme="minorHAnsi"/>
          <w:bCs/>
          <w:szCs w:val="20"/>
          <w:lang w:val="en-CA"/>
        </w:rPr>
        <w:t>June 30, 202</w:t>
      </w:r>
      <w:r w:rsidR="005149EB">
        <w:rPr>
          <w:rFonts w:cstheme="minorHAnsi"/>
          <w:bCs/>
          <w:szCs w:val="20"/>
          <w:lang w:val="en-CA"/>
        </w:rPr>
        <w:t>3</w:t>
      </w:r>
      <w:r w:rsidR="00A37C27" w:rsidRPr="00FF6F4B">
        <w:rPr>
          <w:rFonts w:cstheme="minorHAnsi"/>
          <w:bCs/>
          <w:szCs w:val="20"/>
          <w:lang w:val="en-CA"/>
        </w:rPr>
        <w:t xml:space="preserve"> - $</w:t>
      </w:r>
      <w:r w:rsidR="005149EB">
        <w:rPr>
          <w:rFonts w:cstheme="minorHAnsi"/>
          <w:bCs/>
          <w:szCs w:val="20"/>
          <w:lang w:val="en-CA"/>
        </w:rPr>
        <w:t>263,962</w:t>
      </w:r>
      <w:r w:rsidR="00A37C27" w:rsidRPr="00FF6F4B">
        <w:rPr>
          <w:rFonts w:cstheme="minorHAnsi"/>
          <w:bCs/>
          <w:szCs w:val="20"/>
          <w:lang w:val="en-CA"/>
        </w:rPr>
        <w:t>).</w:t>
      </w:r>
      <w:r w:rsidR="00E93EA5" w:rsidRPr="00FF6F4B">
        <w:rPr>
          <w:rFonts w:cstheme="minorHAnsi"/>
          <w:bCs/>
          <w:szCs w:val="20"/>
          <w:lang w:val="en-CA"/>
        </w:rPr>
        <w:t xml:space="preserve">  </w:t>
      </w:r>
      <w:r w:rsidR="00504D82" w:rsidRPr="00FF6F4B">
        <w:rPr>
          <w:rFonts w:cstheme="minorHAnsi"/>
          <w:bCs/>
          <w:szCs w:val="20"/>
          <w:lang w:val="en-CA"/>
        </w:rPr>
        <w:t>Finished goods i</w:t>
      </w:r>
      <w:r w:rsidR="00E93EA5" w:rsidRPr="00FF6F4B">
        <w:rPr>
          <w:rFonts w:cstheme="minorHAnsi"/>
          <w:bCs/>
          <w:szCs w:val="20"/>
          <w:lang w:val="en-CA"/>
        </w:rPr>
        <w:t xml:space="preserve">nventory consists of </w:t>
      </w:r>
      <w:r w:rsidR="00FF6F4B" w:rsidRPr="00FF6F4B">
        <w:rPr>
          <w:rFonts w:cstheme="minorHAnsi"/>
          <w:bCs/>
          <w:szCs w:val="20"/>
          <w:lang w:val="en-CA"/>
        </w:rPr>
        <w:t>EAS</w:t>
      </w:r>
      <w:r w:rsidR="00E93EA5" w:rsidRPr="00FF6F4B">
        <w:rPr>
          <w:rFonts w:cstheme="minorHAnsi"/>
          <w:bCs/>
          <w:szCs w:val="20"/>
          <w:lang w:val="en-CA"/>
        </w:rPr>
        <w:t xml:space="preserve"> products held for resale.  </w:t>
      </w:r>
      <w:r w:rsidR="00367A29">
        <w:rPr>
          <w:rFonts w:cstheme="minorHAnsi"/>
          <w:bCs/>
          <w:szCs w:val="20"/>
          <w:lang w:val="en-CA"/>
        </w:rPr>
        <w:t xml:space="preserve">During the three months ended September 30, 2023, </w:t>
      </w:r>
      <w:r w:rsidR="00E93EA5" w:rsidRPr="00FF6F4B">
        <w:rPr>
          <w:rFonts w:cstheme="minorHAnsi"/>
          <w:bCs/>
          <w:szCs w:val="20"/>
          <w:lang w:val="en-CA"/>
        </w:rPr>
        <w:t xml:space="preserve">INEO made a provision for the </w:t>
      </w:r>
      <w:r w:rsidR="00B850C4">
        <w:rPr>
          <w:rFonts w:cstheme="minorHAnsi"/>
          <w:bCs/>
          <w:szCs w:val="20"/>
          <w:lang w:val="en-CA"/>
        </w:rPr>
        <w:t>inventory write-down</w:t>
      </w:r>
      <w:r w:rsidR="00367A29">
        <w:rPr>
          <w:rFonts w:cstheme="minorHAnsi"/>
          <w:bCs/>
          <w:szCs w:val="20"/>
          <w:lang w:val="en-CA"/>
        </w:rPr>
        <w:t xml:space="preserve"> of </w:t>
      </w:r>
      <w:r w:rsidR="00E0561B">
        <w:rPr>
          <w:rFonts w:cstheme="minorHAnsi"/>
          <w:bCs/>
          <w:szCs w:val="20"/>
          <w:lang w:val="en-CA"/>
        </w:rPr>
        <w:t>$14,261</w:t>
      </w:r>
      <w:r w:rsidR="00F83B74">
        <w:rPr>
          <w:rFonts w:cstheme="minorHAnsi"/>
          <w:bCs/>
          <w:szCs w:val="20"/>
          <w:lang w:val="en-CA"/>
        </w:rPr>
        <w:t xml:space="preserve"> (</w:t>
      </w:r>
      <w:r w:rsidR="001D1C83">
        <w:rPr>
          <w:rFonts w:cstheme="minorHAnsi"/>
          <w:bCs/>
          <w:szCs w:val="20"/>
          <w:lang w:val="en-CA"/>
        </w:rPr>
        <w:t xml:space="preserve">September 30, 2022 - $Nil). The </w:t>
      </w:r>
      <w:r w:rsidR="001D1C83" w:rsidRPr="00703A5A">
        <w:rPr>
          <w:rFonts w:cstheme="minorHAnsi"/>
          <w:szCs w:val="20"/>
          <w:lang w:val="en-CA"/>
        </w:rPr>
        <w:t>cumulative</w:t>
      </w:r>
      <w:r w:rsidR="001D1C83">
        <w:rPr>
          <w:rFonts w:cstheme="minorHAnsi"/>
          <w:bCs/>
          <w:szCs w:val="20"/>
          <w:lang w:val="en-CA"/>
        </w:rPr>
        <w:t xml:space="preserve"> provision for inventory write</w:t>
      </w:r>
      <w:r w:rsidR="006333D6">
        <w:rPr>
          <w:rFonts w:cstheme="minorHAnsi"/>
          <w:bCs/>
          <w:szCs w:val="20"/>
          <w:lang w:val="en-CA"/>
        </w:rPr>
        <w:t>-</w:t>
      </w:r>
      <w:r w:rsidR="001D1C83">
        <w:rPr>
          <w:rFonts w:cstheme="minorHAnsi"/>
          <w:bCs/>
          <w:szCs w:val="20"/>
          <w:lang w:val="en-CA"/>
        </w:rPr>
        <w:t xml:space="preserve">down as </w:t>
      </w:r>
      <w:proofErr w:type="gramStart"/>
      <w:r w:rsidR="00A16B2E">
        <w:rPr>
          <w:rFonts w:cstheme="minorHAnsi"/>
          <w:bCs/>
          <w:szCs w:val="20"/>
          <w:lang w:val="en-CA"/>
        </w:rPr>
        <w:t>at</w:t>
      </w:r>
      <w:proofErr w:type="gramEnd"/>
      <w:r w:rsidR="001D1C83">
        <w:rPr>
          <w:rFonts w:cstheme="minorHAnsi"/>
          <w:bCs/>
          <w:szCs w:val="20"/>
          <w:lang w:val="en-CA"/>
        </w:rPr>
        <w:t xml:space="preserve"> September 30, 2023 totalled $</w:t>
      </w:r>
      <w:r w:rsidR="00D14AB7">
        <w:rPr>
          <w:rFonts w:cstheme="minorHAnsi"/>
          <w:bCs/>
          <w:szCs w:val="20"/>
          <w:lang w:val="en-CA"/>
        </w:rPr>
        <w:t xml:space="preserve">14,261 (June 30, 2023 - $Nil). </w:t>
      </w:r>
      <w:r w:rsidR="002F241B">
        <w:rPr>
          <w:rFonts w:cstheme="minorHAnsi"/>
          <w:bCs/>
          <w:szCs w:val="20"/>
          <w:lang w:val="en-CA"/>
        </w:rPr>
        <w:t xml:space="preserve"> </w:t>
      </w:r>
      <w:r w:rsidR="00A82940" w:rsidRPr="00FF6F4B">
        <w:rPr>
          <w:rFonts w:cstheme="minorHAnsi"/>
          <w:bCs/>
          <w:szCs w:val="20"/>
          <w:lang w:val="en-CA"/>
        </w:rPr>
        <w:t xml:space="preserve">During the </w:t>
      </w:r>
      <w:r w:rsidR="00A16B2E">
        <w:rPr>
          <w:rFonts w:cstheme="minorHAnsi"/>
          <w:bCs/>
          <w:szCs w:val="20"/>
          <w:lang w:val="en-CA"/>
        </w:rPr>
        <w:t>three</w:t>
      </w:r>
      <w:r w:rsidR="00051A59">
        <w:rPr>
          <w:rFonts w:cstheme="minorHAnsi"/>
          <w:bCs/>
          <w:szCs w:val="20"/>
          <w:lang w:val="en-CA"/>
        </w:rPr>
        <w:t xml:space="preserve"> </w:t>
      </w:r>
      <w:r w:rsidR="00A16B2E">
        <w:rPr>
          <w:rFonts w:cstheme="minorHAnsi"/>
          <w:bCs/>
          <w:szCs w:val="20"/>
          <w:lang w:val="en-CA"/>
        </w:rPr>
        <w:t>month</w:t>
      </w:r>
      <w:r w:rsidR="00051A59">
        <w:rPr>
          <w:rFonts w:cstheme="minorHAnsi"/>
          <w:bCs/>
          <w:szCs w:val="20"/>
          <w:lang w:val="en-CA"/>
        </w:rPr>
        <w:t>s</w:t>
      </w:r>
      <w:r w:rsidR="009E0238">
        <w:rPr>
          <w:rFonts w:cstheme="minorHAnsi"/>
          <w:bCs/>
          <w:szCs w:val="20"/>
          <w:lang w:val="en-CA"/>
        </w:rPr>
        <w:t xml:space="preserve"> </w:t>
      </w:r>
      <w:r w:rsidR="00A82940" w:rsidRPr="00FF6F4B">
        <w:rPr>
          <w:rFonts w:cstheme="minorHAnsi"/>
          <w:bCs/>
          <w:szCs w:val="20"/>
          <w:lang w:val="en-CA"/>
        </w:rPr>
        <w:t xml:space="preserve">ended </w:t>
      </w:r>
      <w:r w:rsidR="009E0238">
        <w:rPr>
          <w:rFonts w:cstheme="minorHAnsi"/>
          <w:bCs/>
          <w:szCs w:val="20"/>
          <w:lang w:val="en-CA"/>
        </w:rPr>
        <w:t>September</w:t>
      </w:r>
      <w:r w:rsidR="00A82940" w:rsidRPr="00FF6F4B">
        <w:rPr>
          <w:rFonts w:cstheme="minorHAnsi"/>
          <w:bCs/>
          <w:szCs w:val="20"/>
          <w:lang w:val="en-CA"/>
        </w:rPr>
        <w:t xml:space="preserve"> 30, 202</w:t>
      </w:r>
      <w:r w:rsidR="00D93FBA" w:rsidRPr="00FF6F4B">
        <w:rPr>
          <w:rFonts w:cstheme="minorHAnsi"/>
          <w:bCs/>
          <w:szCs w:val="20"/>
          <w:lang w:val="en-CA"/>
        </w:rPr>
        <w:t>3</w:t>
      </w:r>
      <w:r w:rsidR="00A82940" w:rsidRPr="00FF6F4B">
        <w:rPr>
          <w:rFonts w:cstheme="minorHAnsi"/>
          <w:bCs/>
          <w:szCs w:val="20"/>
          <w:lang w:val="en-CA"/>
        </w:rPr>
        <w:t>, the Company recognized $</w:t>
      </w:r>
      <w:r w:rsidR="00EE79EC">
        <w:rPr>
          <w:rFonts w:cstheme="minorHAnsi"/>
          <w:bCs/>
          <w:szCs w:val="20"/>
          <w:lang w:val="en-CA"/>
        </w:rPr>
        <w:t>98,082</w:t>
      </w:r>
      <w:r w:rsidR="00A82940" w:rsidRPr="00FF6F4B">
        <w:rPr>
          <w:rFonts w:cstheme="minorHAnsi"/>
          <w:bCs/>
          <w:szCs w:val="20"/>
          <w:lang w:val="en-CA"/>
        </w:rPr>
        <w:t xml:space="preserve"> of inventory in cost of sales (</w:t>
      </w:r>
      <w:r w:rsidR="00EE79EC">
        <w:rPr>
          <w:rFonts w:cstheme="minorHAnsi"/>
          <w:bCs/>
          <w:szCs w:val="20"/>
          <w:lang w:val="en-CA"/>
        </w:rPr>
        <w:t xml:space="preserve">September 30, </w:t>
      </w:r>
      <w:r w:rsidR="00A82940" w:rsidRPr="00FF6F4B">
        <w:rPr>
          <w:rFonts w:cstheme="minorHAnsi"/>
          <w:bCs/>
          <w:szCs w:val="20"/>
          <w:lang w:val="en-CA"/>
        </w:rPr>
        <w:t>202</w:t>
      </w:r>
      <w:r w:rsidR="00D93FBA" w:rsidRPr="00FF6F4B">
        <w:rPr>
          <w:rFonts w:cstheme="minorHAnsi"/>
          <w:bCs/>
          <w:szCs w:val="20"/>
          <w:lang w:val="en-CA"/>
        </w:rPr>
        <w:t>2</w:t>
      </w:r>
      <w:r w:rsidR="00A82940" w:rsidRPr="00FF6F4B">
        <w:rPr>
          <w:rFonts w:cstheme="minorHAnsi"/>
          <w:bCs/>
          <w:szCs w:val="20"/>
          <w:lang w:val="en-CA"/>
        </w:rPr>
        <w:t xml:space="preserve"> - $</w:t>
      </w:r>
      <w:r w:rsidR="00524540">
        <w:rPr>
          <w:rFonts w:cstheme="minorHAnsi"/>
          <w:bCs/>
          <w:szCs w:val="20"/>
          <w:lang w:val="en-CA"/>
        </w:rPr>
        <w:t>138,</w:t>
      </w:r>
      <w:r w:rsidR="006333D6">
        <w:rPr>
          <w:rFonts w:cstheme="minorHAnsi"/>
          <w:bCs/>
          <w:szCs w:val="20"/>
          <w:lang w:val="en-CA"/>
        </w:rPr>
        <w:t>463</w:t>
      </w:r>
      <w:r w:rsidR="00A82940" w:rsidRPr="00FF6F4B">
        <w:rPr>
          <w:rFonts w:cstheme="minorHAnsi"/>
          <w:bCs/>
          <w:szCs w:val="20"/>
          <w:lang w:val="en-CA"/>
        </w:rPr>
        <w:t>).</w:t>
      </w:r>
    </w:p>
    <w:p w14:paraId="687C1A59" w14:textId="77777777" w:rsidR="0052191D" w:rsidRDefault="0052191D" w:rsidP="00FF6F4B">
      <w:pPr>
        <w:ind w:left="284"/>
        <w:jc w:val="both"/>
        <w:rPr>
          <w:rFonts w:cstheme="minorHAnsi"/>
          <w:bCs/>
          <w:szCs w:val="20"/>
          <w:lang w:val="en-CA"/>
        </w:rPr>
      </w:pPr>
    </w:p>
    <w:p w14:paraId="4C19C4AD" w14:textId="77777777" w:rsidR="008D6468" w:rsidRPr="00555BFF" w:rsidRDefault="008E654B" w:rsidP="008D6468">
      <w:pPr>
        <w:pStyle w:val="Heading1"/>
        <w:spacing w:before="0"/>
        <w:rPr>
          <w:rFonts w:cstheme="minorHAnsi"/>
          <w:szCs w:val="20"/>
          <w:lang w:val="en-CA"/>
        </w:rPr>
      </w:pPr>
      <w:r>
        <w:rPr>
          <w:rFonts w:cstheme="minorHAnsi"/>
          <w:szCs w:val="20"/>
          <w:lang w:val="en-GB"/>
        </w:rPr>
        <w:t>7</w:t>
      </w:r>
      <w:r w:rsidR="008D6468" w:rsidRPr="00555BFF">
        <w:rPr>
          <w:rFonts w:cstheme="minorHAnsi"/>
          <w:szCs w:val="20"/>
          <w:lang w:val="en-GB"/>
        </w:rPr>
        <w:t xml:space="preserve">.   </w:t>
      </w:r>
      <w:r w:rsidR="008D6468" w:rsidRPr="00555BFF">
        <w:rPr>
          <w:rFonts w:cstheme="minorHAnsi"/>
          <w:szCs w:val="20"/>
        </w:rPr>
        <w:t>PREPAID</w:t>
      </w:r>
      <w:r w:rsidR="008D6468" w:rsidRPr="00555BFF">
        <w:rPr>
          <w:rFonts w:cstheme="minorHAnsi"/>
          <w:szCs w:val="20"/>
          <w:lang w:val="en-GB"/>
        </w:rPr>
        <w:t xml:space="preserve"> EXPENSES</w:t>
      </w:r>
    </w:p>
    <w:p w14:paraId="139AF6CB" w14:textId="77777777" w:rsidR="0076591B" w:rsidRDefault="00395BAF" w:rsidP="008D6468">
      <w:pPr>
        <w:ind w:left="284" w:firstLine="1"/>
        <w:rPr>
          <w:rFonts w:cstheme="minorHAnsi"/>
          <w:bCs/>
          <w:szCs w:val="20"/>
          <w:lang w:val="en-CA"/>
        </w:rPr>
      </w:pPr>
      <w:r>
        <w:rPr>
          <w:rFonts w:cstheme="minorHAnsi"/>
          <w:bCs/>
          <w:szCs w:val="20"/>
          <w:lang w:val="en-CA"/>
        </w:rPr>
        <w:tab/>
      </w:r>
    </w:p>
    <w:p w14:paraId="6EB6EF1B" w14:textId="173858F8" w:rsidR="00FF6F4B" w:rsidRDefault="00FF6F4B" w:rsidP="008D6468">
      <w:pPr>
        <w:ind w:left="284" w:firstLine="1"/>
        <w:rPr>
          <w:rFonts w:cstheme="minorHAnsi"/>
          <w:bCs/>
          <w:szCs w:val="20"/>
          <w:lang w:val="en-CA"/>
        </w:rPr>
      </w:pPr>
      <w:r>
        <w:rPr>
          <w:rFonts w:cstheme="minorHAnsi"/>
          <w:bCs/>
          <w:szCs w:val="20"/>
          <w:lang w:val="en-CA"/>
        </w:rPr>
        <w:t>The components of prepaid expenses are as follows:</w:t>
      </w:r>
    </w:p>
    <w:p w14:paraId="4B33DFA2" w14:textId="77777777" w:rsidR="00FF6F4B" w:rsidRDefault="00FF6F4B" w:rsidP="008D6468">
      <w:pPr>
        <w:ind w:left="284" w:firstLine="1"/>
        <w:rPr>
          <w:rFonts w:cstheme="minorHAnsi"/>
          <w:bCs/>
          <w:szCs w:val="20"/>
          <w:lang w:val="en-CA"/>
        </w:rPr>
      </w:pPr>
    </w:p>
    <w:tbl>
      <w:tblPr>
        <w:tblW w:w="6663" w:type="dxa"/>
        <w:jc w:val="center"/>
        <w:tblLook w:val="04A0" w:firstRow="1" w:lastRow="0" w:firstColumn="1" w:lastColumn="0" w:noHBand="0" w:noVBand="1"/>
      </w:tblPr>
      <w:tblGrid>
        <w:gridCol w:w="3056"/>
        <w:gridCol w:w="2189"/>
        <w:gridCol w:w="1418"/>
      </w:tblGrid>
      <w:tr w:rsidR="000E0B03" w:rsidRPr="000E0B03" w14:paraId="2E4ABA6E" w14:textId="77777777" w:rsidTr="000E0B03">
        <w:trPr>
          <w:trHeight w:val="252"/>
          <w:jc w:val="center"/>
        </w:trPr>
        <w:tc>
          <w:tcPr>
            <w:tcW w:w="3056" w:type="dxa"/>
            <w:tcBorders>
              <w:top w:val="nil"/>
              <w:left w:val="nil"/>
              <w:bottom w:val="single" w:sz="8" w:space="0" w:color="auto"/>
              <w:right w:val="nil"/>
            </w:tcBorders>
            <w:shd w:val="clear" w:color="auto" w:fill="auto"/>
            <w:noWrap/>
            <w:vAlign w:val="center"/>
            <w:hideMark/>
          </w:tcPr>
          <w:p w14:paraId="24714FC7" w14:textId="77777777" w:rsidR="000E0B03" w:rsidRPr="000E0B03" w:rsidRDefault="000E0B03" w:rsidP="000E0B03">
            <w:pPr>
              <w:rPr>
                <w:rFonts w:ascii="Calibri" w:hAnsi="Calibri" w:cs="Calibri"/>
                <w:b/>
                <w:bCs/>
                <w:color w:val="000000"/>
                <w:szCs w:val="20"/>
                <w:lang w:val="en-CA" w:eastAsia="en-CA"/>
              </w:rPr>
            </w:pPr>
            <w:r w:rsidRPr="000E0B03">
              <w:rPr>
                <w:rFonts w:ascii="Calibri" w:hAnsi="Calibri" w:cs="Calibri"/>
                <w:b/>
                <w:bCs/>
                <w:color w:val="000000"/>
                <w:szCs w:val="20"/>
                <w:lang w:val="en-CA" w:eastAsia="en-CA"/>
              </w:rPr>
              <w:t> </w:t>
            </w:r>
          </w:p>
        </w:tc>
        <w:tc>
          <w:tcPr>
            <w:tcW w:w="2189" w:type="dxa"/>
            <w:tcBorders>
              <w:top w:val="nil"/>
              <w:left w:val="nil"/>
              <w:bottom w:val="single" w:sz="8" w:space="0" w:color="auto"/>
              <w:right w:val="nil"/>
            </w:tcBorders>
            <w:shd w:val="clear" w:color="auto" w:fill="auto"/>
            <w:vAlign w:val="center"/>
            <w:hideMark/>
          </w:tcPr>
          <w:p w14:paraId="2A0E3CF7" w14:textId="77777777" w:rsidR="000E0B03" w:rsidRPr="000E0B03" w:rsidRDefault="000E0B03" w:rsidP="000E0B03">
            <w:pPr>
              <w:jc w:val="right"/>
              <w:rPr>
                <w:rFonts w:ascii="Calibri" w:hAnsi="Calibri" w:cs="Calibri"/>
                <w:b/>
                <w:bCs/>
                <w:color w:val="000000"/>
                <w:szCs w:val="20"/>
                <w:lang w:val="en-CA" w:eastAsia="en-CA"/>
              </w:rPr>
            </w:pPr>
            <w:r w:rsidRPr="000E0B03">
              <w:rPr>
                <w:rFonts w:ascii="Calibri" w:hAnsi="Calibri" w:cs="Calibri"/>
                <w:b/>
                <w:bCs/>
                <w:color w:val="000000"/>
                <w:szCs w:val="20"/>
                <w:lang w:val="en-CA" w:eastAsia="en-CA"/>
              </w:rPr>
              <w:t>September 30, 2023</w:t>
            </w:r>
          </w:p>
        </w:tc>
        <w:tc>
          <w:tcPr>
            <w:tcW w:w="1418" w:type="dxa"/>
            <w:tcBorders>
              <w:top w:val="nil"/>
              <w:left w:val="nil"/>
              <w:bottom w:val="single" w:sz="8" w:space="0" w:color="auto"/>
              <w:right w:val="nil"/>
            </w:tcBorders>
            <w:shd w:val="clear" w:color="auto" w:fill="auto"/>
            <w:vAlign w:val="center"/>
            <w:hideMark/>
          </w:tcPr>
          <w:p w14:paraId="7F45A7FE" w14:textId="77777777" w:rsidR="000E0B03" w:rsidRPr="000E0B03" w:rsidRDefault="000E0B03" w:rsidP="000E0B03">
            <w:pPr>
              <w:jc w:val="right"/>
              <w:rPr>
                <w:rFonts w:ascii="Calibri" w:hAnsi="Calibri" w:cs="Calibri"/>
                <w:color w:val="000000"/>
                <w:szCs w:val="20"/>
                <w:lang w:val="en-CA" w:eastAsia="en-CA"/>
              </w:rPr>
            </w:pPr>
            <w:r w:rsidRPr="000E0B03">
              <w:rPr>
                <w:rFonts w:ascii="Calibri" w:hAnsi="Calibri" w:cs="Calibri"/>
                <w:color w:val="000000"/>
                <w:szCs w:val="20"/>
                <w:lang w:val="en-CA" w:eastAsia="en-CA"/>
              </w:rPr>
              <w:t>June 30, 2023</w:t>
            </w:r>
          </w:p>
        </w:tc>
      </w:tr>
      <w:tr w:rsidR="000E0B03" w:rsidRPr="000E0B03" w14:paraId="3F85FC56" w14:textId="77777777" w:rsidTr="000E0B03">
        <w:trPr>
          <w:trHeight w:val="240"/>
          <w:jc w:val="center"/>
        </w:trPr>
        <w:tc>
          <w:tcPr>
            <w:tcW w:w="3056" w:type="dxa"/>
            <w:tcBorders>
              <w:top w:val="nil"/>
              <w:left w:val="nil"/>
              <w:bottom w:val="nil"/>
              <w:right w:val="nil"/>
            </w:tcBorders>
            <w:shd w:val="clear" w:color="auto" w:fill="auto"/>
            <w:noWrap/>
            <w:vAlign w:val="center"/>
            <w:hideMark/>
          </w:tcPr>
          <w:p w14:paraId="03DECAE2" w14:textId="77777777" w:rsidR="000E0B03" w:rsidRPr="000E0B03" w:rsidRDefault="000E0B03" w:rsidP="000E0B03">
            <w:pPr>
              <w:rPr>
                <w:rFonts w:ascii="Calibri" w:hAnsi="Calibri" w:cs="Calibri"/>
                <w:color w:val="000000"/>
                <w:szCs w:val="20"/>
                <w:lang w:val="en-CA" w:eastAsia="en-CA"/>
              </w:rPr>
            </w:pPr>
            <w:r w:rsidRPr="000E0B03">
              <w:rPr>
                <w:rFonts w:ascii="Calibri" w:hAnsi="Calibri" w:cs="Calibri"/>
                <w:color w:val="000000"/>
                <w:szCs w:val="20"/>
                <w:lang w:val="en-CA" w:eastAsia="en-CA"/>
              </w:rPr>
              <w:t>Prepaid Insurance</w:t>
            </w:r>
          </w:p>
        </w:tc>
        <w:tc>
          <w:tcPr>
            <w:tcW w:w="2189" w:type="dxa"/>
            <w:tcBorders>
              <w:top w:val="nil"/>
              <w:left w:val="nil"/>
              <w:bottom w:val="nil"/>
              <w:right w:val="nil"/>
            </w:tcBorders>
            <w:shd w:val="clear" w:color="auto" w:fill="auto"/>
            <w:noWrap/>
            <w:vAlign w:val="center"/>
            <w:hideMark/>
          </w:tcPr>
          <w:p w14:paraId="1519E711" w14:textId="158CC95F" w:rsidR="000E0B03" w:rsidRPr="000E0B03" w:rsidRDefault="000E0B03" w:rsidP="000E0B03">
            <w:pPr>
              <w:jc w:val="right"/>
              <w:rPr>
                <w:rFonts w:ascii="Calibri" w:hAnsi="Calibri" w:cs="Calibri"/>
                <w:b/>
                <w:bCs/>
                <w:color w:val="000000"/>
                <w:szCs w:val="20"/>
                <w:lang w:val="en-CA" w:eastAsia="en-CA"/>
              </w:rPr>
            </w:pPr>
            <w:r w:rsidRPr="000E0B03">
              <w:rPr>
                <w:rFonts w:ascii="Calibri" w:hAnsi="Calibri" w:cs="Calibri"/>
                <w:b/>
                <w:bCs/>
                <w:color w:val="000000"/>
                <w:szCs w:val="20"/>
                <w:lang w:val="en-CA" w:eastAsia="en-CA"/>
              </w:rPr>
              <w:t xml:space="preserve"> $     41,422 </w:t>
            </w:r>
          </w:p>
        </w:tc>
        <w:tc>
          <w:tcPr>
            <w:tcW w:w="1418" w:type="dxa"/>
            <w:tcBorders>
              <w:top w:val="nil"/>
              <w:left w:val="nil"/>
              <w:bottom w:val="nil"/>
              <w:right w:val="nil"/>
            </w:tcBorders>
            <w:shd w:val="clear" w:color="auto" w:fill="auto"/>
            <w:noWrap/>
            <w:vAlign w:val="center"/>
            <w:hideMark/>
          </w:tcPr>
          <w:p w14:paraId="1DC23C0A" w14:textId="7D6C4161" w:rsidR="000E0B03" w:rsidRPr="000E0B03" w:rsidRDefault="000E0B03" w:rsidP="000E0B03">
            <w:pPr>
              <w:jc w:val="right"/>
              <w:rPr>
                <w:rFonts w:ascii="Calibri" w:hAnsi="Calibri" w:cs="Calibri"/>
                <w:color w:val="000000"/>
                <w:szCs w:val="20"/>
                <w:lang w:val="en-CA" w:eastAsia="en-CA"/>
              </w:rPr>
            </w:pPr>
            <w:r w:rsidRPr="000E0B03">
              <w:rPr>
                <w:rFonts w:ascii="Calibri" w:hAnsi="Calibri" w:cs="Calibri"/>
                <w:color w:val="000000"/>
                <w:szCs w:val="20"/>
                <w:lang w:val="en-CA" w:eastAsia="en-CA"/>
              </w:rPr>
              <w:t xml:space="preserve"> $   31,861 </w:t>
            </w:r>
          </w:p>
        </w:tc>
      </w:tr>
      <w:tr w:rsidR="000E0B03" w:rsidRPr="000E0B03" w14:paraId="029EB7E9" w14:textId="77777777" w:rsidTr="000E0B03">
        <w:trPr>
          <w:trHeight w:val="240"/>
          <w:jc w:val="center"/>
        </w:trPr>
        <w:tc>
          <w:tcPr>
            <w:tcW w:w="3056" w:type="dxa"/>
            <w:tcBorders>
              <w:top w:val="nil"/>
              <w:left w:val="nil"/>
              <w:bottom w:val="nil"/>
              <w:right w:val="nil"/>
            </w:tcBorders>
            <w:shd w:val="clear" w:color="auto" w:fill="auto"/>
            <w:noWrap/>
            <w:vAlign w:val="center"/>
            <w:hideMark/>
          </w:tcPr>
          <w:p w14:paraId="122E4BA2" w14:textId="77777777" w:rsidR="000E0B03" w:rsidRPr="000E0B03" w:rsidRDefault="000E0B03" w:rsidP="000E0B03">
            <w:pPr>
              <w:rPr>
                <w:rFonts w:ascii="Calibri" w:hAnsi="Calibri" w:cs="Calibri"/>
                <w:color w:val="000000"/>
                <w:szCs w:val="20"/>
                <w:lang w:val="en-CA" w:eastAsia="en-CA"/>
              </w:rPr>
            </w:pPr>
            <w:r w:rsidRPr="000E0B03">
              <w:rPr>
                <w:rFonts w:ascii="Calibri" w:hAnsi="Calibri" w:cs="Calibri"/>
                <w:color w:val="000000"/>
                <w:szCs w:val="20"/>
                <w:lang w:val="en-CA" w:eastAsia="en-CA"/>
              </w:rPr>
              <w:t>Security deposit</w:t>
            </w:r>
          </w:p>
        </w:tc>
        <w:tc>
          <w:tcPr>
            <w:tcW w:w="2189" w:type="dxa"/>
            <w:tcBorders>
              <w:top w:val="nil"/>
              <w:left w:val="nil"/>
              <w:bottom w:val="nil"/>
              <w:right w:val="nil"/>
            </w:tcBorders>
            <w:shd w:val="clear" w:color="auto" w:fill="auto"/>
            <w:noWrap/>
            <w:vAlign w:val="center"/>
            <w:hideMark/>
          </w:tcPr>
          <w:p w14:paraId="151837E8" w14:textId="5515FFC7" w:rsidR="000E0B03" w:rsidRPr="000E0B03" w:rsidRDefault="000E0B03" w:rsidP="000E0B03">
            <w:pPr>
              <w:jc w:val="right"/>
              <w:rPr>
                <w:rFonts w:ascii="Calibri" w:hAnsi="Calibri" w:cs="Calibri"/>
                <w:b/>
                <w:bCs/>
                <w:color w:val="000000"/>
                <w:szCs w:val="20"/>
                <w:lang w:val="en-CA" w:eastAsia="en-CA"/>
              </w:rPr>
            </w:pPr>
            <w:r w:rsidRPr="000E0B03">
              <w:rPr>
                <w:rFonts w:ascii="Calibri" w:hAnsi="Calibri" w:cs="Calibri"/>
                <w:b/>
                <w:bCs/>
                <w:color w:val="000000"/>
                <w:szCs w:val="20"/>
                <w:lang w:val="en-CA" w:eastAsia="en-CA"/>
              </w:rPr>
              <w:t xml:space="preserve">    615 </w:t>
            </w:r>
          </w:p>
        </w:tc>
        <w:tc>
          <w:tcPr>
            <w:tcW w:w="1418" w:type="dxa"/>
            <w:tcBorders>
              <w:top w:val="nil"/>
              <w:left w:val="nil"/>
              <w:bottom w:val="nil"/>
              <w:right w:val="nil"/>
            </w:tcBorders>
            <w:shd w:val="clear" w:color="auto" w:fill="auto"/>
            <w:noWrap/>
            <w:vAlign w:val="center"/>
            <w:hideMark/>
          </w:tcPr>
          <w:p w14:paraId="5D257FA5" w14:textId="3D1531C1" w:rsidR="000E0B03" w:rsidRPr="000E0B03" w:rsidRDefault="000E0B03" w:rsidP="000E0B03">
            <w:pPr>
              <w:jc w:val="right"/>
              <w:rPr>
                <w:rFonts w:ascii="Calibri" w:hAnsi="Calibri" w:cs="Calibri"/>
                <w:color w:val="000000"/>
                <w:szCs w:val="20"/>
                <w:lang w:val="en-CA" w:eastAsia="en-CA"/>
              </w:rPr>
            </w:pPr>
            <w:r w:rsidRPr="000E0B03">
              <w:rPr>
                <w:rFonts w:ascii="Calibri" w:hAnsi="Calibri" w:cs="Calibri"/>
                <w:color w:val="000000"/>
                <w:szCs w:val="20"/>
                <w:lang w:val="en-CA" w:eastAsia="en-CA"/>
              </w:rPr>
              <w:t xml:space="preserve">              615 </w:t>
            </w:r>
          </w:p>
        </w:tc>
      </w:tr>
      <w:tr w:rsidR="000E0B03" w:rsidRPr="000E0B03" w14:paraId="035116D1" w14:textId="77777777" w:rsidTr="000E0B03">
        <w:trPr>
          <w:trHeight w:val="240"/>
          <w:jc w:val="center"/>
        </w:trPr>
        <w:tc>
          <w:tcPr>
            <w:tcW w:w="3056" w:type="dxa"/>
            <w:tcBorders>
              <w:top w:val="nil"/>
              <w:left w:val="nil"/>
              <w:bottom w:val="nil"/>
              <w:right w:val="nil"/>
            </w:tcBorders>
            <w:shd w:val="clear" w:color="auto" w:fill="auto"/>
            <w:noWrap/>
            <w:vAlign w:val="center"/>
            <w:hideMark/>
          </w:tcPr>
          <w:p w14:paraId="1E020664" w14:textId="77777777" w:rsidR="000E0B03" w:rsidRPr="000E0B03" w:rsidRDefault="000E0B03" w:rsidP="000E0B03">
            <w:pPr>
              <w:rPr>
                <w:rFonts w:ascii="Calibri" w:hAnsi="Calibri" w:cs="Calibri"/>
                <w:color w:val="000000"/>
                <w:szCs w:val="20"/>
                <w:lang w:val="en-CA" w:eastAsia="en-CA"/>
              </w:rPr>
            </w:pPr>
            <w:r w:rsidRPr="000E0B03">
              <w:rPr>
                <w:rFonts w:ascii="Calibri" w:hAnsi="Calibri" w:cs="Calibri"/>
                <w:color w:val="000000"/>
                <w:szCs w:val="20"/>
                <w:lang w:val="en-CA" w:eastAsia="en-CA"/>
              </w:rPr>
              <w:t>Other prepaids</w:t>
            </w:r>
          </w:p>
        </w:tc>
        <w:tc>
          <w:tcPr>
            <w:tcW w:w="2189" w:type="dxa"/>
            <w:tcBorders>
              <w:top w:val="nil"/>
              <w:left w:val="nil"/>
              <w:bottom w:val="nil"/>
              <w:right w:val="nil"/>
            </w:tcBorders>
            <w:shd w:val="clear" w:color="auto" w:fill="auto"/>
            <w:noWrap/>
            <w:vAlign w:val="center"/>
            <w:hideMark/>
          </w:tcPr>
          <w:p w14:paraId="4EBBEC44" w14:textId="48024CF5" w:rsidR="000E0B03" w:rsidRPr="000E0B03" w:rsidRDefault="000E0B03" w:rsidP="000E0B03">
            <w:pPr>
              <w:jc w:val="right"/>
              <w:rPr>
                <w:rFonts w:ascii="Calibri" w:hAnsi="Calibri" w:cs="Calibri"/>
                <w:b/>
                <w:bCs/>
                <w:color w:val="000000"/>
                <w:szCs w:val="20"/>
                <w:lang w:val="en-CA" w:eastAsia="en-CA"/>
              </w:rPr>
            </w:pPr>
            <w:r w:rsidRPr="000E0B03">
              <w:rPr>
                <w:rFonts w:ascii="Calibri" w:hAnsi="Calibri" w:cs="Calibri"/>
                <w:b/>
                <w:bCs/>
                <w:color w:val="000000"/>
                <w:szCs w:val="20"/>
                <w:lang w:val="en-CA" w:eastAsia="en-CA"/>
              </w:rPr>
              <w:t xml:space="preserve">       27,361 </w:t>
            </w:r>
          </w:p>
        </w:tc>
        <w:tc>
          <w:tcPr>
            <w:tcW w:w="1418" w:type="dxa"/>
            <w:tcBorders>
              <w:top w:val="nil"/>
              <w:left w:val="nil"/>
              <w:bottom w:val="nil"/>
              <w:right w:val="nil"/>
            </w:tcBorders>
            <w:shd w:val="clear" w:color="auto" w:fill="auto"/>
            <w:noWrap/>
            <w:vAlign w:val="center"/>
            <w:hideMark/>
          </w:tcPr>
          <w:p w14:paraId="1A63D78E" w14:textId="71229B57" w:rsidR="000E0B03" w:rsidRPr="000E0B03" w:rsidRDefault="000E0B03" w:rsidP="000E0B03">
            <w:pPr>
              <w:jc w:val="right"/>
              <w:rPr>
                <w:rFonts w:ascii="Calibri" w:hAnsi="Calibri" w:cs="Calibri"/>
                <w:color w:val="000000"/>
                <w:szCs w:val="20"/>
                <w:lang w:val="en-CA" w:eastAsia="en-CA"/>
              </w:rPr>
            </w:pPr>
            <w:r w:rsidRPr="000E0B03">
              <w:rPr>
                <w:rFonts w:ascii="Calibri" w:hAnsi="Calibri" w:cs="Calibri"/>
                <w:color w:val="000000"/>
                <w:szCs w:val="20"/>
                <w:lang w:val="en-CA" w:eastAsia="en-CA"/>
              </w:rPr>
              <w:t xml:space="preserve">       63,904 </w:t>
            </w:r>
          </w:p>
        </w:tc>
      </w:tr>
      <w:tr w:rsidR="000E0B03" w:rsidRPr="000E0B03" w14:paraId="0522A3C0" w14:textId="77777777" w:rsidTr="000E0B03">
        <w:trPr>
          <w:trHeight w:val="252"/>
          <w:jc w:val="center"/>
        </w:trPr>
        <w:tc>
          <w:tcPr>
            <w:tcW w:w="3056" w:type="dxa"/>
            <w:tcBorders>
              <w:top w:val="single" w:sz="4" w:space="0" w:color="auto"/>
              <w:left w:val="nil"/>
              <w:bottom w:val="single" w:sz="8" w:space="0" w:color="auto"/>
              <w:right w:val="nil"/>
            </w:tcBorders>
            <w:shd w:val="clear" w:color="auto" w:fill="auto"/>
            <w:noWrap/>
            <w:vAlign w:val="center"/>
            <w:hideMark/>
          </w:tcPr>
          <w:p w14:paraId="58E4F431" w14:textId="77777777" w:rsidR="000E0B03" w:rsidRPr="000E0B03" w:rsidRDefault="000E0B03" w:rsidP="000E0B03">
            <w:pPr>
              <w:rPr>
                <w:rFonts w:ascii="Calibri" w:hAnsi="Calibri" w:cs="Calibri"/>
                <w:b/>
                <w:bCs/>
                <w:color w:val="000000"/>
                <w:szCs w:val="20"/>
                <w:lang w:val="en-CA" w:eastAsia="en-CA"/>
              </w:rPr>
            </w:pPr>
            <w:r w:rsidRPr="000E0B03">
              <w:rPr>
                <w:rFonts w:ascii="Calibri" w:hAnsi="Calibri" w:cs="Calibri"/>
                <w:b/>
                <w:bCs/>
                <w:color w:val="000000"/>
                <w:szCs w:val="20"/>
                <w:lang w:val="en-CA" w:eastAsia="en-CA"/>
              </w:rPr>
              <w:t>Total</w:t>
            </w:r>
          </w:p>
        </w:tc>
        <w:tc>
          <w:tcPr>
            <w:tcW w:w="2189" w:type="dxa"/>
            <w:tcBorders>
              <w:top w:val="single" w:sz="4" w:space="0" w:color="auto"/>
              <w:left w:val="nil"/>
              <w:bottom w:val="single" w:sz="8" w:space="0" w:color="auto"/>
              <w:right w:val="nil"/>
            </w:tcBorders>
            <w:shd w:val="clear" w:color="auto" w:fill="auto"/>
            <w:noWrap/>
            <w:vAlign w:val="center"/>
            <w:hideMark/>
          </w:tcPr>
          <w:p w14:paraId="6278D258" w14:textId="1475C4D7" w:rsidR="000E0B03" w:rsidRPr="000E0B03" w:rsidRDefault="000E0B03" w:rsidP="000E0B03">
            <w:pPr>
              <w:jc w:val="right"/>
              <w:rPr>
                <w:rFonts w:ascii="Calibri" w:hAnsi="Calibri" w:cs="Calibri"/>
                <w:b/>
                <w:bCs/>
                <w:color w:val="000000"/>
                <w:szCs w:val="20"/>
                <w:lang w:val="en-CA" w:eastAsia="en-CA"/>
              </w:rPr>
            </w:pPr>
            <w:r w:rsidRPr="000E0B03">
              <w:rPr>
                <w:rFonts w:ascii="Calibri" w:hAnsi="Calibri" w:cs="Calibri"/>
                <w:b/>
                <w:bCs/>
                <w:color w:val="000000"/>
                <w:szCs w:val="20"/>
                <w:lang w:val="en-CA" w:eastAsia="en-CA"/>
              </w:rPr>
              <w:t xml:space="preserve"> $     69,398 </w:t>
            </w:r>
          </w:p>
        </w:tc>
        <w:tc>
          <w:tcPr>
            <w:tcW w:w="1418" w:type="dxa"/>
            <w:tcBorders>
              <w:top w:val="single" w:sz="4" w:space="0" w:color="auto"/>
              <w:left w:val="nil"/>
              <w:bottom w:val="single" w:sz="8" w:space="0" w:color="auto"/>
              <w:right w:val="nil"/>
            </w:tcBorders>
            <w:shd w:val="clear" w:color="auto" w:fill="auto"/>
            <w:noWrap/>
            <w:vAlign w:val="center"/>
            <w:hideMark/>
          </w:tcPr>
          <w:p w14:paraId="502A62F1" w14:textId="0F2D90D2" w:rsidR="000E0B03" w:rsidRPr="000E0B03" w:rsidRDefault="000E0B03" w:rsidP="000E0B03">
            <w:pPr>
              <w:jc w:val="right"/>
              <w:rPr>
                <w:rFonts w:ascii="Calibri" w:hAnsi="Calibri" w:cs="Calibri"/>
                <w:color w:val="000000"/>
                <w:szCs w:val="20"/>
                <w:lang w:val="en-CA" w:eastAsia="en-CA"/>
              </w:rPr>
            </w:pPr>
            <w:r w:rsidRPr="000E0B03">
              <w:rPr>
                <w:rFonts w:ascii="Calibri" w:hAnsi="Calibri" w:cs="Calibri"/>
                <w:color w:val="000000"/>
                <w:szCs w:val="20"/>
                <w:lang w:val="en-CA" w:eastAsia="en-CA"/>
              </w:rPr>
              <w:t xml:space="preserve"> $   96,380 </w:t>
            </w:r>
          </w:p>
        </w:tc>
      </w:tr>
    </w:tbl>
    <w:p w14:paraId="489D9849" w14:textId="2E39290C" w:rsidR="008D6468" w:rsidRPr="002B36BD" w:rsidRDefault="008D6468" w:rsidP="005D377D">
      <w:pPr>
        <w:ind w:left="284" w:firstLine="1"/>
        <w:rPr>
          <w:rFonts w:cstheme="minorHAnsi"/>
          <w:szCs w:val="20"/>
        </w:rPr>
      </w:pPr>
    </w:p>
    <w:p w14:paraId="60E80F3F" w14:textId="713BEBED" w:rsidR="008D6468" w:rsidRDefault="008D6468" w:rsidP="00181C29">
      <w:pPr>
        <w:ind w:left="284"/>
        <w:jc w:val="both"/>
        <w:rPr>
          <w:rFonts w:cstheme="minorHAnsi"/>
          <w:szCs w:val="20"/>
          <w:lang w:val="en-CA"/>
        </w:rPr>
      </w:pPr>
      <w:r w:rsidRPr="00FF6F4B">
        <w:rPr>
          <w:rFonts w:cstheme="minorHAnsi"/>
          <w:szCs w:val="20"/>
          <w:lang w:val="en-CA"/>
        </w:rPr>
        <w:t xml:space="preserve">Other </w:t>
      </w:r>
      <w:r w:rsidR="000A0485" w:rsidRPr="00FF6F4B">
        <w:rPr>
          <w:rFonts w:cstheme="minorHAnsi"/>
          <w:szCs w:val="20"/>
          <w:lang w:val="en-CA"/>
        </w:rPr>
        <w:t>prepaid</w:t>
      </w:r>
      <w:r w:rsidRPr="00FF6F4B">
        <w:rPr>
          <w:rFonts w:cstheme="minorHAnsi"/>
          <w:szCs w:val="20"/>
          <w:lang w:val="en-CA"/>
        </w:rPr>
        <w:t xml:space="preserve"> consist of vendor prepayments for goods and </w:t>
      </w:r>
      <w:r w:rsidR="006333D6">
        <w:rPr>
          <w:rFonts w:cstheme="minorHAnsi"/>
          <w:szCs w:val="20"/>
          <w:lang w:val="en-CA"/>
        </w:rPr>
        <w:t>services</w:t>
      </w:r>
      <w:r w:rsidRPr="00FF6F4B">
        <w:rPr>
          <w:rFonts w:cstheme="minorHAnsi"/>
          <w:szCs w:val="20"/>
          <w:lang w:val="en-CA"/>
        </w:rPr>
        <w:t xml:space="preserve"> delivered </w:t>
      </w:r>
      <w:proofErr w:type="gramStart"/>
      <w:r w:rsidRPr="00FF6F4B">
        <w:rPr>
          <w:rFonts w:cstheme="minorHAnsi"/>
          <w:szCs w:val="20"/>
          <w:lang w:val="en-CA"/>
        </w:rPr>
        <w:t>subsequent</w:t>
      </w:r>
      <w:r w:rsidR="002E3623" w:rsidRPr="00FF6F4B">
        <w:rPr>
          <w:rFonts w:cstheme="minorHAnsi"/>
          <w:szCs w:val="20"/>
          <w:lang w:val="en-CA"/>
        </w:rPr>
        <w:t xml:space="preserve"> </w:t>
      </w:r>
      <w:r w:rsidRPr="00FF6F4B">
        <w:rPr>
          <w:rFonts w:cstheme="minorHAnsi"/>
          <w:szCs w:val="20"/>
          <w:lang w:val="en-CA"/>
        </w:rPr>
        <w:t>to</w:t>
      </w:r>
      <w:proofErr w:type="gramEnd"/>
      <w:r w:rsidRPr="00FF6F4B">
        <w:rPr>
          <w:rFonts w:cstheme="minorHAnsi"/>
          <w:szCs w:val="20"/>
          <w:lang w:val="en-CA"/>
        </w:rPr>
        <w:t xml:space="preserve"> the </w:t>
      </w:r>
      <w:r w:rsidR="00B25EB2">
        <w:rPr>
          <w:rFonts w:cstheme="minorHAnsi"/>
          <w:szCs w:val="20"/>
          <w:lang w:val="en-CA"/>
        </w:rPr>
        <w:t>quarter</w:t>
      </w:r>
      <w:r w:rsidR="003E30AA">
        <w:rPr>
          <w:rFonts w:cstheme="minorHAnsi"/>
          <w:szCs w:val="20"/>
          <w:lang w:val="en-CA"/>
        </w:rPr>
        <w:t>-end</w:t>
      </w:r>
      <w:r w:rsidR="00B25EB2">
        <w:rPr>
          <w:rFonts w:cstheme="minorHAnsi"/>
          <w:szCs w:val="20"/>
          <w:lang w:val="en-CA"/>
        </w:rPr>
        <w:t>ing September 30, 2023</w:t>
      </w:r>
      <w:r w:rsidR="00FF6F4B">
        <w:rPr>
          <w:rFonts w:cstheme="minorHAnsi"/>
          <w:szCs w:val="20"/>
          <w:lang w:val="en-CA"/>
        </w:rPr>
        <w:t>.</w:t>
      </w:r>
    </w:p>
    <w:p w14:paraId="2376AA01" w14:textId="77777777" w:rsidR="00574786" w:rsidRDefault="00574786" w:rsidP="002E3623">
      <w:pPr>
        <w:ind w:left="284"/>
        <w:rPr>
          <w:rFonts w:cstheme="minorHAnsi"/>
          <w:szCs w:val="20"/>
          <w:lang w:val="en-CA"/>
        </w:rPr>
      </w:pPr>
    </w:p>
    <w:p w14:paraId="1582E124" w14:textId="77777777" w:rsidR="00574786" w:rsidRDefault="00574786" w:rsidP="002E3623">
      <w:pPr>
        <w:ind w:left="284"/>
        <w:rPr>
          <w:rFonts w:cstheme="minorHAnsi"/>
          <w:szCs w:val="20"/>
          <w:lang w:val="en-CA"/>
        </w:rPr>
      </w:pPr>
    </w:p>
    <w:p w14:paraId="694773E5" w14:textId="17FE9E20" w:rsidR="00574786" w:rsidRPr="00555BFF" w:rsidRDefault="00574786" w:rsidP="00574786">
      <w:pPr>
        <w:pStyle w:val="Heading1"/>
        <w:spacing w:before="0"/>
        <w:rPr>
          <w:rFonts w:cstheme="minorHAnsi"/>
          <w:szCs w:val="20"/>
          <w:lang w:val="en-CA"/>
        </w:rPr>
      </w:pPr>
      <w:r>
        <w:rPr>
          <w:rFonts w:cstheme="minorHAnsi"/>
          <w:szCs w:val="20"/>
          <w:lang w:val="en-GB"/>
        </w:rPr>
        <w:t>8</w:t>
      </w:r>
      <w:r w:rsidRPr="00555BFF">
        <w:rPr>
          <w:rFonts w:cstheme="minorHAnsi"/>
          <w:szCs w:val="20"/>
          <w:lang w:val="en-GB"/>
        </w:rPr>
        <w:t xml:space="preserve">.   </w:t>
      </w:r>
      <w:r w:rsidR="002E47DC">
        <w:rPr>
          <w:rFonts w:cstheme="minorHAnsi"/>
          <w:szCs w:val="20"/>
        </w:rPr>
        <w:t>NOTE</w:t>
      </w:r>
      <w:r>
        <w:rPr>
          <w:rFonts w:cstheme="minorHAnsi"/>
          <w:szCs w:val="20"/>
        </w:rPr>
        <w:t xml:space="preserve"> RECEIVABLE</w:t>
      </w:r>
    </w:p>
    <w:p w14:paraId="243390D1" w14:textId="77777777" w:rsidR="00574786" w:rsidRPr="002B36BD" w:rsidRDefault="00574786" w:rsidP="00927D4B">
      <w:pPr>
        <w:ind w:left="284"/>
        <w:jc w:val="both"/>
        <w:rPr>
          <w:rFonts w:cstheme="minorHAnsi"/>
          <w:szCs w:val="20"/>
          <w:lang w:val="en-CA"/>
        </w:rPr>
      </w:pPr>
    </w:p>
    <w:p w14:paraId="52B6454A" w14:textId="7AB54AAC" w:rsidR="00986EEB" w:rsidRDefault="00B1010B" w:rsidP="00986EEB">
      <w:pPr>
        <w:ind w:left="284"/>
        <w:jc w:val="both"/>
        <w:rPr>
          <w:rFonts w:cstheme="minorHAnsi"/>
          <w:bCs/>
          <w:szCs w:val="20"/>
          <w:lang w:val="en-CA"/>
        </w:rPr>
      </w:pPr>
      <w:r>
        <w:rPr>
          <w:rFonts w:cstheme="minorHAnsi"/>
          <w:bCs/>
          <w:szCs w:val="20"/>
          <w:lang w:val="en-CA"/>
        </w:rPr>
        <w:t>O</w:t>
      </w:r>
      <w:r w:rsidR="007E4021" w:rsidRPr="005C28BB">
        <w:rPr>
          <w:rFonts w:cstheme="minorHAnsi"/>
          <w:bCs/>
          <w:szCs w:val="20"/>
          <w:lang w:val="en-CA"/>
        </w:rPr>
        <w:t xml:space="preserve">n </w:t>
      </w:r>
      <w:r w:rsidR="007A1C8D" w:rsidRPr="005C28BB">
        <w:rPr>
          <w:rFonts w:cstheme="minorHAnsi"/>
          <w:bCs/>
          <w:szCs w:val="20"/>
          <w:lang w:val="en-CA"/>
        </w:rPr>
        <w:t>May</w:t>
      </w:r>
      <w:r w:rsidR="007E4021" w:rsidRPr="005C28BB">
        <w:rPr>
          <w:rFonts w:cstheme="minorHAnsi"/>
          <w:bCs/>
          <w:szCs w:val="20"/>
          <w:lang w:val="en-CA"/>
        </w:rPr>
        <w:t xml:space="preserve"> 3</w:t>
      </w:r>
      <w:r w:rsidR="007A1C8D" w:rsidRPr="005C28BB">
        <w:rPr>
          <w:rFonts w:cstheme="minorHAnsi"/>
          <w:bCs/>
          <w:szCs w:val="20"/>
          <w:lang w:val="en-CA"/>
        </w:rPr>
        <w:t>, 2023</w:t>
      </w:r>
      <w:r>
        <w:rPr>
          <w:rFonts w:cstheme="minorHAnsi"/>
          <w:bCs/>
          <w:szCs w:val="20"/>
          <w:lang w:val="en-CA"/>
        </w:rPr>
        <w:t xml:space="preserve">, </w:t>
      </w:r>
      <w:r w:rsidR="00E34EF2">
        <w:rPr>
          <w:rFonts w:cstheme="minorHAnsi"/>
          <w:bCs/>
          <w:szCs w:val="20"/>
          <w:lang w:val="en-CA"/>
        </w:rPr>
        <w:t xml:space="preserve">a third party issued a promissory note in favor of </w:t>
      </w:r>
      <w:r>
        <w:rPr>
          <w:rFonts w:cstheme="minorHAnsi"/>
          <w:bCs/>
          <w:szCs w:val="20"/>
          <w:lang w:val="en-CA"/>
        </w:rPr>
        <w:t xml:space="preserve">the Company </w:t>
      </w:r>
      <w:r w:rsidR="00E34EF2">
        <w:rPr>
          <w:rFonts w:cstheme="minorHAnsi"/>
          <w:bCs/>
          <w:szCs w:val="20"/>
          <w:lang w:val="en-CA"/>
        </w:rPr>
        <w:t>amounting to $25,000</w:t>
      </w:r>
      <w:r w:rsidR="008C227A">
        <w:rPr>
          <w:rFonts w:cstheme="minorHAnsi"/>
          <w:bCs/>
          <w:szCs w:val="20"/>
          <w:lang w:val="en-CA"/>
        </w:rPr>
        <w:t>, with maturity date on April 4, 2024</w:t>
      </w:r>
      <w:r w:rsidR="007E4021" w:rsidRPr="005C28BB">
        <w:rPr>
          <w:rFonts w:cstheme="minorHAnsi"/>
          <w:bCs/>
          <w:szCs w:val="20"/>
          <w:lang w:val="en-CA"/>
        </w:rPr>
        <w:t xml:space="preserve">. </w:t>
      </w:r>
      <w:r w:rsidR="00B850C4">
        <w:rPr>
          <w:rFonts w:cstheme="minorHAnsi"/>
          <w:bCs/>
          <w:szCs w:val="20"/>
          <w:lang w:val="en-CA"/>
        </w:rPr>
        <w:t>The unsecured promissory note</w:t>
      </w:r>
      <w:r w:rsidR="005C28BB" w:rsidRPr="005C28BB">
        <w:rPr>
          <w:rFonts w:cstheme="minorHAnsi"/>
          <w:bCs/>
          <w:szCs w:val="20"/>
          <w:lang w:val="en-CA"/>
        </w:rPr>
        <w:t xml:space="preserve"> bears an annual interest rate of 12% in the first year of the commitment period and 15% </w:t>
      </w:r>
      <w:r w:rsidR="00B850C4">
        <w:rPr>
          <w:rFonts w:cstheme="minorHAnsi"/>
          <w:bCs/>
          <w:szCs w:val="20"/>
          <w:lang w:val="en-CA"/>
        </w:rPr>
        <w:t>after that</w:t>
      </w:r>
      <w:r w:rsidR="005C28BB" w:rsidRPr="005C28BB">
        <w:rPr>
          <w:rFonts w:cstheme="minorHAnsi"/>
          <w:bCs/>
          <w:szCs w:val="20"/>
          <w:lang w:val="en-CA"/>
        </w:rPr>
        <w:t>.</w:t>
      </w:r>
      <w:r w:rsidR="00023D88">
        <w:t xml:space="preserve"> </w:t>
      </w:r>
      <w:r w:rsidR="005C28BB" w:rsidRPr="005C28BB">
        <w:rPr>
          <w:rFonts w:cstheme="minorHAnsi"/>
          <w:bCs/>
          <w:szCs w:val="20"/>
          <w:lang w:val="en-CA"/>
        </w:rPr>
        <w:t xml:space="preserve">During the </w:t>
      </w:r>
      <w:r w:rsidR="00F244E4">
        <w:rPr>
          <w:rFonts w:cstheme="minorHAnsi"/>
          <w:bCs/>
          <w:szCs w:val="20"/>
          <w:lang w:val="en-CA"/>
        </w:rPr>
        <w:t>three</w:t>
      </w:r>
      <w:r w:rsidR="00051A59">
        <w:rPr>
          <w:rFonts w:cstheme="minorHAnsi"/>
          <w:bCs/>
          <w:szCs w:val="20"/>
          <w:lang w:val="en-CA"/>
        </w:rPr>
        <w:t xml:space="preserve"> </w:t>
      </w:r>
      <w:r w:rsidR="00F244E4">
        <w:rPr>
          <w:rFonts w:cstheme="minorHAnsi"/>
          <w:bCs/>
          <w:szCs w:val="20"/>
          <w:lang w:val="en-CA"/>
        </w:rPr>
        <w:t>month</w:t>
      </w:r>
      <w:r w:rsidR="00051A59">
        <w:rPr>
          <w:rFonts w:cstheme="minorHAnsi"/>
          <w:bCs/>
          <w:szCs w:val="20"/>
          <w:lang w:val="en-CA"/>
        </w:rPr>
        <w:t>s</w:t>
      </w:r>
      <w:r w:rsidR="005C28BB" w:rsidRPr="005C28BB">
        <w:rPr>
          <w:rFonts w:cstheme="minorHAnsi"/>
          <w:bCs/>
          <w:szCs w:val="20"/>
          <w:lang w:val="en-CA"/>
        </w:rPr>
        <w:t xml:space="preserve"> ended </w:t>
      </w:r>
      <w:r w:rsidR="00051A59">
        <w:rPr>
          <w:rFonts w:cstheme="minorHAnsi"/>
          <w:bCs/>
          <w:szCs w:val="20"/>
          <w:lang w:val="en-CA"/>
        </w:rPr>
        <w:t>September</w:t>
      </w:r>
      <w:r w:rsidR="005C28BB" w:rsidRPr="005C28BB">
        <w:rPr>
          <w:rFonts w:cstheme="minorHAnsi"/>
          <w:bCs/>
          <w:szCs w:val="20"/>
          <w:lang w:val="en-CA"/>
        </w:rPr>
        <w:t xml:space="preserve"> 30, 2023, the interest income accrued from the note receivable amounted to $</w:t>
      </w:r>
      <w:r w:rsidR="00927D4B">
        <w:rPr>
          <w:rFonts w:cstheme="minorHAnsi"/>
          <w:bCs/>
          <w:szCs w:val="20"/>
          <w:lang w:val="en-CA"/>
        </w:rPr>
        <w:t>748</w:t>
      </w:r>
      <w:r w:rsidR="00556EC2">
        <w:rPr>
          <w:rFonts w:cstheme="minorHAnsi"/>
          <w:bCs/>
          <w:szCs w:val="20"/>
          <w:lang w:val="en-CA"/>
        </w:rPr>
        <w:t xml:space="preserve"> </w:t>
      </w:r>
      <w:r w:rsidR="005C28BB" w:rsidRPr="005C28BB">
        <w:rPr>
          <w:rFonts w:cstheme="minorHAnsi"/>
          <w:bCs/>
          <w:szCs w:val="20"/>
          <w:lang w:val="en-CA"/>
        </w:rPr>
        <w:t>(</w:t>
      </w:r>
      <w:r w:rsidR="00927D4B">
        <w:rPr>
          <w:rFonts w:cstheme="minorHAnsi"/>
          <w:bCs/>
          <w:szCs w:val="20"/>
          <w:lang w:val="en-CA"/>
        </w:rPr>
        <w:t xml:space="preserve">September 30, </w:t>
      </w:r>
      <w:r w:rsidR="005C28BB" w:rsidRPr="005C28BB">
        <w:rPr>
          <w:rFonts w:cstheme="minorHAnsi"/>
          <w:bCs/>
          <w:szCs w:val="20"/>
          <w:lang w:val="en-CA"/>
        </w:rPr>
        <w:t xml:space="preserve">2022 - </w:t>
      </w:r>
      <w:r w:rsidR="00EB3813">
        <w:rPr>
          <w:rFonts w:cstheme="minorHAnsi"/>
          <w:bCs/>
          <w:szCs w:val="20"/>
          <w:lang w:val="en-CA"/>
        </w:rPr>
        <w:t>$N</w:t>
      </w:r>
      <w:r w:rsidR="005C28BB" w:rsidRPr="005C28BB">
        <w:rPr>
          <w:rFonts w:cstheme="minorHAnsi"/>
          <w:bCs/>
          <w:szCs w:val="20"/>
          <w:lang w:val="en-CA"/>
        </w:rPr>
        <w:t>il).</w:t>
      </w:r>
      <w:r w:rsidR="00927D4B">
        <w:rPr>
          <w:rFonts w:cstheme="minorHAnsi"/>
          <w:bCs/>
          <w:szCs w:val="20"/>
          <w:lang w:val="en-CA"/>
        </w:rPr>
        <w:t xml:space="preserve"> </w:t>
      </w:r>
    </w:p>
    <w:p w14:paraId="7F4293F6" w14:textId="77777777" w:rsidR="00986EEB" w:rsidRDefault="00986EEB" w:rsidP="00986EEB">
      <w:pPr>
        <w:ind w:left="284"/>
        <w:jc w:val="both"/>
        <w:rPr>
          <w:rFonts w:cstheme="minorHAnsi"/>
          <w:bCs/>
          <w:szCs w:val="20"/>
          <w:lang w:val="en-CA"/>
        </w:rPr>
      </w:pPr>
    </w:p>
    <w:p w14:paraId="6474D98B" w14:textId="358D0D43" w:rsidR="007A1C8D" w:rsidRPr="00986EEB" w:rsidRDefault="00D366D5" w:rsidP="00986EEB">
      <w:pPr>
        <w:ind w:left="284"/>
        <w:jc w:val="both"/>
        <w:rPr>
          <w:rFonts w:cstheme="minorHAnsi"/>
          <w:bCs/>
          <w:szCs w:val="20"/>
          <w:lang w:val="en-CA"/>
        </w:rPr>
      </w:pPr>
      <w:r w:rsidRPr="00F878B4">
        <w:rPr>
          <w:rFonts w:eastAsia="Calibri" w:cstheme="minorHAnsi"/>
          <w:szCs w:val="20"/>
        </w:rPr>
        <w:t xml:space="preserve">The reconciliation of opening and closing balances of </w:t>
      </w:r>
      <w:r>
        <w:rPr>
          <w:rFonts w:eastAsia="Calibri" w:cstheme="minorHAnsi"/>
          <w:szCs w:val="20"/>
        </w:rPr>
        <w:t>notes receivable</w:t>
      </w:r>
      <w:r w:rsidRPr="00F878B4">
        <w:rPr>
          <w:rFonts w:eastAsia="Calibri" w:cstheme="minorHAnsi"/>
          <w:szCs w:val="20"/>
        </w:rPr>
        <w:t xml:space="preserve"> follows:</w:t>
      </w:r>
    </w:p>
    <w:p w14:paraId="0EE3F245" w14:textId="77777777" w:rsidR="005C28BB" w:rsidRPr="00D366D5" w:rsidRDefault="005C28BB" w:rsidP="00D366D5">
      <w:pPr>
        <w:pStyle w:val="NormalWeb"/>
        <w:ind w:left="357"/>
        <w:jc w:val="both"/>
        <w:rPr>
          <w:rFonts w:eastAsia="Calibri" w:cstheme="minorHAnsi"/>
          <w:szCs w:val="20"/>
        </w:rPr>
      </w:pPr>
    </w:p>
    <w:tbl>
      <w:tblPr>
        <w:tblW w:w="5245" w:type="dxa"/>
        <w:jc w:val="center"/>
        <w:tblLook w:val="04A0" w:firstRow="1" w:lastRow="0" w:firstColumn="1" w:lastColumn="0" w:noHBand="0" w:noVBand="1"/>
      </w:tblPr>
      <w:tblGrid>
        <w:gridCol w:w="3828"/>
        <w:gridCol w:w="1417"/>
      </w:tblGrid>
      <w:tr w:rsidR="00986EEB" w:rsidRPr="00986EEB" w14:paraId="67F0480C" w14:textId="77777777" w:rsidTr="006A281E">
        <w:trPr>
          <w:trHeight w:val="492"/>
          <w:jc w:val="center"/>
        </w:trPr>
        <w:tc>
          <w:tcPr>
            <w:tcW w:w="3828" w:type="dxa"/>
            <w:tcBorders>
              <w:top w:val="nil"/>
              <w:left w:val="nil"/>
              <w:bottom w:val="nil"/>
              <w:right w:val="nil"/>
            </w:tcBorders>
            <w:shd w:val="clear" w:color="auto" w:fill="auto"/>
            <w:noWrap/>
            <w:vAlign w:val="bottom"/>
            <w:hideMark/>
          </w:tcPr>
          <w:p w14:paraId="121E1B16" w14:textId="77777777" w:rsidR="00986EEB" w:rsidRPr="00986EEB" w:rsidRDefault="00986EEB" w:rsidP="00986EEB">
            <w:pPr>
              <w:rPr>
                <w:rFonts w:ascii="Times New Roman" w:hAnsi="Times New Roman"/>
                <w:szCs w:val="20"/>
                <w:lang w:val="en-CA" w:eastAsia="en-CA"/>
              </w:rPr>
            </w:pPr>
          </w:p>
        </w:tc>
        <w:tc>
          <w:tcPr>
            <w:tcW w:w="1417" w:type="dxa"/>
            <w:tcBorders>
              <w:top w:val="nil"/>
              <w:left w:val="nil"/>
              <w:bottom w:val="single" w:sz="8" w:space="0" w:color="auto"/>
              <w:right w:val="nil"/>
            </w:tcBorders>
            <w:shd w:val="clear" w:color="auto" w:fill="auto"/>
            <w:noWrap/>
            <w:vAlign w:val="bottom"/>
            <w:hideMark/>
          </w:tcPr>
          <w:p w14:paraId="2801CBB3" w14:textId="77777777" w:rsidR="00986EEB" w:rsidRPr="00986EEB" w:rsidRDefault="00986EEB" w:rsidP="00986EEB">
            <w:pPr>
              <w:jc w:val="center"/>
              <w:rPr>
                <w:rFonts w:ascii="Calibri" w:hAnsi="Calibri" w:cs="Calibri"/>
                <w:b/>
                <w:bCs/>
                <w:color w:val="000000"/>
                <w:szCs w:val="20"/>
                <w:lang w:val="en-CA" w:eastAsia="en-CA"/>
              </w:rPr>
            </w:pPr>
            <w:r w:rsidRPr="00986EEB">
              <w:rPr>
                <w:rFonts w:ascii="Calibri" w:hAnsi="Calibri" w:cs="Calibri"/>
                <w:b/>
                <w:bCs/>
                <w:color w:val="000000"/>
                <w:szCs w:val="20"/>
                <w:lang w:val="en-CA" w:eastAsia="en-CA"/>
              </w:rPr>
              <w:t>Amount</w:t>
            </w:r>
          </w:p>
        </w:tc>
      </w:tr>
      <w:tr w:rsidR="00986EEB" w:rsidRPr="00986EEB" w14:paraId="59A10603" w14:textId="77777777" w:rsidTr="006A281E">
        <w:trPr>
          <w:trHeight w:val="240"/>
          <w:jc w:val="center"/>
        </w:trPr>
        <w:tc>
          <w:tcPr>
            <w:tcW w:w="3828" w:type="dxa"/>
            <w:tcBorders>
              <w:top w:val="nil"/>
              <w:left w:val="nil"/>
              <w:bottom w:val="nil"/>
              <w:right w:val="nil"/>
            </w:tcBorders>
            <w:shd w:val="clear" w:color="auto" w:fill="auto"/>
            <w:noWrap/>
            <w:vAlign w:val="bottom"/>
            <w:hideMark/>
          </w:tcPr>
          <w:p w14:paraId="0808F324" w14:textId="77777777" w:rsidR="00986EEB" w:rsidRPr="00986EEB" w:rsidRDefault="00986EEB" w:rsidP="00986EEB">
            <w:pPr>
              <w:rPr>
                <w:rFonts w:ascii="Calibri" w:hAnsi="Calibri" w:cs="Calibri"/>
                <w:color w:val="000000"/>
                <w:szCs w:val="20"/>
                <w:lang w:val="en-CA" w:eastAsia="en-CA"/>
              </w:rPr>
            </w:pPr>
            <w:r w:rsidRPr="00986EEB">
              <w:rPr>
                <w:rFonts w:ascii="Calibri" w:hAnsi="Calibri" w:cs="Calibri"/>
                <w:color w:val="000000"/>
                <w:szCs w:val="20"/>
                <w:lang w:val="en-CA" w:eastAsia="en-CA"/>
              </w:rPr>
              <w:t>Balance, June 30, 2022</w:t>
            </w:r>
          </w:p>
        </w:tc>
        <w:tc>
          <w:tcPr>
            <w:tcW w:w="1417" w:type="dxa"/>
            <w:tcBorders>
              <w:top w:val="nil"/>
              <w:left w:val="nil"/>
              <w:bottom w:val="nil"/>
              <w:right w:val="nil"/>
            </w:tcBorders>
            <w:shd w:val="clear" w:color="auto" w:fill="auto"/>
            <w:noWrap/>
            <w:vAlign w:val="bottom"/>
            <w:hideMark/>
          </w:tcPr>
          <w:p w14:paraId="5A646C71" w14:textId="0511BC69" w:rsidR="00986EEB" w:rsidRPr="00986EEB" w:rsidRDefault="006A281E" w:rsidP="00681612">
            <w:pPr>
              <w:ind w:right="168"/>
              <w:jc w:val="right"/>
              <w:rPr>
                <w:rFonts w:ascii="Calibri" w:hAnsi="Calibri" w:cs="Calibri"/>
                <w:color w:val="000000"/>
                <w:szCs w:val="20"/>
                <w:lang w:val="en-CA" w:eastAsia="en-CA"/>
              </w:rPr>
            </w:pPr>
            <w:r>
              <w:rPr>
                <w:rFonts w:ascii="Calibri" w:hAnsi="Calibri" w:cs="Calibri"/>
                <w:color w:val="000000"/>
                <w:szCs w:val="20"/>
                <w:lang w:val="en-CA" w:eastAsia="en-CA"/>
              </w:rPr>
              <w:t>$</w:t>
            </w:r>
            <w:r w:rsidR="00986EEB" w:rsidRPr="00986EEB">
              <w:rPr>
                <w:rFonts w:ascii="Calibri" w:hAnsi="Calibri" w:cs="Calibri"/>
                <w:color w:val="000000"/>
                <w:szCs w:val="20"/>
                <w:lang w:val="en-CA" w:eastAsia="en-CA"/>
              </w:rPr>
              <w:t xml:space="preserve">         -   </w:t>
            </w:r>
          </w:p>
        </w:tc>
      </w:tr>
      <w:tr w:rsidR="00986EEB" w:rsidRPr="00986EEB" w14:paraId="4B892718" w14:textId="77777777" w:rsidTr="006A281E">
        <w:trPr>
          <w:trHeight w:val="240"/>
          <w:jc w:val="center"/>
        </w:trPr>
        <w:tc>
          <w:tcPr>
            <w:tcW w:w="3828" w:type="dxa"/>
            <w:tcBorders>
              <w:top w:val="nil"/>
              <w:left w:val="nil"/>
              <w:bottom w:val="nil"/>
              <w:right w:val="nil"/>
            </w:tcBorders>
            <w:shd w:val="clear" w:color="auto" w:fill="auto"/>
            <w:noWrap/>
            <w:vAlign w:val="bottom"/>
            <w:hideMark/>
          </w:tcPr>
          <w:p w14:paraId="11708E90" w14:textId="1684AE3B" w:rsidR="00986EEB" w:rsidRPr="00986EEB" w:rsidRDefault="00986EEB" w:rsidP="00986EEB">
            <w:pPr>
              <w:rPr>
                <w:rFonts w:ascii="Calibri" w:hAnsi="Calibri" w:cs="Calibri"/>
                <w:color w:val="000000"/>
                <w:szCs w:val="20"/>
                <w:lang w:val="en-CA" w:eastAsia="en-CA"/>
              </w:rPr>
            </w:pPr>
            <w:r w:rsidRPr="00986EEB">
              <w:rPr>
                <w:rFonts w:ascii="Calibri" w:hAnsi="Calibri" w:cs="Calibri"/>
                <w:color w:val="000000"/>
                <w:szCs w:val="20"/>
                <w:lang w:val="en-CA" w:eastAsia="en-CA"/>
              </w:rPr>
              <w:t xml:space="preserve">Note </w:t>
            </w:r>
            <w:r w:rsidR="004B1E74">
              <w:rPr>
                <w:rFonts w:ascii="Calibri" w:hAnsi="Calibri" w:cs="Calibri"/>
                <w:color w:val="000000"/>
                <w:szCs w:val="20"/>
                <w:lang w:val="en-CA" w:eastAsia="en-CA"/>
              </w:rPr>
              <w:t>r</w:t>
            </w:r>
            <w:r w:rsidRPr="00986EEB">
              <w:rPr>
                <w:rFonts w:ascii="Calibri" w:hAnsi="Calibri" w:cs="Calibri"/>
                <w:color w:val="000000"/>
                <w:szCs w:val="20"/>
                <w:lang w:val="en-CA" w:eastAsia="en-CA"/>
              </w:rPr>
              <w:t>eceivable during the year</w:t>
            </w:r>
          </w:p>
        </w:tc>
        <w:tc>
          <w:tcPr>
            <w:tcW w:w="1417" w:type="dxa"/>
            <w:tcBorders>
              <w:top w:val="nil"/>
              <w:left w:val="nil"/>
              <w:bottom w:val="nil"/>
              <w:right w:val="nil"/>
            </w:tcBorders>
            <w:shd w:val="clear" w:color="auto" w:fill="auto"/>
            <w:noWrap/>
            <w:vAlign w:val="bottom"/>
            <w:hideMark/>
          </w:tcPr>
          <w:p w14:paraId="2619EC40" w14:textId="3035CA72" w:rsidR="00986EEB" w:rsidRPr="00986EEB" w:rsidRDefault="00986EEB" w:rsidP="006A281E">
            <w:pPr>
              <w:jc w:val="right"/>
              <w:rPr>
                <w:rFonts w:ascii="Calibri" w:hAnsi="Calibri" w:cs="Calibri"/>
                <w:color w:val="000000"/>
                <w:szCs w:val="20"/>
                <w:lang w:val="en-CA" w:eastAsia="en-CA"/>
              </w:rPr>
            </w:pPr>
            <w:r w:rsidRPr="00986EEB">
              <w:rPr>
                <w:rFonts w:ascii="Calibri" w:hAnsi="Calibri" w:cs="Calibri"/>
                <w:color w:val="000000"/>
                <w:szCs w:val="20"/>
                <w:lang w:val="en-CA" w:eastAsia="en-CA"/>
              </w:rPr>
              <w:t xml:space="preserve">25,000 </w:t>
            </w:r>
          </w:p>
        </w:tc>
      </w:tr>
      <w:tr w:rsidR="00986EEB" w:rsidRPr="00986EEB" w14:paraId="313104D4" w14:textId="77777777" w:rsidTr="006A281E">
        <w:trPr>
          <w:trHeight w:val="252"/>
          <w:jc w:val="center"/>
        </w:trPr>
        <w:tc>
          <w:tcPr>
            <w:tcW w:w="3828" w:type="dxa"/>
            <w:tcBorders>
              <w:top w:val="nil"/>
              <w:left w:val="nil"/>
              <w:bottom w:val="nil"/>
              <w:right w:val="nil"/>
            </w:tcBorders>
            <w:shd w:val="clear" w:color="auto" w:fill="auto"/>
            <w:noWrap/>
            <w:vAlign w:val="bottom"/>
            <w:hideMark/>
          </w:tcPr>
          <w:p w14:paraId="67ADA75F" w14:textId="0E6C75DE" w:rsidR="00986EEB" w:rsidRPr="00986EEB" w:rsidRDefault="00986EEB" w:rsidP="00986EEB">
            <w:pPr>
              <w:rPr>
                <w:rFonts w:ascii="Calibri" w:hAnsi="Calibri" w:cs="Calibri"/>
                <w:color w:val="000000"/>
                <w:szCs w:val="20"/>
                <w:lang w:val="en-CA" w:eastAsia="en-CA"/>
              </w:rPr>
            </w:pPr>
            <w:r w:rsidRPr="00986EEB">
              <w:rPr>
                <w:rFonts w:ascii="Calibri" w:hAnsi="Calibri" w:cs="Calibri"/>
                <w:color w:val="000000"/>
                <w:szCs w:val="20"/>
                <w:lang w:val="en-CA" w:eastAsia="en-CA"/>
              </w:rPr>
              <w:t xml:space="preserve">Interest </w:t>
            </w:r>
            <w:r w:rsidR="004B1E74">
              <w:rPr>
                <w:rFonts w:ascii="Calibri" w:hAnsi="Calibri" w:cs="Calibri"/>
                <w:color w:val="000000"/>
                <w:szCs w:val="20"/>
                <w:lang w:val="en-CA" w:eastAsia="en-CA"/>
              </w:rPr>
              <w:t>a</w:t>
            </w:r>
            <w:r w:rsidRPr="00986EEB">
              <w:rPr>
                <w:rFonts w:ascii="Calibri" w:hAnsi="Calibri" w:cs="Calibri"/>
                <w:color w:val="000000"/>
                <w:szCs w:val="20"/>
                <w:lang w:val="en-CA" w:eastAsia="en-CA"/>
              </w:rPr>
              <w:t>ccrued</w:t>
            </w:r>
          </w:p>
        </w:tc>
        <w:tc>
          <w:tcPr>
            <w:tcW w:w="1417" w:type="dxa"/>
            <w:tcBorders>
              <w:top w:val="nil"/>
              <w:left w:val="nil"/>
              <w:bottom w:val="nil"/>
              <w:right w:val="nil"/>
            </w:tcBorders>
            <w:shd w:val="clear" w:color="auto" w:fill="auto"/>
            <w:noWrap/>
            <w:vAlign w:val="bottom"/>
            <w:hideMark/>
          </w:tcPr>
          <w:p w14:paraId="0BFAD7AF" w14:textId="1AA434EF" w:rsidR="00986EEB" w:rsidRPr="00986EEB" w:rsidRDefault="00986EEB" w:rsidP="006A281E">
            <w:pPr>
              <w:jc w:val="right"/>
              <w:rPr>
                <w:rFonts w:ascii="Calibri" w:hAnsi="Calibri" w:cs="Calibri"/>
                <w:color w:val="000000"/>
                <w:szCs w:val="20"/>
                <w:lang w:val="en-CA" w:eastAsia="en-CA"/>
              </w:rPr>
            </w:pPr>
            <w:r w:rsidRPr="00986EEB">
              <w:rPr>
                <w:rFonts w:ascii="Calibri" w:hAnsi="Calibri" w:cs="Calibri"/>
                <w:color w:val="000000"/>
                <w:szCs w:val="20"/>
                <w:lang w:val="en-CA" w:eastAsia="en-CA"/>
              </w:rPr>
              <w:t xml:space="preserve">  393 </w:t>
            </w:r>
          </w:p>
        </w:tc>
      </w:tr>
      <w:tr w:rsidR="00986EEB" w:rsidRPr="00986EEB" w14:paraId="4B521322" w14:textId="77777777" w:rsidTr="006A281E">
        <w:trPr>
          <w:trHeight w:val="240"/>
          <w:jc w:val="center"/>
        </w:trPr>
        <w:tc>
          <w:tcPr>
            <w:tcW w:w="3828" w:type="dxa"/>
            <w:tcBorders>
              <w:top w:val="nil"/>
              <w:left w:val="nil"/>
              <w:bottom w:val="nil"/>
              <w:right w:val="nil"/>
            </w:tcBorders>
            <w:shd w:val="clear" w:color="auto" w:fill="auto"/>
            <w:noWrap/>
            <w:vAlign w:val="bottom"/>
            <w:hideMark/>
          </w:tcPr>
          <w:p w14:paraId="409311F5" w14:textId="77777777" w:rsidR="00986EEB" w:rsidRPr="00986EEB" w:rsidRDefault="00986EEB" w:rsidP="00986EEB">
            <w:pPr>
              <w:rPr>
                <w:rFonts w:ascii="Calibri" w:hAnsi="Calibri" w:cs="Calibri"/>
                <w:color w:val="000000"/>
                <w:szCs w:val="20"/>
                <w:lang w:val="en-CA" w:eastAsia="en-CA"/>
              </w:rPr>
            </w:pPr>
            <w:r w:rsidRPr="00986EEB">
              <w:rPr>
                <w:rFonts w:ascii="Calibri" w:hAnsi="Calibri" w:cs="Calibri"/>
                <w:color w:val="000000"/>
                <w:szCs w:val="20"/>
                <w:lang w:val="en-CA" w:eastAsia="en-CA"/>
              </w:rPr>
              <w:t>Balance, June 30, 2023</w:t>
            </w:r>
          </w:p>
        </w:tc>
        <w:tc>
          <w:tcPr>
            <w:tcW w:w="1417" w:type="dxa"/>
            <w:tcBorders>
              <w:top w:val="single" w:sz="4" w:space="0" w:color="auto"/>
              <w:left w:val="nil"/>
              <w:bottom w:val="single" w:sz="4" w:space="0" w:color="auto"/>
              <w:right w:val="nil"/>
            </w:tcBorders>
            <w:shd w:val="clear" w:color="auto" w:fill="auto"/>
            <w:noWrap/>
            <w:vAlign w:val="bottom"/>
            <w:hideMark/>
          </w:tcPr>
          <w:p w14:paraId="6524AEC8" w14:textId="795E66B9" w:rsidR="00986EEB" w:rsidRPr="00986EEB" w:rsidRDefault="006A281E" w:rsidP="006A281E">
            <w:pPr>
              <w:jc w:val="right"/>
              <w:rPr>
                <w:rFonts w:ascii="Calibri" w:hAnsi="Calibri" w:cs="Calibri"/>
                <w:color w:val="000000"/>
                <w:szCs w:val="20"/>
                <w:lang w:val="en-CA" w:eastAsia="en-CA"/>
              </w:rPr>
            </w:pPr>
            <w:r>
              <w:rPr>
                <w:rFonts w:ascii="Calibri" w:hAnsi="Calibri" w:cs="Calibri"/>
                <w:color w:val="000000"/>
                <w:szCs w:val="20"/>
                <w:lang w:val="en-CA" w:eastAsia="en-CA"/>
              </w:rPr>
              <w:t>$</w:t>
            </w:r>
            <w:r w:rsidR="00986EEB" w:rsidRPr="00986EEB">
              <w:rPr>
                <w:rFonts w:ascii="Calibri" w:hAnsi="Calibri" w:cs="Calibri"/>
                <w:color w:val="000000"/>
                <w:szCs w:val="20"/>
                <w:lang w:val="en-CA" w:eastAsia="en-CA"/>
              </w:rPr>
              <w:t xml:space="preserve">  25,393 </w:t>
            </w:r>
          </w:p>
        </w:tc>
      </w:tr>
      <w:tr w:rsidR="00986EEB" w:rsidRPr="00986EEB" w14:paraId="2E6C1AE0" w14:textId="77777777" w:rsidTr="006A281E">
        <w:trPr>
          <w:trHeight w:val="240"/>
          <w:jc w:val="center"/>
        </w:trPr>
        <w:tc>
          <w:tcPr>
            <w:tcW w:w="3828" w:type="dxa"/>
            <w:tcBorders>
              <w:top w:val="nil"/>
              <w:left w:val="nil"/>
              <w:bottom w:val="nil"/>
              <w:right w:val="nil"/>
            </w:tcBorders>
            <w:shd w:val="clear" w:color="auto" w:fill="auto"/>
            <w:noWrap/>
            <w:vAlign w:val="bottom"/>
            <w:hideMark/>
          </w:tcPr>
          <w:p w14:paraId="26B4EF72" w14:textId="1C8E34E0" w:rsidR="00986EEB" w:rsidRPr="00986EEB" w:rsidRDefault="00986EEB" w:rsidP="00986EEB">
            <w:pPr>
              <w:rPr>
                <w:rFonts w:ascii="Calibri" w:hAnsi="Calibri" w:cs="Calibri"/>
                <w:b/>
                <w:bCs/>
                <w:color w:val="000000"/>
                <w:szCs w:val="20"/>
                <w:lang w:val="en-CA" w:eastAsia="en-CA"/>
              </w:rPr>
            </w:pPr>
            <w:r w:rsidRPr="00986EEB">
              <w:rPr>
                <w:rFonts w:ascii="Calibri" w:hAnsi="Calibri" w:cs="Calibri"/>
                <w:b/>
                <w:bCs/>
                <w:color w:val="000000"/>
                <w:szCs w:val="20"/>
                <w:lang w:val="en-CA" w:eastAsia="en-CA"/>
              </w:rPr>
              <w:t xml:space="preserve">Interest </w:t>
            </w:r>
            <w:r w:rsidR="004B1E74">
              <w:rPr>
                <w:rFonts w:ascii="Calibri" w:hAnsi="Calibri" w:cs="Calibri"/>
                <w:b/>
                <w:bCs/>
                <w:color w:val="000000"/>
                <w:szCs w:val="20"/>
                <w:lang w:val="en-CA" w:eastAsia="en-CA"/>
              </w:rPr>
              <w:t>a</w:t>
            </w:r>
            <w:r w:rsidRPr="00986EEB">
              <w:rPr>
                <w:rFonts w:ascii="Calibri" w:hAnsi="Calibri" w:cs="Calibri"/>
                <w:b/>
                <w:bCs/>
                <w:color w:val="000000"/>
                <w:szCs w:val="20"/>
                <w:lang w:val="en-CA" w:eastAsia="en-CA"/>
              </w:rPr>
              <w:t>ccrued</w:t>
            </w:r>
          </w:p>
        </w:tc>
        <w:tc>
          <w:tcPr>
            <w:tcW w:w="1417" w:type="dxa"/>
            <w:tcBorders>
              <w:top w:val="nil"/>
              <w:left w:val="nil"/>
              <w:bottom w:val="nil"/>
              <w:right w:val="nil"/>
            </w:tcBorders>
            <w:shd w:val="clear" w:color="auto" w:fill="auto"/>
            <w:noWrap/>
            <w:vAlign w:val="bottom"/>
            <w:hideMark/>
          </w:tcPr>
          <w:p w14:paraId="0652B811" w14:textId="215BFB3E" w:rsidR="00986EEB" w:rsidRPr="00986EEB" w:rsidRDefault="00986EEB" w:rsidP="006A281E">
            <w:pPr>
              <w:jc w:val="right"/>
              <w:rPr>
                <w:rFonts w:ascii="Calibri" w:hAnsi="Calibri" w:cs="Calibri"/>
                <w:b/>
                <w:bCs/>
                <w:color w:val="000000"/>
                <w:szCs w:val="20"/>
                <w:lang w:val="en-CA" w:eastAsia="en-CA"/>
              </w:rPr>
            </w:pPr>
            <w:r w:rsidRPr="00986EEB">
              <w:rPr>
                <w:rFonts w:ascii="Calibri" w:hAnsi="Calibri" w:cs="Calibri"/>
                <w:b/>
                <w:bCs/>
                <w:color w:val="000000"/>
                <w:szCs w:val="20"/>
                <w:lang w:val="en-CA" w:eastAsia="en-CA"/>
              </w:rPr>
              <w:t xml:space="preserve">    748 </w:t>
            </w:r>
          </w:p>
        </w:tc>
      </w:tr>
      <w:tr w:rsidR="00986EEB" w:rsidRPr="00986EEB" w14:paraId="113AA296" w14:textId="77777777" w:rsidTr="006A281E">
        <w:trPr>
          <w:trHeight w:val="252"/>
          <w:jc w:val="center"/>
        </w:trPr>
        <w:tc>
          <w:tcPr>
            <w:tcW w:w="3828" w:type="dxa"/>
            <w:tcBorders>
              <w:top w:val="nil"/>
              <w:left w:val="nil"/>
              <w:bottom w:val="nil"/>
              <w:right w:val="nil"/>
            </w:tcBorders>
            <w:shd w:val="clear" w:color="auto" w:fill="auto"/>
            <w:noWrap/>
            <w:vAlign w:val="bottom"/>
            <w:hideMark/>
          </w:tcPr>
          <w:p w14:paraId="044FCDC8" w14:textId="77777777" w:rsidR="00986EEB" w:rsidRPr="00986EEB" w:rsidRDefault="00986EEB" w:rsidP="00986EEB">
            <w:pPr>
              <w:rPr>
                <w:rFonts w:ascii="Calibri" w:hAnsi="Calibri" w:cs="Calibri"/>
                <w:b/>
                <w:bCs/>
                <w:color w:val="000000"/>
                <w:szCs w:val="20"/>
                <w:lang w:val="en-CA" w:eastAsia="en-CA"/>
              </w:rPr>
            </w:pPr>
            <w:r w:rsidRPr="00986EEB">
              <w:rPr>
                <w:rFonts w:ascii="Calibri" w:hAnsi="Calibri" w:cs="Calibri"/>
                <w:b/>
                <w:bCs/>
                <w:color w:val="000000"/>
                <w:szCs w:val="20"/>
                <w:lang w:val="en-CA" w:eastAsia="en-CA"/>
              </w:rPr>
              <w:t>Balance, September 30, 2023</w:t>
            </w:r>
          </w:p>
        </w:tc>
        <w:tc>
          <w:tcPr>
            <w:tcW w:w="1417" w:type="dxa"/>
            <w:tcBorders>
              <w:top w:val="single" w:sz="4" w:space="0" w:color="auto"/>
              <w:left w:val="nil"/>
              <w:bottom w:val="single" w:sz="8" w:space="0" w:color="auto"/>
              <w:right w:val="nil"/>
            </w:tcBorders>
            <w:shd w:val="clear" w:color="auto" w:fill="auto"/>
            <w:noWrap/>
            <w:vAlign w:val="bottom"/>
            <w:hideMark/>
          </w:tcPr>
          <w:p w14:paraId="0496334C" w14:textId="144DCA49" w:rsidR="00986EEB" w:rsidRPr="00986EEB" w:rsidRDefault="006A281E" w:rsidP="006A281E">
            <w:pPr>
              <w:jc w:val="right"/>
              <w:rPr>
                <w:rFonts w:ascii="Calibri" w:hAnsi="Calibri" w:cs="Calibri"/>
                <w:b/>
                <w:bCs/>
                <w:color w:val="000000"/>
                <w:szCs w:val="20"/>
                <w:lang w:val="en-CA" w:eastAsia="en-CA"/>
              </w:rPr>
            </w:pPr>
            <w:r>
              <w:rPr>
                <w:rFonts w:ascii="Calibri" w:hAnsi="Calibri" w:cs="Calibri"/>
                <w:b/>
                <w:bCs/>
                <w:color w:val="000000"/>
                <w:szCs w:val="20"/>
                <w:lang w:val="en-CA" w:eastAsia="en-CA"/>
              </w:rPr>
              <w:t>$</w:t>
            </w:r>
            <w:r w:rsidR="00986EEB" w:rsidRPr="00986EEB">
              <w:rPr>
                <w:rFonts w:ascii="Calibri" w:hAnsi="Calibri" w:cs="Calibri"/>
                <w:b/>
                <w:bCs/>
                <w:color w:val="000000"/>
                <w:szCs w:val="20"/>
                <w:lang w:val="en-CA" w:eastAsia="en-CA"/>
              </w:rPr>
              <w:t xml:space="preserve">  26,141 </w:t>
            </w:r>
          </w:p>
        </w:tc>
      </w:tr>
    </w:tbl>
    <w:p w14:paraId="066CEEBF" w14:textId="77777777" w:rsidR="007A1C8D" w:rsidRDefault="007A1C8D" w:rsidP="00365A7E">
      <w:pPr>
        <w:rPr>
          <w:rFonts w:cstheme="minorHAnsi"/>
          <w:bCs/>
          <w:szCs w:val="20"/>
          <w:lang w:val="en-CA"/>
        </w:rPr>
      </w:pPr>
    </w:p>
    <w:p w14:paraId="25A20C10" w14:textId="77777777" w:rsidR="007A1C8D" w:rsidRDefault="007A1C8D" w:rsidP="00365A7E">
      <w:pPr>
        <w:rPr>
          <w:rFonts w:cstheme="minorHAnsi"/>
          <w:bCs/>
          <w:szCs w:val="20"/>
          <w:lang w:val="en-CA"/>
        </w:rPr>
      </w:pPr>
    </w:p>
    <w:p w14:paraId="419DBEDA" w14:textId="3B06E6DF" w:rsidR="007A1C8D" w:rsidRDefault="007A1C8D" w:rsidP="00365A7E">
      <w:pPr>
        <w:rPr>
          <w:rFonts w:cstheme="minorHAnsi"/>
          <w:bCs/>
          <w:szCs w:val="20"/>
          <w:lang w:val="en-CA"/>
        </w:rPr>
        <w:sectPr w:rsidR="007A1C8D" w:rsidSect="006F5AD1">
          <w:headerReference w:type="default" r:id="rId25"/>
          <w:footerReference w:type="default" r:id="rId26"/>
          <w:pgSz w:w="12240" w:h="15840" w:code="1"/>
          <w:pgMar w:top="1440" w:right="1440" w:bottom="1440" w:left="1440" w:header="272" w:footer="454" w:gutter="0"/>
          <w:cols w:space="720"/>
          <w:docGrid w:linePitch="360"/>
        </w:sectPr>
      </w:pPr>
    </w:p>
    <w:p w14:paraId="5BAF784D" w14:textId="311BDE7E" w:rsidR="000E7FC1" w:rsidRDefault="00045340" w:rsidP="003433DA">
      <w:pPr>
        <w:pStyle w:val="Heading1"/>
        <w:rPr>
          <w:rFonts w:cstheme="minorHAnsi"/>
          <w:szCs w:val="20"/>
        </w:rPr>
      </w:pPr>
      <w:r>
        <w:rPr>
          <w:rFonts w:cstheme="minorHAnsi"/>
          <w:szCs w:val="20"/>
          <w:lang w:val="en-GB"/>
        </w:rPr>
        <w:lastRenderedPageBreak/>
        <w:t>9</w:t>
      </w:r>
      <w:r w:rsidR="003433DA">
        <w:rPr>
          <w:rFonts w:cstheme="minorHAnsi"/>
          <w:szCs w:val="20"/>
          <w:lang w:val="en-GB"/>
        </w:rPr>
        <w:t xml:space="preserve">. </w:t>
      </w:r>
      <w:r w:rsidR="00BA7DAE">
        <w:rPr>
          <w:rFonts w:cstheme="minorHAnsi"/>
          <w:szCs w:val="20"/>
          <w:lang w:val="en-GB"/>
        </w:rPr>
        <w:t xml:space="preserve"> </w:t>
      </w:r>
      <w:r w:rsidR="003433DA">
        <w:rPr>
          <w:rFonts w:cstheme="minorHAnsi"/>
          <w:szCs w:val="20"/>
          <w:lang w:val="en-GB"/>
        </w:rPr>
        <w:t xml:space="preserve"> </w:t>
      </w:r>
      <w:r w:rsidR="00071F45">
        <w:rPr>
          <w:rFonts w:cstheme="minorHAnsi"/>
          <w:szCs w:val="20"/>
          <w:lang w:val="en-GB"/>
        </w:rPr>
        <w:t>EQUIPMENT</w:t>
      </w:r>
    </w:p>
    <w:p w14:paraId="00DC21A0" w14:textId="77777777" w:rsidR="003E30AA" w:rsidRDefault="003E30AA" w:rsidP="003E30AA"/>
    <w:p w14:paraId="2ED90149" w14:textId="7A8DF3B9" w:rsidR="00126FC7" w:rsidRPr="00BE4535" w:rsidRDefault="00126FC7" w:rsidP="00CE34F7">
      <w:pPr>
        <w:rPr>
          <w:rFonts w:cstheme="minorHAnsi"/>
          <w:szCs w:val="20"/>
        </w:rPr>
      </w:pPr>
      <w:r>
        <w:rPr>
          <w:rFonts w:cstheme="minorHAnsi"/>
          <w:szCs w:val="20"/>
        </w:rPr>
        <w:t xml:space="preserve">The movements in the balance of </w:t>
      </w:r>
      <w:r w:rsidR="00071F45">
        <w:rPr>
          <w:rFonts w:cstheme="minorHAnsi"/>
          <w:szCs w:val="20"/>
        </w:rPr>
        <w:t>equipment</w:t>
      </w:r>
      <w:r>
        <w:rPr>
          <w:rFonts w:cstheme="minorHAnsi"/>
          <w:szCs w:val="20"/>
        </w:rPr>
        <w:t xml:space="preserve"> follows:</w:t>
      </w:r>
    </w:p>
    <w:tbl>
      <w:tblPr>
        <w:tblW w:w="12751" w:type="dxa"/>
        <w:jc w:val="center"/>
        <w:tblLook w:val="04A0" w:firstRow="1" w:lastRow="0" w:firstColumn="1" w:lastColumn="0" w:noHBand="0" w:noVBand="1"/>
      </w:tblPr>
      <w:tblGrid>
        <w:gridCol w:w="3261"/>
        <w:gridCol w:w="1559"/>
        <w:gridCol w:w="1559"/>
        <w:gridCol w:w="1701"/>
        <w:gridCol w:w="1559"/>
        <w:gridCol w:w="1636"/>
        <w:gridCol w:w="1476"/>
      </w:tblGrid>
      <w:tr w:rsidR="00D23DCC" w:rsidRPr="00D23DCC" w14:paraId="20760E22" w14:textId="77777777" w:rsidTr="00E30EAF">
        <w:trPr>
          <w:trHeight w:val="972"/>
          <w:jc w:val="center"/>
        </w:trPr>
        <w:tc>
          <w:tcPr>
            <w:tcW w:w="3261" w:type="dxa"/>
            <w:tcBorders>
              <w:top w:val="nil"/>
              <w:left w:val="nil"/>
              <w:bottom w:val="single" w:sz="8" w:space="0" w:color="auto"/>
              <w:right w:val="nil"/>
            </w:tcBorders>
            <w:shd w:val="clear" w:color="auto" w:fill="auto"/>
            <w:noWrap/>
            <w:vAlign w:val="bottom"/>
            <w:hideMark/>
          </w:tcPr>
          <w:p w14:paraId="45D550E3" w14:textId="0F0005B8" w:rsidR="00D23DCC" w:rsidRPr="00D23DCC" w:rsidRDefault="00D23DCC" w:rsidP="00E30EAF">
            <w:pPr>
              <w:jc w:val="center"/>
              <w:rPr>
                <w:rFonts w:ascii="Calibri" w:hAnsi="Calibri" w:cs="Calibri"/>
                <w:b/>
                <w:bCs/>
                <w:color w:val="000000"/>
                <w:szCs w:val="20"/>
                <w:lang w:val="en-CA" w:eastAsia="en-CA"/>
              </w:rPr>
            </w:pPr>
          </w:p>
        </w:tc>
        <w:tc>
          <w:tcPr>
            <w:tcW w:w="1559" w:type="dxa"/>
            <w:tcBorders>
              <w:top w:val="nil"/>
              <w:left w:val="nil"/>
              <w:bottom w:val="single" w:sz="8" w:space="0" w:color="auto"/>
              <w:right w:val="nil"/>
            </w:tcBorders>
            <w:shd w:val="clear" w:color="auto" w:fill="auto"/>
            <w:vAlign w:val="bottom"/>
            <w:hideMark/>
          </w:tcPr>
          <w:p w14:paraId="238CF619" w14:textId="77777777" w:rsidR="00D23DCC" w:rsidRPr="00D23DCC" w:rsidRDefault="00D23DCC" w:rsidP="00E30EAF">
            <w:pPr>
              <w:jc w:val="center"/>
              <w:rPr>
                <w:rFonts w:ascii="Calibri" w:hAnsi="Calibri" w:cs="Calibri"/>
                <w:b/>
                <w:bCs/>
                <w:color w:val="000000"/>
                <w:szCs w:val="20"/>
                <w:lang w:val="en-CA" w:eastAsia="en-CA"/>
              </w:rPr>
            </w:pPr>
            <w:r w:rsidRPr="00D23DCC">
              <w:rPr>
                <w:rFonts w:ascii="Calibri" w:hAnsi="Calibri" w:cs="Calibri"/>
                <w:b/>
                <w:bCs/>
                <w:color w:val="000000"/>
                <w:szCs w:val="20"/>
                <w:lang w:val="en-CA" w:eastAsia="en-CA"/>
              </w:rPr>
              <w:t>Furniture and Equipment</w:t>
            </w:r>
          </w:p>
        </w:tc>
        <w:tc>
          <w:tcPr>
            <w:tcW w:w="1559" w:type="dxa"/>
            <w:tcBorders>
              <w:top w:val="nil"/>
              <w:left w:val="nil"/>
              <w:bottom w:val="single" w:sz="8" w:space="0" w:color="auto"/>
              <w:right w:val="nil"/>
            </w:tcBorders>
            <w:shd w:val="clear" w:color="auto" w:fill="auto"/>
            <w:vAlign w:val="bottom"/>
            <w:hideMark/>
          </w:tcPr>
          <w:p w14:paraId="71C9EA8E" w14:textId="77777777" w:rsidR="00D23DCC" w:rsidRPr="00D23DCC" w:rsidRDefault="00D23DCC" w:rsidP="00E30EAF">
            <w:pPr>
              <w:jc w:val="center"/>
              <w:rPr>
                <w:rFonts w:ascii="Calibri" w:hAnsi="Calibri" w:cs="Calibri"/>
                <w:b/>
                <w:bCs/>
                <w:color w:val="000000"/>
                <w:szCs w:val="20"/>
                <w:lang w:val="en-CA" w:eastAsia="en-CA"/>
              </w:rPr>
            </w:pPr>
            <w:r w:rsidRPr="00D23DCC">
              <w:rPr>
                <w:rFonts w:ascii="Calibri" w:hAnsi="Calibri" w:cs="Calibri"/>
                <w:b/>
                <w:bCs/>
                <w:color w:val="000000"/>
                <w:szCs w:val="20"/>
                <w:lang w:val="en-CA" w:eastAsia="en-CA"/>
              </w:rPr>
              <w:t>Computer Hardware</w:t>
            </w:r>
          </w:p>
        </w:tc>
        <w:tc>
          <w:tcPr>
            <w:tcW w:w="1701" w:type="dxa"/>
            <w:tcBorders>
              <w:top w:val="nil"/>
              <w:left w:val="nil"/>
              <w:bottom w:val="single" w:sz="8" w:space="0" w:color="auto"/>
              <w:right w:val="nil"/>
            </w:tcBorders>
            <w:shd w:val="clear" w:color="auto" w:fill="auto"/>
            <w:vAlign w:val="bottom"/>
            <w:hideMark/>
          </w:tcPr>
          <w:p w14:paraId="6A3842BE" w14:textId="77777777" w:rsidR="00D23DCC" w:rsidRPr="00D23DCC" w:rsidRDefault="00D23DCC" w:rsidP="00E30EAF">
            <w:pPr>
              <w:jc w:val="center"/>
              <w:rPr>
                <w:rFonts w:ascii="Calibri" w:hAnsi="Calibri" w:cs="Calibri"/>
                <w:b/>
                <w:bCs/>
                <w:color w:val="000000"/>
                <w:szCs w:val="20"/>
                <w:lang w:val="en-CA" w:eastAsia="en-CA"/>
              </w:rPr>
            </w:pPr>
            <w:r w:rsidRPr="00D23DCC">
              <w:rPr>
                <w:rFonts w:ascii="Calibri" w:hAnsi="Calibri" w:cs="Calibri"/>
                <w:b/>
                <w:bCs/>
                <w:color w:val="000000"/>
                <w:szCs w:val="20"/>
                <w:lang w:val="en-CA" w:eastAsia="en-CA"/>
              </w:rPr>
              <w:t>Motor Vehicle</w:t>
            </w:r>
          </w:p>
        </w:tc>
        <w:tc>
          <w:tcPr>
            <w:tcW w:w="1559" w:type="dxa"/>
            <w:tcBorders>
              <w:top w:val="nil"/>
              <w:left w:val="nil"/>
              <w:bottom w:val="single" w:sz="8" w:space="0" w:color="auto"/>
              <w:right w:val="nil"/>
            </w:tcBorders>
            <w:shd w:val="clear" w:color="auto" w:fill="auto"/>
            <w:vAlign w:val="bottom"/>
            <w:hideMark/>
          </w:tcPr>
          <w:p w14:paraId="0B65684A" w14:textId="77777777" w:rsidR="00D23DCC" w:rsidRPr="00D23DCC" w:rsidRDefault="00D23DCC" w:rsidP="00E30EAF">
            <w:pPr>
              <w:jc w:val="center"/>
              <w:rPr>
                <w:rFonts w:ascii="Calibri" w:hAnsi="Calibri" w:cs="Calibri"/>
                <w:b/>
                <w:bCs/>
                <w:color w:val="000000"/>
                <w:szCs w:val="20"/>
                <w:lang w:val="en-CA" w:eastAsia="en-CA"/>
              </w:rPr>
            </w:pPr>
            <w:r w:rsidRPr="00D23DCC">
              <w:rPr>
                <w:rFonts w:ascii="Calibri" w:hAnsi="Calibri" w:cs="Calibri"/>
                <w:b/>
                <w:bCs/>
                <w:color w:val="000000"/>
                <w:szCs w:val="20"/>
                <w:lang w:val="en-CA" w:eastAsia="en-CA"/>
              </w:rPr>
              <w:t>Welcoming Pedestals -Installed Units</w:t>
            </w:r>
          </w:p>
        </w:tc>
        <w:tc>
          <w:tcPr>
            <w:tcW w:w="1636" w:type="dxa"/>
            <w:tcBorders>
              <w:top w:val="nil"/>
              <w:left w:val="nil"/>
              <w:bottom w:val="single" w:sz="8" w:space="0" w:color="auto"/>
              <w:right w:val="nil"/>
            </w:tcBorders>
            <w:shd w:val="clear" w:color="auto" w:fill="auto"/>
            <w:vAlign w:val="bottom"/>
            <w:hideMark/>
          </w:tcPr>
          <w:p w14:paraId="4C5E9CA0" w14:textId="77777777" w:rsidR="00D23DCC" w:rsidRPr="00D23DCC" w:rsidRDefault="00D23DCC" w:rsidP="00E30EAF">
            <w:pPr>
              <w:jc w:val="center"/>
              <w:rPr>
                <w:rFonts w:ascii="Calibri" w:hAnsi="Calibri" w:cs="Calibri"/>
                <w:b/>
                <w:bCs/>
                <w:color w:val="000000"/>
                <w:szCs w:val="20"/>
                <w:lang w:val="en-CA" w:eastAsia="en-CA"/>
              </w:rPr>
            </w:pPr>
            <w:r w:rsidRPr="00D23DCC">
              <w:rPr>
                <w:rFonts w:ascii="Calibri" w:hAnsi="Calibri" w:cs="Calibri"/>
                <w:b/>
                <w:bCs/>
                <w:color w:val="000000"/>
                <w:szCs w:val="20"/>
                <w:lang w:val="en-CA" w:eastAsia="en-CA"/>
              </w:rPr>
              <w:t>WIP Installed Units</w:t>
            </w:r>
          </w:p>
        </w:tc>
        <w:tc>
          <w:tcPr>
            <w:tcW w:w="1476" w:type="dxa"/>
            <w:tcBorders>
              <w:top w:val="nil"/>
              <w:left w:val="nil"/>
              <w:bottom w:val="single" w:sz="8" w:space="0" w:color="auto"/>
              <w:right w:val="nil"/>
            </w:tcBorders>
            <w:shd w:val="clear" w:color="auto" w:fill="auto"/>
            <w:noWrap/>
            <w:vAlign w:val="bottom"/>
            <w:hideMark/>
          </w:tcPr>
          <w:p w14:paraId="64AB7360" w14:textId="77777777" w:rsidR="00D23DCC" w:rsidRPr="00D23DCC" w:rsidRDefault="00D23DCC" w:rsidP="00E30EAF">
            <w:pPr>
              <w:jc w:val="center"/>
              <w:rPr>
                <w:rFonts w:ascii="Calibri" w:hAnsi="Calibri" w:cs="Calibri"/>
                <w:b/>
                <w:bCs/>
                <w:color w:val="000000"/>
                <w:szCs w:val="20"/>
                <w:lang w:val="en-CA" w:eastAsia="en-CA"/>
              </w:rPr>
            </w:pPr>
            <w:r w:rsidRPr="00D23DCC">
              <w:rPr>
                <w:rFonts w:ascii="Calibri" w:hAnsi="Calibri" w:cs="Calibri"/>
                <w:b/>
                <w:bCs/>
                <w:color w:val="000000"/>
                <w:szCs w:val="20"/>
                <w:lang w:val="en-CA" w:eastAsia="en-CA"/>
              </w:rPr>
              <w:t>Total</w:t>
            </w:r>
          </w:p>
        </w:tc>
      </w:tr>
      <w:tr w:rsidR="00D23DCC" w:rsidRPr="00D23DCC" w14:paraId="1975486A" w14:textId="77777777" w:rsidTr="00D23DCC">
        <w:trPr>
          <w:trHeight w:val="288"/>
          <w:jc w:val="center"/>
        </w:trPr>
        <w:tc>
          <w:tcPr>
            <w:tcW w:w="3261" w:type="dxa"/>
            <w:tcBorders>
              <w:top w:val="nil"/>
              <w:left w:val="nil"/>
              <w:bottom w:val="single" w:sz="8" w:space="0" w:color="auto"/>
              <w:right w:val="nil"/>
            </w:tcBorders>
            <w:shd w:val="clear" w:color="auto" w:fill="auto"/>
            <w:noWrap/>
            <w:vAlign w:val="center"/>
            <w:hideMark/>
          </w:tcPr>
          <w:p w14:paraId="6C08E32C" w14:textId="77777777" w:rsidR="00D23DCC" w:rsidRPr="00D23DCC" w:rsidRDefault="00D23DCC" w:rsidP="00D23DCC">
            <w:pPr>
              <w:rPr>
                <w:rFonts w:ascii="Calibri" w:hAnsi="Calibri" w:cs="Calibri"/>
                <w:b/>
                <w:bCs/>
                <w:color w:val="000000"/>
                <w:szCs w:val="20"/>
                <w:lang w:val="en-CA" w:eastAsia="en-CA"/>
              </w:rPr>
            </w:pPr>
            <w:r w:rsidRPr="00D23DCC">
              <w:rPr>
                <w:rFonts w:ascii="Calibri" w:hAnsi="Calibri" w:cs="Calibri"/>
                <w:b/>
                <w:bCs/>
                <w:color w:val="000000"/>
                <w:szCs w:val="20"/>
                <w:lang w:val="en-CA" w:eastAsia="en-CA"/>
              </w:rPr>
              <w:t>Costs:</w:t>
            </w:r>
          </w:p>
        </w:tc>
        <w:tc>
          <w:tcPr>
            <w:tcW w:w="1559" w:type="dxa"/>
            <w:tcBorders>
              <w:top w:val="nil"/>
              <w:left w:val="nil"/>
              <w:bottom w:val="single" w:sz="8" w:space="0" w:color="auto"/>
              <w:right w:val="nil"/>
            </w:tcBorders>
            <w:shd w:val="clear" w:color="auto" w:fill="auto"/>
            <w:noWrap/>
            <w:vAlign w:val="center"/>
            <w:hideMark/>
          </w:tcPr>
          <w:p w14:paraId="2C00115C" w14:textId="77777777" w:rsidR="00D23DCC" w:rsidRPr="00D23DCC" w:rsidRDefault="00D23DCC" w:rsidP="00D23DCC">
            <w:pPr>
              <w:rPr>
                <w:rFonts w:ascii="Calibri" w:hAnsi="Calibri" w:cs="Calibri"/>
                <w:color w:val="000000"/>
                <w:szCs w:val="20"/>
                <w:lang w:val="en-CA" w:eastAsia="en-CA"/>
              </w:rPr>
            </w:pPr>
            <w:r w:rsidRPr="00D23DCC">
              <w:rPr>
                <w:rFonts w:ascii="Calibri" w:hAnsi="Calibri" w:cs="Calibri"/>
                <w:color w:val="000000"/>
                <w:szCs w:val="20"/>
                <w:lang w:val="en-CA" w:eastAsia="en-CA"/>
              </w:rPr>
              <w:t> </w:t>
            </w:r>
          </w:p>
        </w:tc>
        <w:tc>
          <w:tcPr>
            <w:tcW w:w="1559" w:type="dxa"/>
            <w:tcBorders>
              <w:top w:val="nil"/>
              <w:left w:val="nil"/>
              <w:bottom w:val="single" w:sz="8" w:space="0" w:color="auto"/>
              <w:right w:val="nil"/>
            </w:tcBorders>
            <w:shd w:val="clear" w:color="auto" w:fill="auto"/>
            <w:noWrap/>
            <w:vAlign w:val="center"/>
            <w:hideMark/>
          </w:tcPr>
          <w:p w14:paraId="19A6D25D" w14:textId="77777777" w:rsidR="00D23DCC" w:rsidRPr="00D23DCC" w:rsidRDefault="00D23DCC" w:rsidP="00D23DCC">
            <w:pPr>
              <w:rPr>
                <w:rFonts w:ascii="Calibri" w:hAnsi="Calibri" w:cs="Calibri"/>
                <w:color w:val="000000"/>
                <w:szCs w:val="20"/>
                <w:lang w:val="en-CA" w:eastAsia="en-CA"/>
              </w:rPr>
            </w:pPr>
            <w:r w:rsidRPr="00D23DCC">
              <w:rPr>
                <w:rFonts w:ascii="Calibri" w:hAnsi="Calibri" w:cs="Calibri"/>
                <w:color w:val="000000"/>
                <w:szCs w:val="20"/>
                <w:lang w:val="en-CA" w:eastAsia="en-CA"/>
              </w:rPr>
              <w:t> </w:t>
            </w:r>
          </w:p>
        </w:tc>
        <w:tc>
          <w:tcPr>
            <w:tcW w:w="1701" w:type="dxa"/>
            <w:tcBorders>
              <w:top w:val="nil"/>
              <w:left w:val="nil"/>
              <w:bottom w:val="single" w:sz="8" w:space="0" w:color="auto"/>
              <w:right w:val="nil"/>
            </w:tcBorders>
            <w:shd w:val="clear" w:color="auto" w:fill="auto"/>
            <w:noWrap/>
            <w:vAlign w:val="center"/>
            <w:hideMark/>
          </w:tcPr>
          <w:p w14:paraId="2FE0E864" w14:textId="77777777" w:rsidR="00D23DCC" w:rsidRPr="00D23DCC" w:rsidRDefault="00D23DCC" w:rsidP="00D23DCC">
            <w:pPr>
              <w:rPr>
                <w:rFonts w:ascii="Calibri" w:hAnsi="Calibri" w:cs="Calibri"/>
                <w:color w:val="000000"/>
                <w:szCs w:val="20"/>
                <w:lang w:val="en-CA" w:eastAsia="en-CA"/>
              </w:rPr>
            </w:pPr>
            <w:r w:rsidRPr="00D23DCC">
              <w:rPr>
                <w:rFonts w:ascii="Calibri" w:hAnsi="Calibri" w:cs="Calibri"/>
                <w:color w:val="000000"/>
                <w:szCs w:val="20"/>
                <w:lang w:val="en-CA" w:eastAsia="en-CA"/>
              </w:rPr>
              <w:t> </w:t>
            </w:r>
          </w:p>
        </w:tc>
        <w:tc>
          <w:tcPr>
            <w:tcW w:w="1559" w:type="dxa"/>
            <w:tcBorders>
              <w:top w:val="nil"/>
              <w:left w:val="nil"/>
              <w:bottom w:val="single" w:sz="8" w:space="0" w:color="auto"/>
              <w:right w:val="nil"/>
            </w:tcBorders>
            <w:shd w:val="clear" w:color="auto" w:fill="auto"/>
            <w:noWrap/>
            <w:vAlign w:val="center"/>
            <w:hideMark/>
          </w:tcPr>
          <w:p w14:paraId="62401D6B" w14:textId="77777777" w:rsidR="00D23DCC" w:rsidRPr="00D23DCC" w:rsidRDefault="00D23DCC" w:rsidP="00D23DCC">
            <w:pPr>
              <w:rPr>
                <w:rFonts w:ascii="Calibri" w:hAnsi="Calibri" w:cs="Calibri"/>
                <w:color w:val="000000"/>
                <w:szCs w:val="20"/>
                <w:lang w:val="en-CA" w:eastAsia="en-CA"/>
              </w:rPr>
            </w:pPr>
            <w:r w:rsidRPr="00D23DCC">
              <w:rPr>
                <w:rFonts w:ascii="Calibri" w:hAnsi="Calibri" w:cs="Calibri"/>
                <w:color w:val="000000"/>
                <w:szCs w:val="20"/>
                <w:lang w:val="en-CA" w:eastAsia="en-CA"/>
              </w:rPr>
              <w:t> </w:t>
            </w:r>
          </w:p>
        </w:tc>
        <w:tc>
          <w:tcPr>
            <w:tcW w:w="1636" w:type="dxa"/>
            <w:tcBorders>
              <w:top w:val="nil"/>
              <w:left w:val="nil"/>
              <w:bottom w:val="single" w:sz="8" w:space="0" w:color="auto"/>
              <w:right w:val="nil"/>
            </w:tcBorders>
            <w:shd w:val="clear" w:color="auto" w:fill="auto"/>
            <w:noWrap/>
            <w:vAlign w:val="center"/>
            <w:hideMark/>
          </w:tcPr>
          <w:p w14:paraId="50B56A96" w14:textId="77777777" w:rsidR="00D23DCC" w:rsidRPr="00D23DCC" w:rsidRDefault="00D23DCC" w:rsidP="00D23DCC">
            <w:pPr>
              <w:rPr>
                <w:rFonts w:ascii="Calibri" w:hAnsi="Calibri" w:cs="Calibri"/>
                <w:color w:val="000000"/>
                <w:szCs w:val="20"/>
                <w:lang w:val="en-CA" w:eastAsia="en-CA"/>
              </w:rPr>
            </w:pPr>
            <w:r w:rsidRPr="00D23DCC">
              <w:rPr>
                <w:rFonts w:ascii="Calibri" w:hAnsi="Calibri" w:cs="Calibri"/>
                <w:color w:val="000000"/>
                <w:szCs w:val="20"/>
                <w:lang w:val="en-CA" w:eastAsia="en-CA"/>
              </w:rPr>
              <w:t> </w:t>
            </w:r>
          </w:p>
        </w:tc>
        <w:tc>
          <w:tcPr>
            <w:tcW w:w="1476" w:type="dxa"/>
            <w:tcBorders>
              <w:top w:val="nil"/>
              <w:left w:val="nil"/>
              <w:bottom w:val="single" w:sz="8" w:space="0" w:color="auto"/>
              <w:right w:val="nil"/>
            </w:tcBorders>
            <w:shd w:val="clear" w:color="auto" w:fill="auto"/>
            <w:noWrap/>
            <w:vAlign w:val="center"/>
            <w:hideMark/>
          </w:tcPr>
          <w:p w14:paraId="5AC6D8BA" w14:textId="77777777" w:rsidR="00D23DCC" w:rsidRPr="00D23DCC" w:rsidRDefault="00D23DCC" w:rsidP="00D23DCC">
            <w:pPr>
              <w:rPr>
                <w:rFonts w:ascii="Calibri" w:hAnsi="Calibri" w:cs="Calibri"/>
                <w:color w:val="000000"/>
                <w:szCs w:val="20"/>
                <w:lang w:val="en-CA" w:eastAsia="en-CA"/>
              </w:rPr>
            </w:pPr>
            <w:r w:rsidRPr="00D23DCC">
              <w:rPr>
                <w:rFonts w:ascii="Calibri" w:hAnsi="Calibri" w:cs="Calibri"/>
                <w:color w:val="000000"/>
                <w:szCs w:val="20"/>
                <w:lang w:val="en-CA" w:eastAsia="en-CA"/>
              </w:rPr>
              <w:t> </w:t>
            </w:r>
          </w:p>
        </w:tc>
      </w:tr>
      <w:tr w:rsidR="00D23DCC" w:rsidRPr="00D23DCC" w14:paraId="6A40429E" w14:textId="77777777" w:rsidTr="00D23DCC">
        <w:trPr>
          <w:trHeight w:val="276"/>
          <w:jc w:val="center"/>
        </w:trPr>
        <w:tc>
          <w:tcPr>
            <w:tcW w:w="3261" w:type="dxa"/>
            <w:tcBorders>
              <w:top w:val="nil"/>
              <w:left w:val="nil"/>
              <w:bottom w:val="nil"/>
              <w:right w:val="nil"/>
            </w:tcBorders>
            <w:shd w:val="clear" w:color="auto" w:fill="auto"/>
            <w:noWrap/>
            <w:vAlign w:val="center"/>
            <w:hideMark/>
          </w:tcPr>
          <w:p w14:paraId="4367D31D" w14:textId="77777777" w:rsidR="00D23DCC" w:rsidRPr="00D23DCC" w:rsidRDefault="00D23DCC" w:rsidP="00D23DCC">
            <w:pPr>
              <w:rPr>
                <w:rFonts w:ascii="Calibri" w:hAnsi="Calibri" w:cs="Calibri"/>
                <w:color w:val="000000"/>
                <w:szCs w:val="20"/>
                <w:lang w:val="en-CA" w:eastAsia="en-CA"/>
              </w:rPr>
            </w:pPr>
            <w:r w:rsidRPr="00D23DCC">
              <w:rPr>
                <w:rFonts w:ascii="Calibri" w:hAnsi="Calibri" w:cs="Calibri"/>
                <w:color w:val="000000"/>
                <w:szCs w:val="20"/>
                <w:lang w:val="en-CA" w:eastAsia="en-CA"/>
              </w:rPr>
              <w:t>Balance, June 30, 2022</w:t>
            </w:r>
          </w:p>
        </w:tc>
        <w:tc>
          <w:tcPr>
            <w:tcW w:w="1559" w:type="dxa"/>
            <w:tcBorders>
              <w:top w:val="nil"/>
              <w:left w:val="nil"/>
              <w:bottom w:val="nil"/>
              <w:right w:val="nil"/>
            </w:tcBorders>
            <w:shd w:val="clear" w:color="auto" w:fill="auto"/>
            <w:noWrap/>
            <w:vAlign w:val="center"/>
            <w:hideMark/>
          </w:tcPr>
          <w:p w14:paraId="011AD9C1" w14:textId="03F0B8A7" w:rsidR="00D23DCC" w:rsidRPr="00D23DCC" w:rsidRDefault="00D23DCC" w:rsidP="00D23DCC">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  </w:t>
            </w:r>
            <w:r w:rsidR="00EE03DD">
              <w:rPr>
                <w:rFonts w:ascii="Calibri" w:hAnsi="Calibri" w:cs="Calibri"/>
                <w:color w:val="000000"/>
                <w:szCs w:val="20"/>
                <w:lang w:val="en-CA" w:eastAsia="en-CA"/>
              </w:rPr>
              <w:t xml:space="preserve"> </w:t>
            </w:r>
            <w:r w:rsidRPr="00D23DCC">
              <w:rPr>
                <w:rFonts w:ascii="Calibri" w:hAnsi="Calibri" w:cs="Calibri"/>
                <w:color w:val="000000"/>
                <w:szCs w:val="20"/>
                <w:lang w:val="en-CA" w:eastAsia="en-CA"/>
              </w:rPr>
              <w:t xml:space="preserve">  108,134 </w:t>
            </w:r>
          </w:p>
        </w:tc>
        <w:tc>
          <w:tcPr>
            <w:tcW w:w="1559" w:type="dxa"/>
            <w:tcBorders>
              <w:top w:val="nil"/>
              <w:left w:val="nil"/>
              <w:bottom w:val="nil"/>
              <w:right w:val="nil"/>
            </w:tcBorders>
            <w:shd w:val="clear" w:color="auto" w:fill="auto"/>
            <w:noWrap/>
            <w:vAlign w:val="center"/>
            <w:hideMark/>
          </w:tcPr>
          <w:p w14:paraId="7E2068E6" w14:textId="44E89477" w:rsidR="00D23DCC" w:rsidRPr="00D23DCC" w:rsidRDefault="00D23DCC" w:rsidP="00D23DCC">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    79,256 </w:t>
            </w:r>
          </w:p>
        </w:tc>
        <w:tc>
          <w:tcPr>
            <w:tcW w:w="1701" w:type="dxa"/>
            <w:tcBorders>
              <w:top w:val="nil"/>
              <w:left w:val="nil"/>
              <w:bottom w:val="nil"/>
              <w:right w:val="nil"/>
            </w:tcBorders>
            <w:shd w:val="clear" w:color="auto" w:fill="auto"/>
            <w:noWrap/>
            <w:vAlign w:val="center"/>
            <w:hideMark/>
          </w:tcPr>
          <w:p w14:paraId="3C652AB4" w14:textId="62A50EA5" w:rsidR="00D23DCC" w:rsidRPr="00D23DCC" w:rsidRDefault="00D23DCC" w:rsidP="00D23DCC">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 </w:t>
            </w:r>
            <w:r w:rsidR="00115364">
              <w:rPr>
                <w:rFonts w:ascii="Calibri" w:hAnsi="Calibri" w:cs="Calibri"/>
                <w:color w:val="000000"/>
                <w:szCs w:val="20"/>
                <w:lang w:val="en-CA" w:eastAsia="en-CA"/>
              </w:rPr>
              <w:t xml:space="preserve">  </w:t>
            </w:r>
            <w:r w:rsidRPr="00D23DCC">
              <w:rPr>
                <w:rFonts w:ascii="Calibri" w:hAnsi="Calibri" w:cs="Calibri"/>
                <w:color w:val="000000"/>
                <w:szCs w:val="20"/>
                <w:lang w:val="en-CA" w:eastAsia="en-CA"/>
              </w:rPr>
              <w:t xml:space="preserve"> 13,800 </w:t>
            </w:r>
          </w:p>
        </w:tc>
        <w:tc>
          <w:tcPr>
            <w:tcW w:w="1559" w:type="dxa"/>
            <w:tcBorders>
              <w:top w:val="nil"/>
              <w:left w:val="nil"/>
              <w:bottom w:val="nil"/>
              <w:right w:val="nil"/>
            </w:tcBorders>
            <w:shd w:val="clear" w:color="auto" w:fill="auto"/>
            <w:noWrap/>
            <w:vAlign w:val="center"/>
            <w:hideMark/>
          </w:tcPr>
          <w:p w14:paraId="10241708" w14:textId="101F281B" w:rsidR="00D23DCC" w:rsidRPr="00D23DCC" w:rsidRDefault="00D23DCC" w:rsidP="00D23DCC">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   621,667 </w:t>
            </w:r>
          </w:p>
        </w:tc>
        <w:tc>
          <w:tcPr>
            <w:tcW w:w="1636" w:type="dxa"/>
            <w:tcBorders>
              <w:top w:val="nil"/>
              <w:left w:val="nil"/>
              <w:bottom w:val="nil"/>
              <w:right w:val="nil"/>
            </w:tcBorders>
            <w:shd w:val="clear" w:color="auto" w:fill="auto"/>
            <w:noWrap/>
            <w:vAlign w:val="center"/>
            <w:hideMark/>
          </w:tcPr>
          <w:p w14:paraId="53944700" w14:textId="2B3DB104" w:rsidR="00D23DCC" w:rsidRPr="00D23DCC" w:rsidRDefault="00D23DCC" w:rsidP="00D23DCC">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 </w:t>
            </w:r>
            <w:r w:rsidR="00115364">
              <w:rPr>
                <w:rFonts w:ascii="Calibri" w:hAnsi="Calibri" w:cs="Calibri"/>
                <w:color w:val="000000"/>
                <w:szCs w:val="20"/>
                <w:lang w:val="en-CA" w:eastAsia="en-CA"/>
              </w:rPr>
              <w:t xml:space="preserve">   </w:t>
            </w:r>
            <w:r w:rsidRPr="00D23DCC">
              <w:rPr>
                <w:rFonts w:ascii="Calibri" w:hAnsi="Calibri" w:cs="Calibri"/>
                <w:color w:val="000000"/>
                <w:szCs w:val="20"/>
                <w:lang w:val="en-CA" w:eastAsia="en-CA"/>
              </w:rPr>
              <w:t xml:space="preserve">314,429 </w:t>
            </w:r>
          </w:p>
        </w:tc>
        <w:tc>
          <w:tcPr>
            <w:tcW w:w="1476" w:type="dxa"/>
            <w:tcBorders>
              <w:top w:val="nil"/>
              <w:left w:val="nil"/>
              <w:bottom w:val="nil"/>
              <w:right w:val="nil"/>
            </w:tcBorders>
            <w:shd w:val="clear" w:color="auto" w:fill="auto"/>
            <w:noWrap/>
            <w:vAlign w:val="center"/>
            <w:hideMark/>
          </w:tcPr>
          <w:p w14:paraId="7A74B492" w14:textId="31738013" w:rsidR="00D23DCC" w:rsidRPr="00D23DCC" w:rsidRDefault="00D23DCC" w:rsidP="00D23DCC">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   1,137,286 </w:t>
            </w:r>
          </w:p>
        </w:tc>
      </w:tr>
      <w:tr w:rsidR="00D23DCC" w:rsidRPr="00D23DCC" w14:paraId="2C228190" w14:textId="77777777" w:rsidTr="00D23DCC">
        <w:trPr>
          <w:trHeight w:val="276"/>
          <w:jc w:val="center"/>
        </w:trPr>
        <w:tc>
          <w:tcPr>
            <w:tcW w:w="3261" w:type="dxa"/>
            <w:tcBorders>
              <w:top w:val="nil"/>
              <w:left w:val="nil"/>
              <w:bottom w:val="nil"/>
              <w:right w:val="nil"/>
            </w:tcBorders>
            <w:shd w:val="clear" w:color="auto" w:fill="auto"/>
            <w:noWrap/>
            <w:vAlign w:val="center"/>
            <w:hideMark/>
          </w:tcPr>
          <w:p w14:paraId="3E4891B9" w14:textId="77777777" w:rsidR="00D23DCC" w:rsidRPr="00D23DCC" w:rsidRDefault="00D23DCC" w:rsidP="00D23DCC">
            <w:pPr>
              <w:rPr>
                <w:rFonts w:ascii="Calibri" w:hAnsi="Calibri" w:cs="Calibri"/>
                <w:color w:val="000000"/>
                <w:szCs w:val="20"/>
                <w:lang w:val="en-CA" w:eastAsia="en-CA"/>
              </w:rPr>
            </w:pPr>
            <w:r w:rsidRPr="00D23DCC">
              <w:rPr>
                <w:rFonts w:ascii="Calibri" w:hAnsi="Calibri" w:cs="Calibri"/>
                <w:color w:val="000000"/>
                <w:szCs w:val="20"/>
                <w:lang w:val="en-CA" w:eastAsia="en-CA"/>
              </w:rPr>
              <w:t>Additions</w:t>
            </w:r>
          </w:p>
        </w:tc>
        <w:tc>
          <w:tcPr>
            <w:tcW w:w="1559" w:type="dxa"/>
            <w:tcBorders>
              <w:top w:val="nil"/>
              <w:left w:val="nil"/>
              <w:bottom w:val="nil"/>
              <w:right w:val="nil"/>
            </w:tcBorders>
            <w:shd w:val="clear" w:color="auto" w:fill="auto"/>
            <w:noWrap/>
            <w:vAlign w:val="center"/>
            <w:hideMark/>
          </w:tcPr>
          <w:p w14:paraId="010B3662" w14:textId="581C007D" w:rsidR="00D23DCC" w:rsidRPr="00D23DCC" w:rsidRDefault="00D23DCC" w:rsidP="00D23DCC">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43,796 </w:t>
            </w:r>
          </w:p>
        </w:tc>
        <w:tc>
          <w:tcPr>
            <w:tcW w:w="1559" w:type="dxa"/>
            <w:tcBorders>
              <w:top w:val="nil"/>
              <w:left w:val="nil"/>
              <w:bottom w:val="nil"/>
              <w:right w:val="nil"/>
            </w:tcBorders>
            <w:shd w:val="clear" w:color="auto" w:fill="auto"/>
            <w:noWrap/>
            <w:vAlign w:val="center"/>
            <w:hideMark/>
          </w:tcPr>
          <w:p w14:paraId="26320EB7" w14:textId="70FC207C" w:rsidR="00D23DCC" w:rsidRPr="00D23DCC" w:rsidRDefault="00D23DCC" w:rsidP="00D23DCC">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1,071 </w:t>
            </w:r>
          </w:p>
        </w:tc>
        <w:tc>
          <w:tcPr>
            <w:tcW w:w="1701" w:type="dxa"/>
            <w:tcBorders>
              <w:top w:val="nil"/>
              <w:left w:val="nil"/>
              <w:bottom w:val="nil"/>
              <w:right w:val="nil"/>
            </w:tcBorders>
            <w:shd w:val="clear" w:color="auto" w:fill="auto"/>
            <w:noWrap/>
            <w:vAlign w:val="center"/>
            <w:hideMark/>
          </w:tcPr>
          <w:p w14:paraId="696B5666" w14:textId="48C96387" w:rsidR="00D23DCC" w:rsidRPr="00D23DCC" w:rsidRDefault="00D23DCC" w:rsidP="00681612">
            <w:pPr>
              <w:ind w:right="168"/>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   </w:t>
            </w:r>
          </w:p>
        </w:tc>
        <w:tc>
          <w:tcPr>
            <w:tcW w:w="1559" w:type="dxa"/>
            <w:tcBorders>
              <w:top w:val="nil"/>
              <w:left w:val="nil"/>
              <w:bottom w:val="nil"/>
              <w:right w:val="nil"/>
            </w:tcBorders>
            <w:shd w:val="clear" w:color="auto" w:fill="auto"/>
            <w:noWrap/>
            <w:vAlign w:val="center"/>
            <w:hideMark/>
          </w:tcPr>
          <w:p w14:paraId="55DE7D2E" w14:textId="16523D52" w:rsidR="00D23DCC" w:rsidRPr="00D23DCC" w:rsidRDefault="00D23DCC" w:rsidP="00D23DCC">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447,972 </w:t>
            </w:r>
          </w:p>
        </w:tc>
        <w:tc>
          <w:tcPr>
            <w:tcW w:w="1636" w:type="dxa"/>
            <w:tcBorders>
              <w:top w:val="nil"/>
              <w:left w:val="nil"/>
              <w:bottom w:val="nil"/>
              <w:right w:val="nil"/>
            </w:tcBorders>
            <w:shd w:val="clear" w:color="auto" w:fill="auto"/>
            <w:noWrap/>
            <w:vAlign w:val="center"/>
            <w:hideMark/>
          </w:tcPr>
          <w:p w14:paraId="53752214" w14:textId="78BCC04A" w:rsidR="00D23DCC" w:rsidRPr="00D23DCC" w:rsidRDefault="00D23DCC" w:rsidP="00D23DCC">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425,138 </w:t>
            </w:r>
          </w:p>
        </w:tc>
        <w:tc>
          <w:tcPr>
            <w:tcW w:w="1476" w:type="dxa"/>
            <w:tcBorders>
              <w:top w:val="nil"/>
              <w:left w:val="nil"/>
              <w:bottom w:val="nil"/>
              <w:right w:val="nil"/>
            </w:tcBorders>
            <w:shd w:val="clear" w:color="auto" w:fill="auto"/>
            <w:noWrap/>
            <w:vAlign w:val="center"/>
            <w:hideMark/>
          </w:tcPr>
          <w:p w14:paraId="4FA94756" w14:textId="37051898" w:rsidR="00D23DCC" w:rsidRPr="00D23DCC" w:rsidRDefault="00D23DCC" w:rsidP="00D23DCC">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917,977 </w:t>
            </w:r>
          </w:p>
        </w:tc>
      </w:tr>
      <w:tr w:rsidR="00EE03DD" w:rsidRPr="00D23DCC" w14:paraId="6BEFD096" w14:textId="77777777" w:rsidTr="00D23DCC">
        <w:trPr>
          <w:trHeight w:val="276"/>
          <w:jc w:val="center"/>
        </w:trPr>
        <w:tc>
          <w:tcPr>
            <w:tcW w:w="3261" w:type="dxa"/>
            <w:tcBorders>
              <w:top w:val="nil"/>
              <w:left w:val="nil"/>
              <w:bottom w:val="single" w:sz="4" w:space="0" w:color="auto"/>
              <w:right w:val="nil"/>
            </w:tcBorders>
            <w:shd w:val="clear" w:color="auto" w:fill="auto"/>
            <w:noWrap/>
            <w:vAlign w:val="center"/>
            <w:hideMark/>
          </w:tcPr>
          <w:p w14:paraId="42D14A8D" w14:textId="77777777" w:rsidR="00EE03DD" w:rsidRPr="00D23DCC" w:rsidRDefault="00EE03DD" w:rsidP="00EE03DD">
            <w:pPr>
              <w:rPr>
                <w:rFonts w:ascii="Calibri" w:hAnsi="Calibri" w:cs="Calibri"/>
                <w:color w:val="000000"/>
                <w:szCs w:val="20"/>
                <w:lang w:val="en-CA" w:eastAsia="en-CA"/>
              </w:rPr>
            </w:pPr>
            <w:r w:rsidRPr="00D23DCC">
              <w:rPr>
                <w:rFonts w:ascii="Calibri" w:hAnsi="Calibri" w:cs="Calibri"/>
                <w:color w:val="000000"/>
                <w:szCs w:val="20"/>
                <w:lang w:val="en-CA" w:eastAsia="en-CA"/>
              </w:rPr>
              <w:t>Transfer of WIP to Installed units</w:t>
            </w:r>
          </w:p>
        </w:tc>
        <w:tc>
          <w:tcPr>
            <w:tcW w:w="1559" w:type="dxa"/>
            <w:tcBorders>
              <w:top w:val="nil"/>
              <w:left w:val="nil"/>
              <w:bottom w:val="single" w:sz="4" w:space="0" w:color="auto"/>
              <w:right w:val="nil"/>
            </w:tcBorders>
            <w:shd w:val="clear" w:color="auto" w:fill="auto"/>
            <w:noWrap/>
            <w:vAlign w:val="center"/>
            <w:hideMark/>
          </w:tcPr>
          <w:p w14:paraId="7225E9DF" w14:textId="53EC9E98" w:rsidR="00EE03DD" w:rsidRPr="00D23DCC" w:rsidRDefault="00EE03DD" w:rsidP="00681612">
            <w:pPr>
              <w:ind w:right="174"/>
              <w:jc w:val="right"/>
              <w:rPr>
                <w:rFonts w:ascii="Calibri" w:hAnsi="Calibri" w:cs="Calibri"/>
                <w:b/>
                <w:bCs/>
                <w:color w:val="000000"/>
                <w:szCs w:val="20"/>
                <w:lang w:val="en-CA" w:eastAsia="en-CA"/>
              </w:rPr>
            </w:pPr>
            <w:r w:rsidRPr="00D23DCC">
              <w:rPr>
                <w:rFonts w:ascii="Calibri" w:hAnsi="Calibri" w:cs="Calibri"/>
                <w:color w:val="000000"/>
                <w:szCs w:val="20"/>
                <w:lang w:val="en-CA" w:eastAsia="en-CA"/>
              </w:rPr>
              <w:t xml:space="preserve">          -   </w:t>
            </w:r>
          </w:p>
        </w:tc>
        <w:tc>
          <w:tcPr>
            <w:tcW w:w="1559" w:type="dxa"/>
            <w:tcBorders>
              <w:top w:val="nil"/>
              <w:left w:val="nil"/>
              <w:bottom w:val="single" w:sz="4" w:space="0" w:color="auto"/>
              <w:right w:val="nil"/>
            </w:tcBorders>
            <w:shd w:val="clear" w:color="auto" w:fill="auto"/>
            <w:noWrap/>
            <w:vAlign w:val="center"/>
            <w:hideMark/>
          </w:tcPr>
          <w:p w14:paraId="338A0A5F" w14:textId="20C90589" w:rsidR="00EE03DD" w:rsidRPr="00D23DCC" w:rsidRDefault="00EE03DD" w:rsidP="00681612">
            <w:pPr>
              <w:ind w:right="174"/>
              <w:jc w:val="right"/>
              <w:rPr>
                <w:rFonts w:ascii="Calibri" w:hAnsi="Calibri" w:cs="Calibri"/>
                <w:b/>
                <w:bCs/>
                <w:color w:val="000000"/>
                <w:szCs w:val="20"/>
                <w:lang w:val="en-CA" w:eastAsia="en-CA"/>
              </w:rPr>
            </w:pPr>
            <w:r w:rsidRPr="00D23DCC">
              <w:rPr>
                <w:rFonts w:ascii="Calibri" w:hAnsi="Calibri" w:cs="Calibri"/>
                <w:color w:val="000000"/>
                <w:szCs w:val="20"/>
                <w:lang w:val="en-CA" w:eastAsia="en-CA"/>
              </w:rPr>
              <w:t xml:space="preserve">        -   </w:t>
            </w:r>
          </w:p>
        </w:tc>
        <w:tc>
          <w:tcPr>
            <w:tcW w:w="1701" w:type="dxa"/>
            <w:tcBorders>
              <w:top w:val="nil"/>
              <w:left w:val="nil"/>
              <w:bottom w:val="single" w:sz="4" w:space="0" w:color="auto"/>
              <w:right w:val="nil"/>
            </w:tcBorders>
            <w:shd w:val="clear" w:color="auto" w:fill="auto"/>
            <w:noWrap/>
            <w:vAlign w:val="center"/>
            <w:hideMark/>
          </w:tcPr>
          <w:p w14:paraId="51BCA9D0" w14:textId="5AE61BE7" w:rsidR="00EE03DD" w:rsidRPr="00D23DCC" w:rsidRDefault="00EE03DD" w:rsidP="00681612">
            <w:pPr>
              <w:ind w:right="168"/>
              <w:jc w:val="right"/>
              <w:rPr>
                <w:rFonts w:ascii="Calibri" w:hAnsi="Calibri" w:cs="Calibri"/>
                <w:b/>
                <w:bCs/>
                <w:color w:val="000000"/>
                <w:szCs w:val="20"/>
                <w:lang w:val="en-CA" w:eastAsia="en-CA"/>
              </w:rPr>
            </w:pPr>
            <w:r w:rsidRPr="00D23DCC">
              <w:rPr>
                <w:rFonts w:ascii="Calibri" w:hAnsi="Calibri" w:cs="Calibri"/>
                <w:color w:val="000000"/>
                <w:szCs w:val="20"/>
                <w:lang w:val="en-CA" w:eastAsia="en-CA"/>
              </w:rPr>
              <w:t xml:space="preserve">          -   </w:t>
            </w:r>
          </w:p>
        </w:tc>
        <w:tc>
          <w:tcPr>
            <w:tcW w:w="1559" w:type="dxa"/>
            <w:tcBorders>
              <w:top w:val="nil"/>
              <w:left w:val="nil"/>
              <w:bottom w:val="single" w:sz="4" w:space="0" w:color="auto"/>
              <w:right w:val="nil"/>
            </w:tcBorders>
            <w:shd w:val="clear" w:color="auto" w:fill="auto"/>
            <w:noWrap/>
            <w:vAlign w:val="center"/>
            <w:hideMark/>
          </w:tcPr>
          <w:p w14:paraId="4DCB7F75" w14:textId="6C073E64" w:rsidR="00EE03DD" w:rsidRPr="00D23DCC" w:rsidRDefault="00EE03DD" w:rsidP="00EE03DD">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455,695 </w:t>
            </w:r>
          </w:p>
        </w:tc>
        <w:tc>
          <w:tcPr>
            <w:tcW w:w="1636" w:type="dxa"/>
            <w:tcBorders>
              <w:top w:val="nil"/>
              <w:left w:val="nil"/>
              <w:bottom w:val="single" w:sz="4" w:space="0" w:color="auto"/>
              <w:right w:val="nil"/>
            </w:tcBorders>
            <w:shd w:val="clear" w:color="auto" w:fill="auto"/>
            <w:noWrap/>
            <w:vAlign w:val="center"/>
            <w:hideMark/>
          </w:tcPr>
          <w:p w14:paraId="12E57EC1" w14:textId="7C29CEEA" w:rsidR="00EE03DD" w:rsidRPr="00D23DCC" w:rsidRDefault="00EE03DD" w:rsidP="00E30EAF">
            <w:pPr>
              <w:ind w:right="-62"/>
              <w:jc w:val="right"/>
              <w:rPr>
                <w:rFonts w:ascii="Calibri" w:hAnsi="Calibri" w:cs="Calibri"/>
                <w:color w:val="000000"/>
                <w:szCs w:val="20"/>
                <w:lang w:val="en-CA" w:eastAsia="en-CA"/>
              </w:rPr>
            </w:pPr>
            <w:r w:rsidRPr="00D23DCC">
              <w:rPr>
                <w:rFonts w:ascii="Calibri" w:hAnsi="Calibri" w:cs="Calibri"/>
                <w:color w:val="000000"/>
                <w:szCs w:val="20"/>
                <w:lang w:val="en-CA" w:eastAsia="en-CA"/>
              </w:rPr>
              <w:t>(455,695)</w:t>
            </w:r>
          </w:p>
        </w:tc>
        <w:tc>
          <w:tcPr>
            <w:tcW w:w="1476" w:type="dxa"/>
            <w:tcBorders>
              <w:top w:val="nil"/>
              <w:left w:val="nil"/>
              <w:bottom w:val="single" w:sz="4" w:space="0" w:color="auto"/>
              <w:right w:val="nil"/>
            </w:tcBorders>
            <w:shd w:val="clear" w:color="auto" w:fill="auto"/>
            <w:noWrap/>
            <w:vAlign w:val="center"/>
            <w:hideMark/>
          </w:tcPr>
          <w:p w14:paraId="093C5E06" w14:textId="598D41D4" w:rsidR="00EE03DD" w:rsidRPr="00D23DCC" w:rsidRDefault="00EE03DD" w:rsidP="00681612">
            <w:pPr>
              <w:ind w:right="171"/>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   </w:t>
            </w:r>
          </w:p>
        </w:tc>
      </w:tr>
      <w:tr w:rsidR="00D23DCC" w:rsidRPr="00D23DCC" w14:paraId="342B699C" w14:textId="77777777" w:rsidTr="00D23DCC">
        <w:trPr>
          <w:trHeight w:val="276"/>
          <w:jc w:val="center"/>
        </w:trPr>
        <w:tc>
          <w:tcPr>
            <w:tcW w:w="3261" w:type="dxa"/>
            <w:tcBorders>
              <w:top w:val="nil"/>
              <w:left w:val="nil"/>
              <w:bottom w:val="single" w:sz="4" w:space="0" w:color="auto"/>
              <w:right w:val="nil"/>
            </w:tcBorders>
            <w:shd w:val="clear" w:color="auto" w:fill="auto"/>
            <w:noWrap/>
            <w:vAlign w:val="center"/>
            <w:hideMark/>
          </w:tcPr>
          <w:p w14:paraId="6A220479" w14:textId="77777777" w:rsidR="00D23DCC" w:rsidRPr="00D23DCC" w:rsidRDefault="00D23DCC" w:rsidP="00D23DCC">
            <w:pPr>
              <w:rPr>
                <w:rFonts w:ascii="Calibri" w:hAnsi="Calibri" w:cs="Calibri"/>
                <w:color w:val="000000"/>
                <w:szCs w:val="20"/>
                <w:lang w:val="en-CA" w:eastAsia="en-CA"/>
              </w:rPr>
            </w:pPr>
            <w:r w:rsidRPr="00D23DCC">
              <w:rPr>
                <w:rFonts w:ascii="Calibri" w:hAnsi="Calibri" w:cs="Calibri"/>
                <w:color w:val="000000"/>
                <w:szCs w:val="20"/>
                <w:lang w:val="en-CA" w:eastAsia="en-CA"/>
              </w:rPr>
              <w:t>Balance, June 30, 2023</w:t>
            </w:r>
          </w:p>
        </w:tc>
        <w:tc>
          <w:tcPr>
            <w:tcW w:w="1559" w:type="dxa"/>
            <w:tcBorders>
              <w:top w:val="nil"/>
              <w:left w:val="nil"/>
              <w:bottom w:val="single" w:sz="4" w:space="0" w:color="auto"/>
              <w:right w:val="nil"/>
            </w:tcBorders>
            <w:shd w:val="clear" w:color="auto" w:fill="auto"/>
            <w:noWrap/>
            <w:vAlign w:val="center"/>
            <w:hideMark/>
          </w:tcPr>
          <w:p w14:paraId="36128B12" w14:textId="1C0A744A" w:rsidR="00D23DCC" w:rsidRPr="00D23DCC" w:rsidRDefault="00D23DCC" w:rsidP="00D23DCC">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151,930 </w:t>
            </w:r>
          </w:p>
        </w:tc>
        <w:tc>
          <w:tcPr>
            <w:tcW w:w="1559" w:type="dxa"/>
            <w:tcBorders>
              <w:top w:val="nil"/>
              <w:left w:val="nil"/>
              <w:bottom w:val="single" w:sz="4" w:space="0" w:color="auto"/>
              <w:right w:val="nil"/>
            </w:tcBorders>
            <w:shd w:val="clear" w:color="auto" w:fill="auto"/>
            <w:noWrap/>
            <w:vAlign w:val="center"/>
            <w:hideMark/>
          </w:tcPr>
          <w:p w14:paraId="006E07B6" w14:textId="41766F89" w:rsidR="00D23DCC" w:rsidRPr="00D23DCC" w:rsidRDefault="00D23DCC" w:rsidP="00D23DCC">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80,327 </w:t>
            </w:r>
          </w:p>
        </w:tc>
        <w:tc>
          <w:tcPr>
            <w:tcW w:w="1701" w:type="dxa"/>
            <w:tcBorders>
              <w:top w:val="nil"/>
              <w:left w:val="nil"/>
              <w:bottom w:val="single" w:sz="4" w:space="0" w:color="auto"/>
              <w:right w:val="nil"/>
            </w:tcBorders>
            <w:shd w:val="clear" w:color="auto" w:fill="auto"/>
            <w:noWrap/>
            <w:vAlign w:val="center"/>
            <w:hideMark/>
          </w:tcPr>
          <w:p w14:paraId="182A8040" w14:textId="712FB491" w:rsidR="00D23DCC" w:rsidRPr="00D23DCC" w:rsidRDefault="00D23DCC" w:rsidP="00D23DCC">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13,800 </w:t>
            </w:r>
          </w:p>
        </w:tc>
        <w:tc>
          <w:tcPr>
            <w:tcW w:w="1559" w:type="dxa"/>
            <w:tcBorders>
              <w:top w:val="nil"/>
              <w:left w:val="nil"/>
              <w:bottom w:val="single" w:sz="4" w:space="0" w:color="auto"/>
              <w:right w:val="nil"/>
            </w:tcBorders>
            <w:shd w:val="clear" w:color="auto" w:fill="auto"/>
            <w:noWrap/>
            <w:vAlign w:val="center"/>
            <w:hideMark/>
          </w:tcPr>
          <w:p w14:paraId="3186D465" w14:textId="6CF166BB" w:rsidR="00D23DCC" w:rsidRPr="00D23DCC" w:rsidRDefault="00D23DCC" w:rsidP="00D23DCC">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1,525,334 </w:t>
            </w:r>
          </w:p>
        </w:tc>
        <w:tc>
          <w:tcPr>
            <w:tcW w:w="1636" w:type="dxa"/>
            <w:tcBorders>
              <w:top w:val="nil"/>
              <w:left w:val="nil"/>
              <w:bottom w:val="single" w:sz="4" w:space="0" w:color="auto"/>
              <w:right w:val="nil"/>
            </w:tcBorders>
            <w:shd w:val="clear" w:color="auto" w:fill="auto"/>
            <w:noWrap/>
            <w:vAlign w:val="center"/>
            <w:hideMark/>
          </w:tcPr>
          <w:p w14:paraId="1C8EEE10" w14:textId="6AF3E6E8" w:rsidR="00D23DCC" w:rsidRPr="00D23DCC" w:rsidRDefault="00D23DCC" w:rsidP="00D23DCC">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283,872 </w:t>
            </w:r>
          </w:p>
        </w:tc>
        <w:tc>
          <w:tcPr>
            <w:tcW w:w="1476" w:type="dxa"/>
            <w:tcBorders>
              <w:top w:val="nil"/>
              <w:left w:val="nil"/>
              <w:bottom w:val="single" w:sz="4" w:space="0" w:color="auto"/>
              <w:right w:val="nil"/>
            </w:tcBorders>
            <w:shd w:val="clear" w:color="auto" w:fill="auto"/>
            <w:noWrap/>
            <w:vAlign w:val="center"/>
            <w:hideMark/>
          </w:tcPr>
          <w:p w14:paraId="324FA2F5" w14:textId="1B234E37" w:rsidR="00D23DCC" w:rsidRPr="00D23DCC" w:rsidRDefault="00D23DCC" w:rsidP="00D23DCC">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2,055,263 </w:t>
            </w:r>
          </w:p>
        </w:tc>
      </w:tr>
      <w:tr w:rsidR="00D23DCC" w:rsidRPr="00D23DCC" w14:paraId="48DAF4C0" w14:textId="77777777" w:rsidTr="00D23DCC">
        <w:trPr>
          <w:trHeight w:val="276"/>
          <w:jc w:val="center"/>
        </w:trPr>
        <w:tc>
          <w:tcPr>
            <w:tcW w:w="3261" w:type="dxa"/>
            <w:tcBorders>
              <w:top w:val="nil"/>
              <w:left w:val="nil"/>
              <w:bottom w:val="nil"/>
              <w:right w:val="nil"/>
            </w:tcBorders>
            <w:shd w:val="clear" w:color="auto" w:fill="auto"/>
            <w:noWrap/>
            <w:vAlign w:val="center"/>
            <w:hideMark/>
          </w:tcPr>
          <w:p w14:paraId="007F4447" w14:textId="77777777" w:rsidR="00D23DCC" w:rsidRPr="00D23DCC" w:rsidRDefault="00D23DCC" w:rsidP="00D23DCC">
            <w:pPr>
              <w:rPr>
                <w:rFonts w:ascii="Calibri" w:hAnsi="Calibri" w:cs="Calibri"/>
                <w:color w:val="000000"/>
                <w:szCs w:val="20"/>
                <w:lang w:val="en-CA" w:eastAsia="en-CA"/>
              </w:rPr>
            </w:pPr>
            <w:r w:rsidRPr="00D23DCC">
              <w:rPr>
                <w:rFonts w:ascii="Calibri" w:hAnsi="Calibri" w:cs="Calibri"/>
                <w:color w:val="000000"/>
                <w:szCs w:val="20"/>
                <w:lang w:val="en-CA" w:eastAsia="en-CA"/>
              </w:rPr>
              <w:t>Additions</w:t>
            </w:r>
          </w:p>
        </w:tc>
        <w:tc>
          <w:tcPr>
            <w:tcW w:w="1559" w:type="dxa"/>
            <w:tcBorders>
              <w:top w:val="nil"/>
              <w:left w:val="nil"/>
              <w:bottom w:val="nil"/>
              <w:right w:val="nil"/>
            </w:tcBorders>
            <w:shd w:val="clear" w:color="auto" w:fill="auto"/>
            <w:noWrap/>
            <w:vAlign w:val="center"/>
            <w:hideMark/>
          </w:tcPr>
          <w:p w14:paraId="2D6B1546" w14:textId="0A5085B0" w:rsidR="00D23DCC" w:rsidRPr="00D23DCC" w:rsidRDefault="00D23DCC" w:rsidP="00681612">
            <w:pPr>
              <w:ind w:right="174"/>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   </w:t>
            </w:r>
          </w:p>
        </w:tc>
        <w:tc>
          <w:tcPr>
            <w:tcW w:w="1559" w:type="dxa"/>
            <w:tcBorders>
              <w:top w:val="nil"/>
              <w:left w:val="nil"/>
              <w:bottom w:val="nil"/>
              <w:right w:val="nil"/>
            </w:tcBorders>
            <w:shd w:val="clear" w:color="auto" w:fill="auto"/>
            <w:noWrap/>
            <w:vAlign w:val="center"/>
            <w:hideMark/>
          </w:tcPr>
          <w:p w14:paraId="001BE67B" w14:textId="6677E640" w:rsidR="00D23DCC" w:rsidRPr="00D23DCC" w:rsidRDefault="00D23DCC" w:rsidP="00681612">
            <w:pPr>
              <w:ind w:right="174"/>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   </w:t>
            </w:r>
          </w:p>
        </w:tc>
        <w:tc>
          <w:tcPr>
            <w:tcW w:w="1701" w:type="dxa"/>
            <w:tcBorders>
              <w:top w:val="nil"/>
              <w:left w:val="nil"/>
              <w:bottom w:val="nil"/>
              <w:right w:val="nil"/>
            </w:tcBorders>
            <w:shd w:val="clear" w:color="auto" w:fill="auto"/>
            <w:noWrap/>
            <w:vAlign w:val="center"/>
            <w:hideMark/>
          </w:tcPr>
          <w:p w14:paraId="49659AF4" w14:textId="4E2F1CB4" w:rsidR="00D23DCC" w:rsidRPr="00D23DCC" w:rsidRDefault="00D23DCC" w:rsidP="00681612">
            <w:pPr>
              <w:ind w:right="168"/>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   </w:t>
            </w:r>
          </w:p>
        </w:tc>
        <w:tc>
          <w:tcPr>
            <w:tcW w:w="1559" w:type="dxa"/>
            <w:tcBorders>
              <w:top w:val="nil"/>
              <w:left w:val="nil"/>
              <w:bottom w:val="nil"/>
              <w:right w:val="nil"/>
            </w:tcBorders>
            <w:shd w:val="clear" w:color="auto" w:fill="auto"/>
            <w:noWrap/>
            <w:vAlign w:val="center"/>
            <w:hideMark/>
          </w:tcPr>
          <w:p w14:paraId="59F66B2A" w14:textId="03FEFD10" w:rsidR="00D23DCC" w:rsidRPr="00D23DCC" w:rsidRDefault="00D23DCC" w:rsidP="00D23DCC">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168,254 </w:t>
            </w:r>
          </w:p>
        </w:tc>
        <w:tc>
          <w:tcPr>
            <w:tcW w:w="1636" w:type="dxa"/>
            <w:tcBorders>
              <w:top w:val="nil"/>
              <w:left w:val="nil"/>
              <w:bottom w:val="nil"/>
              <w:right w:val="nil"/>
            </w:tcBorders>
            <w:shd w:val="clear" w:color="auto" w:fill="auto"/>
            <w:noWrap/>
            <w:vAlign w:val="center"/>
            <w:hideMark/>
          </w:tcPr>
          <w:p w14:paraId="5D7A2164" w14:textId="29EE54E2" w:rsidR="00D23DCC" w:rsidRPr="00D23DCC" w:rsidRDefault="00D23DCC" w:rsidP="00D23DCC">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108,122 </w:t>
            </w:r>
          </w:p>
        </w:tc>
        <w:tc>
          <w:tcPr>
            <w:tcW w:w="1476" w:type="dxa"/>
            <w:tcBorders>
              <w:top w:val="nil"/>
              <w:left w:val="nil"/>
              <w:bottom w:val="nil"/>
              <w:right w:val="nil"/>
            </w:tcBorders>
            <w:shd w:val="clear" w:color="auto" w:fill="auto"/>
            <w:noWrap/>
            <w:vAlign w:val="center"/>
            <w:hideMark/>
          </w:tcPr>
          <w:p w14:paraId="315FF230" w14:textId="347C528C" w:rsidR="00D23DCC" w:rsidRPr="00D23DCC" w:rsidRDefault="00D23DCC" w:rsidP="00D23DCC">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276,376 </w:t>
            </w:r>
          </w:p>
        </w:tc>
      </w:tr>
      <w:tr w:rsidR="00EE03DD" w:rsidRPr="00D23DCC" w14:paraId="211E0F62" w14:textId="77777777" w:rsidTr="00D23DCC">
        <w:trPr>
          <w:trHeight w:val="276"/>
          <w:jc w:val="center"/>
        </w:trPr>
        <w:tc>
          <w:tcPr>
            <w:tcW w:w="3261" w:type="dxa"/>
            <w:tcBorders>
              <w:top w:val="nil"/>
              <w:left w:val="nil"/>
              <w:bottom w:val="nil"/>
              <w:right w:val="nil"/>
            </w:tcBorders>
            <w:shd w:val="clear" w:color="auto" w:fill="auto"/>
            <w:noWrap/>
            <w:vAlign w:val="center"/>
            <w:hideMark/>
          </w:tcPr>
          <w:p w14:paraId="12EC5760" w14:textId="77777777" w:rsidR="00EE03DD" w:rsidRPr="00D23DCC" w:rsidRDefault="00EE03DD" w:rsidP="00EE03DD">
            <w:pPr>
              <w:rPr>
                <w:rFonts w:ascii="Calibri" w:hAnsi="Calibri" w:cs="Calibri"/>
                <w:color w:val="000000"/>
                <w:szCs w:val="20"/>
                <w:lang w:val="en-CA" w:eastAsia="en-CA"/>
              </w:rPr>
            </w:pPr>
            <w:r w:rsidRPr="00D23DCC">
              <w:rPr>
                <w:rFonts w:ascii="Calibri" w:hAnsi="Calibri" w:cs="Calibri"/>
                <w:color w:val="000000"/>
                <w:szCs w:val="20"/>
                <w:lang w:val="en-CA" w:eastAsia="en-CA"/>
              </w:rPr>
              <w:t>Transfer of WIP to Installed units</w:t>
            </w:r>
          </w:p>
        </w:tc>
        <w:tc>
          <w:tcPr>
            <w:tcW w:w="1559" w:type="dxa"/>
            <w:tcBorders>
              <w:top w:val="nil"/>
              <w:left w:val="nil"/>
              <w:bottom w:val="nil"/>
              <w:right w:val="nil"/>
            </w:tcBorders>
            <w:shd w:val="clear" w:color="auto" w:fill="auto"/>
            <w:noWrap/>
            <w:vAlign w:val="center"/>
            <w:hideMark/>
          </w:tcPr>
          <w:p w14:paraId="0FE0A763" w14:textId="3D534249" w:rsidR="00EE03DD" w:rsidRPr="00D23DCC" w:rsidRDefault="00EE03DD" w:rsidP="00681612">
            <w:pPr>
              <w:ind w:right="174"/>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   </w:t>
            </w:r>
          </w:p>
        </w:tc>
        <w:tc>
          <w:tcPr>
            <w:tcW w:w="1559" w:type="dxa"/>
            <w:tcBorders>
              <w:top w:val="nil"/>
              <w:left w:val="nil"/>
              <w:bottom w:val="nil"/>
              <w:right w:val="nil"/>
            </w:tcBorders>
            <w:shd w:val="clear" w:color="auto" w:fill="auto"/>
            <w:noWrap/>
            <w:vAlign w:val="center"/>
            <w:hideMark/>
          </w:tcPr>
          <w:p w14:paraId="38824C91" w14:textId="738AA971" w:rsidR="00EE03DD" w:rsidRPr="00D23DCC" w:rsidRDefault="00EE03DD" w:rsidP="00681612">
            <w:pPr>
              <w:ind w:right="174"/>
              <w:jc w:val="right"/>
              <w:rPr>
                <w:rFonts w:ascii="Times New Roman" w:hAnsi="Times New Roman"/>
                <w:szCs w:val="20"/>
                <w:lang w:val="en-CA" w:eastAsia="en-CA"/>
              </w:rPr>
            </w:pPr>
            <w:r w:rsidRPr="00D23DCC">
              <w:rPr>
                <w:rFonts w:ascii="Calibri" w:hAnsi="Calibri" w:cs="Calibri"/>
                <w:color w:val="000000"/>
                <w:szCs w:val="20"/>
                <w:lang w:val="en-CA" w:eastAsia="en-CA"/>
              </w:rPr>
              <w:t xml:space="preserve">          -   </w:t>
            </w:r>
          </w:p>
        </w:tc>
        <w:tc>
          <w:tcPr>
            <w:tcW w:w="1701" w:type="dxa"/>
            <w:tcBorders>
              <w:top w:val="nil"/>
              <w:left w:val="nil"/>
              <w:bottom w:val="nil"/>
              <w:right w:val="nil"/>
            </w:tcBorders>
            <w:shd w:val="clear" w:color="auto" w:fill="auto"/>
            <w:noWrap/>
            <w:vAlign w:val="center"/>
            <w:hideMark/>
          </w:tcPr>
          <w:p w14:paraId="79C03B14" w14:textId="006D1351" w:rsidR="00EE03DD" w:rsidRPr="00D23DCC" w:rsidRDefault="00EE03DD" w:rsidP="00681612">
            <w:pPr>
              <w:ind w:right="168"/>
              <w:jc w:val="right"/>
              <w:rPr>
                <w:rFonts w:ascii="Times New Roman" w:hAnsi="Times New Roman"/>
                <w:szCs w:val="20"/>
                <w:lang w:val="en-CA" w:eastAsia="en-CA"/>
              </w:rPr>
            </w:pPr>
            <w:r w:rsidRPr="00D23DCC">
              <w:rPr>
                <w:rFonts w:ascii="Calibri" w:hAnsi="Calibri" w:cs="Calibri"/>
                <w:color w:val="000000"/>
                <w:szCs w:val="20"/>
                <w:lang w:val="en-CA" w:eastAsia="en-CA"/>
              </w:rPr>
              <w:t xml:space="preserve">      -   </w:t>
            </w:r>
          </w:p>
        </w:tc>
        <w:tc>
          <w:tcPr>
            <w:tcW w:w="1559" w:type="dxa"/>
            <w:tcBorders>
              <w:top w:val="nil"/>
              <w:left w:val="nil"/>
              <w:bottom w:val="nil"/>
              <w:right w:val="nil"/>
            </w:tcBorders>
            <w:shd w:val="clear" w:color="auto" w:fill="auto"/>
            <w:noWrap/>
            <w:vAlign w:val="center"/>
            <w:hideMark/>
          </w:tcPr>
          <w:p w14:paraId="5EA75763" w14:textId="683EFC4B" w:rsidR="00EE03DD" w:rsidRPr="00D23DCC" w:rsidRDefault="00EE03DD" w:rsidP="00EE03DD">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99,588 </w:t>
            </w:r>
          </w:p>
        </w:tc>
        <w:tc>
          <w:tcPr>
            <w:tcW w:w="1636" w:type="dxa"/>
            <w:tcBorders>
              <w:top w:val="nil"/>
              <w:left w:val="nil"/>
              <w:bottom w:val="nil"/>
              <w:right w:val="nil"/>
            </w:tcBorders>
            <w:shd w:val="clear" w:color="auto" w:fill="auto"/>
            <w:noWrap/>
            <w:vAlign w:val="center"/>
            <w:hideMark/>
          </w:tcPr>
          <w:p w14:paraId="54D06B2C" w14:textId="373B2CA8" w:rsidR="00EE03DD" w:rsidRPr="00D23DCC" w:rsidRDefault="00EE03DD" w:rsidP="00E30EAF">
            <w:pPr>
              <w:ind w:right="-62"/>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(99,588)</w:t>
            </w:r>
          </w:p>
        </w:tc>
        <w:tc>
          <w:tcPr>
            <w:tcW w:w="1476" w:type="dxa"/>
            <w:tcBorders>
              <w:top w:val="nil"/>
              <w:left w:val="nil"/>
              <w:bottom w:val="nil"/>
              <w:right w:val="nil"/>
            </w:tcBorders>
            <w:shd w:val="clear" w:color="auto" w:fill="auto"/>
            <w:noWrap/>
            <w:vAlign w:val="center"/>
            <w:hideMark/>
          </w:tcPr>
          <w:p w14:paraId="5AAC5AA3" w14:textId="2077920A" w:rsidR="00EE03DD" w:rsidRPr="00D23DCC" w:rsidRDefault="00EE03DD" w:rsidP="00681612">
            <w:pPr>
              <w:ind w:right="171"/>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   </w:t>
            </w:r>
          </w:p>
        </w:tc>
      </w:tr>
      <w:tr w:rsidR="00EE03DD" w:rsidRPr="00D23DCC" w14:paraId="3D4B64B8" w14:textId="77777777" w:rsidTr="00D23DCC">
        <w:trPr>
          <w:trHeight w:val="288"/>
          <w:jc w:val="center"/>
        </w:trPr>
        <w:tc>
          <w:tcPr>
            <w:tcW w:w="3261" w:type="dxa"/>
            <w:tcBorders>
              <w:top w:val="single" w:sz="4" w:space="0" w:color="auto"/>
              <w:left w:val="nil"/>
              <w:bottom w:val="single" w:sz="8" w:space="0" w:color="auto"/>
              <w:right w:val="nil"/>
            </w:tcBorders>
            <w:shd w:val="clear" w:color="auto" w:fill="auto"/>
            <w:noWrap/>
            <w:vAlign w:val="center"/>
            <w:hideMark/>
          </w:tcPr>
          <w:p w14:paraId="1940F939" w14:textId="77777777" w:rsidR="00EE03DD" w:rsidRPr="00D23DCC" w:rsidRDefault="00EE03DD" w:rsidP="00EE03DD">
            <w:pPr>
              <w:rPr>
                <w:rFonts w:ascii="Calibri" w:hAnsi="Calibri" w:cs="Calibri"/>
                <w:b/>
                <w:bCs/>
                <w:color w:val="000000"/>
                <w:szCs w:val="20"/>
                <w:lang w:val="en-CA" w:eastAsia="en-CA"/>
              </w:rPr>
            </w:pPr>
            <w:r w:rsidRPr="00D23DCC">
              <w:rPr>
                <w:rFonts w:ascii="Calibri" w:hAnsi="Calibri" w:cs="Calibri"/>
                <w:b/>
                <w:bCs/>
                <w:color w:val="000000"/>
                <w:szCs w:val="20"/>
                <w:lang w:val="en-CA" w:eastAsia="en-CA"/>
              </w:rPr>
              <w:t>Balance, September 30, 2023</w:t>
            </w:r>
          </w:p>
        </w:tc>
        <w:tc>
          <w:tcPr>
            <w:tcW w:w="1559" w:type="dxa"/>
            <w:tcBorders>
              <w:top w:val="single" w:sz="4" w:space="0" w:color="auto"/>
              <w:left w:val="nil"/>
              <w:bottom w:val="single" w:sz="8" w:space="0" w:color="auto"/>
              <w:right w:val="nil"/>
            </w:tcBorders>
            <w:shd w:val="clear" w:color="auto" w:fill="auto"/>
            <w:noWrap/>
            <w:vAlign w:val="center"/>
            <w:hideMark/>
          </w:tcPr>
          <w:p w14:paraId="6CA5B248" w14:textId="66C763E7" w:rsidR="00EE03DD" w:rsidRPr="00D23DCC" w:rsidRDefault="00EE03DD" w:rsidP="00EE03DD">
            <w:pPr>
              <w:jc w:val="right"/>
              <w:rPr>
                <w:rFonts w:ascii="Calibri" w:hAnsi="Calibri" w:cs="Calibri"/>
                <w:b/>
                <w:bCs/>
                <w:color w:val="000000"/>
                <w:szCs w:val="20"/>
                <w:lang w:val="en-CA" w:eastAsia="en-CA"/>
              </w:rPr>
            </w:pPr>
            <w:r w:rsidRPr="00D23DCC">
              <w:rPr>
                <w:rFonts w:ascii="Calibri" w:hAnsi="Calibri" w:cs="Calibri"/>
                <w:b/>
                <w:bCs/>
                <w:color w:val="000000"/>
                <w:szCs w:val="20"/>
                <w:lang w:val="en-CA" w:eastAsia="en-CA"/>
              </w:rPr>
              <w:t xml:space="preserve">151,930 </w:t>
            </w:r>
          </w:p>
        </w:tc>
        <w:tc>
          <w:tcPr>
            <w:tcW w:w="1559" w:type="dxa"/>
            <w:tcBorders>
              <w:top w:val="single" w:sz="4" w:space="0" w:color="auto"/>
              <w:left w:val="nil"/>
              <w:bottom w:val="single" w:sz="8" w:space="0" w:color="auto"/>
              <w:right w:val="nil"/>
            </w:tcBorders>
            <w:shd w:val="clear" w:color="auto" w:fill="auto"/>
            <w:noWrap/>
            <w:vAlign w:val="center"/>
            <w:hideMark/>
          </w:tcPr>
          <w:p w14:paraId="2BB5654D" w14:textId="29935BE6" w:rsidR="00EE03DD" w:rsidRPr="00D23DCC" w:rsidRDefault="00EE03DD" w:rsidP="00EE03DD">
            <w:pPr>
              <w:jc w:val="right"/>
              <w:rPr>
                <w:rFonts w:ascii="Calibri" w:hAnsi="Calibri" w:cs="Calibri"/>
                <w:b/>
                <w:bCs/>
                <w:color w:val="000000"/>
                <w:szCs w:val="20"/>
                <w:lang w:val="en-CA" w:eastAsia="en-CA"/>
              </w:rPr>
            </w:pPr>
            <w:r w:rsidRPr="00D23DCC">
              <w:rPr>
                <w:rFonts w:ascii="Calibri" w:hAnsi="Calibri" w:cs="Calibri"/>
                <w:b/>
                <w:bCs/>
                <w:color w:val="000000"/>
                <w:szCs w:val="20"/>
                <w:lang w:val="en-CA" w:eastAsia="en-CA"/>
              </w:rPr>
              <w:t xml:space="preserve">  80,327 </w:t>
            </w:r>
          </w:p>
        </w:tc>
        <w:tc>
          <w:tcPr>
            <w:tcW w:w="1701" w:type="dxa"/>
            <w:tcBorders>
              <w:top w:val="single" w:sz="4" w:space="0" w:color="auto"/>
              <w:left w:val="nil"/>
              <w:bottom w:val="single" w:sz="8" w:space="0" w:color="auto"/>
              <w:right w:val="nil"/>
            </w:tcBorders>
            <w:shd w:val="clear" w:color="auto" w:fill="auto"/>
            <w:noWrap/>
            <w:vAlign w:val="center"/>
            <w:hideMark/>
          </w:tcPr>
          <w:p w14:paraId="68FBF93C" w14:textId="0E0926B8" w:rsidR="00EE03DD" w:rsidRPr="00D23DCC" w:rsidRDefault="00EE03DD" w:rsidP="00EE03DD">
            <w:pPr>
              <w:jc w:val="right"/>
              <w:rPr>
                <w:rFonts w:ascii="Calibri" w:hAnsi="Calibri" w:cs="Calibri"/>
                <w:b/>
                <w:bCs/>
                <w:color w:val="000000"/>
                <w:szCs w:val="20"/>
                <w:lang w:val="en-CA" w:eastAsia="en-CA"/>
              </w:rPr>
            </w:pPr>
            <w:r w:rsidRPr="00D23DCC">
              <w:rPr>
                <w:rFonts w:ascii="Calibri" w:hAnsi="Calibri" w:cs="Calibri"/>
                <w:b/>
                <w:bCs/>
                <w:color w:val="000000"/>
                <w:szCs w:val="20"/>
                <w:lang w:val="en-CA" w:eastAsia="en-CA"/>
              </w:rPr>
              <w:t xml:space="preserve">13,800 </w:t>
            </w:r>
          </w:p>
        </w:tc>
        <w:tc>
          <w:tcPr>
            <w:tcW w:w="1559" w:type="dxa"/>
            <w:tcBorders>
              <w:top w:val="single" w:sz="4" w:space="0" w:color="auto"/>
              <w:left w:val="nil"/>
              <w:bottom w:val="single" w:sz="8" w:space="0" w:color="auto"/>
              <w:right w:val="nil"/>
            </w:tcBorders>
            <w:shd w:val="clear" w:color="auto" w:fill="auto"/>
            <w:noWrap/>
            <w:vAlign w:val="center"/>
            <w:hideMark/>
          </w:tcPr>
          <w:p w14:paraId="259570D4" w14:textId="5361ACE6" w:rsidR="00EE03DD" w:rsidRPr="00D23DCC" w:rsidRDefault="00EE03DD" w:rsidP="00EE03DD">
            <w:pPr>
              <w:jc w:val="right"/>
              <w:rPr>
                <w:rFonts w:ascii="Calibri" w:hAnsi="Calibri" w:cs="Calibri"/>
                <w:b/>
                <w:bCs/>
                <w:color w:val="000000"/>
                <w:szCs w:val="20"/>
                <w:lang w:val="en-CA" w:eastAsia="en-CA"/>
              </w:rPr>
            </w:pPr>
            <w:r w:rsidRPr="00D23DCC">
              <w:rPr>
                <w:rFonts w:ascii="Calibri" w:hAnsi="Calibri" w:cs="Calibri"/>
                <w:b/>
                <w:bCs/>
                <w:color w:val="000000"/>
                <w:szCs w:val="20"/>
                <w:lang w:val="en-CA" w:eastAsia="en-CA"/>
              </w:rPr>
              <w:t xml:space="preserve">   1,793,176 </w:t>
            </w:r>
          </w:p>
        </w:tc>
        <w:tc>
          <w:tcPr>
            <w:tcW w:w="1636" w:type="dxa"/>
            <w:tcBorders>
              <w:top w:val="single" w:sz="4" w:space="0" w:color="auto"/>
              <w:left w:val="nil"/>
              <w:bottom w:val="single" w:sz="8" w:space="0" w:color="auto"/>
              <w:right w:val="nil"/>
            </w:tcBorders>
            <w:shd w:val="clear" w:color="auto" w:fill="auto"/>
            <w:noWrap/>
            <w:vAlign w:val="center"/>
            <w:hideMark/>
          </w:tcPr>
          <w:p w14:paraId="71163C6B" w14:textId="742CF89A" w:rsidR="00EE03DD" w:rsidRPr="00D23DCC" w:rsidRDefault="00EE03DD" w:rsidP="00EE03DD">
            <w:pPr>
              <w:jc w:val="right"/>
              <w:rPr>
                <w:rFonts w:ascii="Calibri" w:hAnsi="Calibri" w:cs="Calibri"/>
                <w:b/>
                <w:bCs/>
                <w:color w:val="000000"/>
                <w:szCs w:val="20"/>
                <w:lang w:val="en-CA" w:eastAsia="en-CA"/>
              </w:rPr>
            </w:pPr>
            <w:r w:rsidRPr="00D23DCC">
              <w:rPr>
                <w:rFonts w:ascii="Calibri" w:hAnsi="Calibri" w:cs="Calibri"/>
                <w:b/>
                <w:bCs/>
                <w:color w:val="000000"/>
                <w:szCs w:val="20"/>
                <w:lang w:val="en-CA" w:eastAsia="en-CA"/>
              </w:rPr>
              <w:t xml:space="preserve">   292,406 </w:t>
            </w:r>
          </w:p>
        </w:tc>
        <w:tc>
          <w:tcPr>
            <w:tcW w:w="1476" w:type="dxa"/>
            <w:tcBorders>
              <w:top w:val="single" w:sz="4" w:space="0" w:color="auto"/>
              <w:left w:val="nil"/>
              <w:bottom w:val="single" w:sz="8" w:space="0" w:color="auto"/>
              <w:right w:val="nil"/>
            </w:tcBorders>
            <w:shd w:val="clear" w:color="auto" w:fill="auto"/>
            <w:noWrap/>
            <w:vAlign w:val="center"/>
            <w:hideMark/>
          </w:tcPr>
          <w:p w14:paraId="7D18D90B" w14:textId="262A408F" w:rsidR="00EE03DD" w:rsidRPr="00D23DCC" w:rsidRDefault="00EE03DD" w:rsidP="00EE03DD">
            <w:pPr>
              <w:jc w:val="right"/>
              <w:rPr>
                <w:rFonts w:ascii="Calibri" w:hAnsi="Calibri" w:cs="Calibri"/>
                <w:b/>
                <w:bCs/>
                <w:color w:val="000000"/>
                <w:szCs w:val="20"/>
                <w:lang w:val="en-CA" w:eastAsia="en-CA"/>
              </w:rPr>
            </w:pPr>
            <w:r w:rsidRPr="00D23DCC">
              <w:rPr>
                <w:rFonts w:ascii="Calibri" w:hAnsi="Calibri" w:cs="Calibri"/>
                <w:b/>
                <w:bCs/>
                <w:color w:val="000000"/>
                <w:szCs w:val="20"/>
                <w:lang w:val="en-CA" w:eastAsia="en-CA"/>
              </w:rPr>
              <w:t xml:space="preserve">   2,331,639 </w:t>
            </w:r>
          </w:p>
        </w:tc>
      </w:tr>
      <w:tr w:rsidR="00EE03DD" w:rsidRPr="00D23DCC" w14:paraId="099AB75C" w14:textId="77777777" w:rsidTr="00D23DCC">
        <w:trPr>
          <w:trHeight w:val="288"/>
          <w:jc w:val="center"/>
        </w:trPr>
        <w:tc>
          <w:tcPr>
            <w:tcW w:w="3261" w:type="dxa"/>
            <w:tcBorders>
              <w:top w:val="nil"/>
              <w:left w:val="nil"/>
              <w:bottom w:val="single" w:sz="8" w:space="0" w:color="auto"/>
              <w:right w:val="nil"/>
            </w:tcBorders>
            <w:shd w:val="clear" w:color="auto" w:fill="auto"/>
            <w:noWrap/>
            <w:vAlign w:val="center"/>
            <w:hideMark/>
          </w:tcPr>
          <w:p w14:paraId="1063CC13" w14:textId="77777777" w:rsidR="00EE03DD" w:rsidRPr="00D23DCC" w:rsidRDefault="00EE03DD" w:rsidP="00EE03DD">
            <w:pPr>
              <w:rPr>
                <w:rFonts w:ascii="Calibri" w:hAnsi="Calibri" w:cs="Calibri"/>
                <w:b/>
                <w:bCs/>
                <w:color w:val="000000"/>
                <w:szCs w:val="20"/>
                <w:lang w:val="en-CA" w:eastAsia="en-CA"/>
              </w:rPr>
            </w:pPr>
            <w:r w:rsidRPr="00D23DCC">
              <w:rPr>
                <w:rFonts w:ascii="Calibri" w:hAnsi="Calibri" w:cs="Calibri"/>
                <w:b/>
                <w:bCs/>
                <w:color w:val="000000"/>
                <w:szCs w:val="20"/>
                <w:lang w:val="en-CA" w:eastAsia="en-CA"/>
              </w:rPr>
              <w:t>Accumulated Depreciation:</w:t>
            </w:r>
          </w:p>
        </w:tc>
        <w:tc>
          <w:tcPr>
            <w:tcW w:w="1559" w:type="dxa"/>
            <w:tcBorders>
              <w:top w:val="nil"/>
              <w:left w:val="nil"/>
              <w:bottom w:val="single" w:sz="8" w:space="0" w:color="auto"/>
              <w:right w:val="nil"/>
            </w:tcBorders>
            <w:shd w:val="clear" w:color="auto" w:fill="auto"/>
            <w:noWrap/>
            <w:vAlign w:val="center"/>
            <w:hideMark/>
          </w:tcPr>
          <w:p w14:paraId="5F98B796" w14:textId="77777777" w:rsidR="00EE03DD" w:rsidRPr="00D23DCC" w:rsidRDefault="00EE03DD" w:rsidP="00EE03DD">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w:t>
            </w:r>
          </w:p>
        </w:tc>
        <w:tc>
          <w:tcPr>
            <w:tcW w:w="1559" w:type="dxa"/>
            <w:tcBorders>
              <w:top w:val="nil"/>
              <w:left w:val="nil"/>
              <w:bottom w:val="single" w:sz="8" w:space="0" w:color="auto"/>
              <w:right w:val="nil"/>
            </w:tcBorders>
            <w:shd w:val="clear" w:color="auto" w:fill="auto"/>
            <w:noWrap/>
            <w:vAlign w:val="center"/>
            <w:hideMark/>
          </w:tcPr>
          <w:p w14:paraId="00C7E8A9" w14:textId="77777777" w:rsidR="00EE03DD" w:rsidRPr="00D23DCC" w:rsidRDefault="00EE03DD" w:rsidP="00EE03DD">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w:t>
            </w:r>
          </w:p>
        </w:tc>
        <w:tc>
          <w:tcPr>
            <w:tcW w:w="1701" w:type="dxa"/>
            <w:tcBorders>
              <w:top w:val="nil"/>
              <w:left w:val="nil"/>
              <w:bottom w:val="single" w:sz="8" w:space="0" w:color="auto"/>
              <w:right w:val="nil"/>
            </w:tcBorders>
            <w:shd w:val="clear" w:color="auto" w:fill="auto"/>
            <w:noWrap/>
            <w:vAlign w:val="center"/>
            <w:hideMark/>
          </w:tcPr>
          <w:p w14:paraId="103555D8" w14:textId="77777777" w:rsidR="00EE03DD" w:rsidRPr="00D23DCC" w:rsidRDefault="00EE03DD" w:rsidP="00EE03DD">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w:t>
            </w:r>
          </w:p>
        </w:tc>
        <w:tc>
          <w:tcPr>
            <w:tcW w:w="1559" w:type="dxa"/>
            <w:tcBorders>
              <w:top w:val="nil"/>
              <w:left w:val="nil"/>
              <w:bottom w:val="single" w:sz="8" w:space="0" w:color="auto"/>
              <w:right w:val="nil"/>
            </w:tcBorders>
            <w:shd w:val="clear" w:color="auto" w:fill="auto"/>
            <w:noWrap/>
            <w:vAlign w:val="center"/>
            <w:hideMark/>
          </w:tcPr>
          <w:p w14:paraId="692AE6A8" w14:textId="77777777" w:rsidR="00EE03DD" w:rsidRPr="00D23DCC" w:rsidRDefault="00EE03DD" w:rsidP="00EE03DD">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w:t>
            </w:r>
          </w:p>
        </w:tc>
        <w:tc>
          <w:tcPr>
            <w:tcW w:w="1636" w:type="dxa"/>
            <w:tcBorders>
              <w:top w:val="nil"/>
              <w:left w:val="nil"/>
              <w:bottom w:val="single" w:sz="8" w:space="0" w:color="auto"/>
              <w:right w:val="nil"/>
            </w:tcBorders>
            <w:shd w:val="clear" w:color="auto" w:fill="auto"/>
            <w:noWrap/>
            <w:vAlign w:val="center"/>
            <w:hideMark/>
          </w:tcPr>
          <w:p w14:paraId="2DDFA04C" w14:textId="77777777" w:rsidR="00EE03DD" w:rsidRPr="00D23DCC" w:rsidRDefault="00EE03DD" w:rsidP="00EE03DD">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w:t>
            </w:r>
          </w:p>
        </w:tc>
        <w:tc>
          <w:tcPr>
            <w:tcW w:w="1476" w:type="dxa"/>
            <w:tcBorders>
              <w:top w:val="nil"/>
              <w:left w:val="nil"/>
              <w:bottom w:val="single" w:sz="8" w:space="0" w:color="auto"/>
              <w:right w:val="nil"/>
            </w:tcBorders>
            <w:shd w:val="clear" w:color="auto" w:fill="auto"/>
            <w:noWrap/>
            <w:vAlign w:val="center"/>
            <w:hideMark/>
          </w:tcPr>
          <w:p w14:paraId="77155CEC" w14:textId="77777777" w:rsidR="00EE03DD" w:rsidRPr="00D23DCC" w:rsidRDefault="00EE03DD" w:rsidP="00EE03DD">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w:t>
            </w:r>
          </w:p>
        </w:tc>
      </w:tr>
      <w:tr w:rsidR="00EE03DD" w:rsidRPr="00D23DCC" w14:paraId="08476A6E" w14:textId="77777777" w:rsidTr="00D23DCC">
        <w:trPr>
          <w:trHeight w:val="276"/>
          <w:jc w:val="center"/>
        </w:trPr>
        <w:tc>
          <w:tcPr>
            <w:tcW w:w="3261" w:type="dxa"/>
            <w:tcBorders>
              <w:top w:val="nil"/>
              <w:left w:val="nil"/>
              <w:bottom w:val="nil"/>
              <w:right w:val="nil"/>
            </w:tcBorders>
            <w:shd w:val="clear" w:color="auto" w:fill="auto"/>
            <w:noWrap/>
            <w:vAlign w:val="center"/>
            <w:hideMark/>
          </w:tcPr>
          <w:p w14:paraId="0F78EE03" w14:textId="77777777" w:rsidR="00EE03DD" w:rsidRPr="00D23DCC" w:rsidRDefault="00EE03DD" w:rsidP="00EE03DD">
            <w:pPr>
              <w:rPr>
                <w:rFonts w:ascii="Calibri" w:hAnsi="Calibri" w:cs="Calibri"/>
                <w:color w:val="000000"/>
                <w:szCs w:val="20"/>
                <w:lang w:val="en-CA" w:eastAsia="en-CA"/>
              </w:rPr>
            </w:pPr>
            <w:r w:rsidRPr="00D23DCC">
              <w:rPr>
                <w:rFonts w:ascii="Calibri" w:hAnsi="Calibri" w:cs="Calibri"/>
                <w:color w:val="000000"/>
                <w:szCs w:val="20"/>
                <w:lang w:val="en-CA" w:eastAsia="en-CA"/>
              </w:rPr>
              <w:t>Balance, June 30, 2022</w:t>
            </w:r>
          </w:p>
        </w:tc>
        <w:tc>
          <w:tcPr>
            <w:tcW w:w="1559" w:type="dxa"/>
            <w:tcBorders>
              <w:top w:val="nil"/>
              <w:left w:val="nil"/>
              <w:bottom w:val="nil"/>
              <w:right w:val="nil"/>
            </w:tcBorders>
            <w:shd w:val="clear" w:color="auto" w:fill="auto"/>
            <w:noWrap/>
            <w:vAlign w:val="center"/>
            <w:hideMark/>
          </w:tcPr>
          <w:p w14:paraId="2D4F954D" w14:textId="524573C8" w:rsidR="00EE03DD" w:rsidRPr="00D23DCC" w:rsidRDefault="00EE03DD" w:rsidP="00EE03DD">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95,136 </w:t>
            </w:r>
          </w:p>
        </w:tc>
        <w:tc>
          <w:tcPr>
            <w:tcW w:w="1559" w:type="dxa"/>
            <w:tcBorders>
              <w:top w:val="nil"/>
              <w:left w:val="nil"/>
              <w:bottom w:val="nil"/>
              <w:right w:val="nil"/>
            </w:tcBorders>
            <w:shd w:val="clear" w:color="auto" w:fill="auto"/>
            <w:noWrap/>
            <w:vAlign w:val="center"/>
            <w:hideMark/>
          </w:tcPr>
          <w:p w14:paraId="611F64E4" w14:textId="153951B6" w:rsidR="00EE03DD" w:rsidRPr="00D23DCC" w:rsidRDefault="00EE03DD" w:rsidP="00EE03DD">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59,872 </w:t>
            </w:r>
          </w:p>
        </w:tc>
        <w:tc>
          <w:tcPr>
            <w:tcW w:w="1701" w:type="dxa"/>
            <w:tcBorders>
              <w:top w:val="nil"/>
              <w:left w:val="nil"/>
              <w:bottom w:val="nil"/>
              <w:right w:val="nil"/>
            </w:tcBorders>
            <w:shd w:val="clear" w:color="auto" w:fill="auto"/>
            <w:noWrap/>
            <w:vAlign w:val="center"/>
            <w:hideMark/>
          </w:tcPr>
          <w:p w14:paraId="0C6E6855" w14:textId="46CEFE93" w:rsidR="00EE03DD" w:rsidRPr="00D23DCC" w:rsidRDefault="00EE03DD" w:rsidP="00EE03DD">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4,205 </w:t>
            </w:r>
          </w:p>
        </w:tc>
        <w:tc>
          <w:tcPr>
            <w:tcW w:w="1559" w:type="dxa"/>
            <w:tcBorders>
              <w:top w:val="nil"/>
              <w:left w:val="nil"/>
              <w:bottom w:val="nil"/>
              <w:right w:val="nil"/>
            </w:tcBorders>
            <w:shd w:val="clear" w:color="auto" w:fill="auto"/>
            <w:noWrap/>
            <w:vAlign w:val="center"/>
            <w:hideMark/>
          </w:tcPr>
          <w:p w14:paraId="02A52EC5" w14:textId="6532E3B8" w:rsidR="00EE03DD" w:rsidRPr="00D23DCC" w:rsidRDefault="00EE03DD" w:rsidP="00EE03DD">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197,364 </w:t>
            </w:r>
          </w:p>
        </w:tc>
        <w:tc>
          <w:tcPr>
            <w:tcW w:w="1636" w:type="dxa"/>
            <w:tcBorders>
              <w:top w:val="nil"/>
              <w:left w:val="nil"/>
              <w:bottom w:val="nil"/>
              <w:right w:val="nil"/>
            </w:tcBorders>
            <w:shd w:val="clear" w:color="auto" w:fill="auto"/>
            <w:noWrap/>
            <w:vAlign w:val="center"/>
            <w:hideMark/>
          </w:tcPr>
          <w:p w14:paraId="15FFDD49" w14:textId="5345761F" w:rsidR="00EE03DD" w:rsidRPr="00D23DCC" w:rsidRDefault="00EE03DD" w:rsidP="00681612">
            <w:pPr>
              <w:ind w:right="103"/>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   </w:t>
            </w:r>
          </w:p>
        </w:tc>
        <w:tc>
          <w:tcPr>
            <w:tcW w:w="1476" w:type="dxa"/>
            <w:tcBorders>
              <w:top w:val="nil"/>
              <w:left w:val="nil"/>
              <w:bottom w:val="nil"/>
              <w:right w:val="nil"/>
            </w:tcBorders>
            <w:shd w:val="clear" w:color="auto" w:fill="auto"/>
            <w:noWrap/>
            <w:vAlign w:val="center"/>
            <w:hideMark/>
          </w:tcPr>
          <w:p w14:paraId="13D90953" w14:textId="3DFB66E5" w:rsidR="00EE03DD" w:rsidRPr="00D23DCC" w:rsidRDefault="00EE03DD" w:rsidP="00EE03DD">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356,577 </w:t>
            </w:r>
          </w:p>
        </w:tc>
      </w:tr>
      <w:tr w:rsidR="00EE03DD" w:rsidRPr="00D23DCC" w14:paraId="0AE9F4D4" w14:textId="77777777" w:rsidTr="00D23DCC">
        <w:trPr>
          <w:trHeight w:val="276"/>
          <w:jc w:val="center"/>
        </w:trPr>
        <w:tc>
          <w:tcPr>
            <w:tcW w:w="3261" w:type="dxa"/>
            <w:tcBorders>
              <w:top w:val="nil"/>
              <w:left w:val="nil"/>
              <w:bottom w:val="single" w:sz="4" w:space="0" w:color="auto"/>
              <w:right w:val="nil"/>
            </w:tcBorders>
            <w:shd w:val="clear" w:color="auto" w:fill="auto"/>
            <w:noWrap/>
            <w:vAlign w:val="center"/>
            <w:hideMark/>
          </w:tcPr>
          <w:p w14:paraId="36CAB70F" w14:textId="77777777" w:rsidR="00EE03DD" w:rsidRPr="00D23DCC" w:rsidRDefault="00EE03DD" w:rsidP="00EE03DD">
            <w:pPr>
              <w:rPr>
                <w:rFonts w:ascii="Calibri" w:hAnsi="Calibri" w:cs="Calibri"/>
                <w:color w:val="000000"/>
                <w:szCs w:val="20"/>
                <w:lang w:val="en-CA" w:eastAsia="en-CA"/>
              </w:rPr>
            </w:pPr>
            <w:r w:rsidRPr="00D23DCC">
              <w:rPr>
                <w:rFonts w:ascii="Calibri" w:hAnsi="Calibri" w:cs="Calibri"/>
                <w:color w:val="000000"/>
                <w:szCs w:val="20"/>
                <w:lang w:val="en-CA" w:eastAsia="en-CA"/>
              </w:rPr>
              <w:t>Amortization</w:t>
            </w:r>
          </w:p>
        </w:tc>
        <w:tc>
          <w:tcPr>
            <w:tcW w:w="1559" w:type="dxa"/>
            <w:tcBorders>
              <w:top w:val="nil"/>
              <w:left w:val="nil"/>
              <w:bottom w:val="single" w:sz="4" w:space="0" w:color="auto"/>
              <w:right w:val="nil"/>
            </w:tcBorders>
            <w:shd w:val="clear" w:color="auto" w:fill="auto"/>
            <w:noWrap/>
            <w:vAlign w:val="center"/>
            <w:hideMark/>
          </w:tcPr>
          <w:p w14:paraId="19DD7DAA" w14:textId="4D77A21D" w:rsidR="00EE03DD" w:rsidRPr="00D23DCC" w:rsidRDefault="00EE03DD" w:rsidP="00EE03DD">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5,381 </w:t>
            </w:r>
          </w:p>
        </w:tc>
        <w:tc>
          <w:tcPr>
            <w:tcW w:w="1559" w:type="dxa"/>
            <w:tcBorders>
              <w:top w:val="nil"/>
              <w:left w:val="nil"/>
              <w:bottom w:val="single" w:sz="4" w:space="0" w:color="auto"/>
              <w:right w:val="nil"/>
            </w:tcBorders>
            <w:shd w:val="clear" w:color="auto" w:fill="auto"/>
            <w:noWrap/>
            <w:vAlign w:val="center"/>
            <w:hideMark/>
          </w:tcPr>
          <w:p w14:paraId="612A939C" w14:textId="53006DB6" w:rsidR="00EE03DD" w:rsidRPr="00D23DCC" w:rsidRDefault="00EE03DD" w:rsidP="00EE03DD">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3,943 </w:t>
            </w:r>
          </w:p>
        </w:tc>
        <w:tc>
          <w:tcPr>
            <w:tcW w:w="1701" w:type="dxa"/>
            <w:tcBorders>
              <w:top w:val="nil"/>
              <w:left w:val="nil"/>
              <w:bottom w:val="single" w:sz="4" w:space="0" w:color="auto"/>
              <w:right w:val="nil"/>
            </w:tcBorders>
            <w:shd w:val="clear" w:color="auto" w:fill="auto"/>
            <w:noWrap/>
            <w:vAlign w:val="center"/>
            <w:hideMark/>
          </w:tcPr>
          <w:p w14:paraId="396DB1FF" w14:textId="3A757324" w:rsidR="00EE03DD" w:rsidRPr="00D23DCC" w:rsidRDefault="00EE03DD" w:rsidP="00EE03DD">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1,773 </w:t>
            </w:r>
          </w:p>
        </w:tc>
        <w:tc>
          <w:tcPr>
            <w:tcW w:w="1559" w:type="dxa"/>
            <w:tcBorders>
              <w:top w:val="nil"/>
              <w:left w:val="nil"/>
              <w:bottom w:val="single" w:sz="4" w:space="0" w:color="auto"/>
              <w:right w:val="nil"/>
            </w:tcBorders>
            <w:shd w:val="clear" w:color="auto" w:fill="auto"/>
            <w:noWrap/>
            <w:vAlign w:val="center"/>
            <w:hideMark/>
          </w:tcPr>
          <w:p w14:paraId="405253CF" w14:textId="6C5706D2" w:rsidR="00EE03DD" w:rsidRPr="00D23DCC" w:rsidRDefault="00EE03DD" w:rsidP="00EE03DD">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178,201 </w:t>
            </w:r>
          </w:p>
        </w:tc>
        <w:tc>
          <w:tcPr>
            <w:tcW w:w="1636" w:type="dxa"/>
            <w:tcBorders>
              <w:top w:val="nil"/>
              <w:left w:val="nil"/>
              <w:bottom w:val="single" w:sz="4" w:space="0" w:color="auto"/>
              <w:right w:val="nil"/>
            </w:tcBorders>
            <w:shd w:val="clear" w:color="auto" w:fill="auto"/>
            <w:noWrap/>
            <w:vAlign w:val="center"/>
            <w:hideMark/>
          </w:tcPr>
          <w:p w14:paraId="316613AD" w14:textId="43FCC605" w:rsidR="00EE03DD" w:rsidRPr="00D23DCC" w:rsidRDefault="00EE03DD" w:rsidP="00681612">
            <w:pPr>
              <w:ind w:right="103"/>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   </w:t>
            </w:r>
          </w:p>
        </w:tc>
        <w:tc>
          <w:tcPr>
            <w:tcW w:w="1476" w:type="dxa"/>
            <w:tcBorders>
              <w:top w:val="nil"/>
              <w:left w:val="nil"/>
              <w:bottom w:val="single" w:sz="4" w:space="0" w:color="auto"/>
              <w:right w:val="nil"/>
            </w:tcBorders>
            <w:shd w:val="clear" w:color="auto" w:fill="auto"/>
            <w:noWrap/>
            <w:vAlign w:val="center"/>
            <w:hideMark/>
          </w:tcPr>
          <w:p w14:paraId="340DA7C5" w14:textId="70A73AD3" w:rsidR="00EE03DD" w:rsidRPr="00D23DCC" w:rsidRDefault="00EE03DD" w:rsidP="00EE03DD">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189,298 </w:t>
            </w:r>
          </w:p>
        </w:tc>
      </w:tr>
      <w:tr w:rsidR="00EE03DD" w:rsidRPr="00D23DCC" w14:paraId="6E355DD6" w14:textId="77777777" w:rsidTr="00D23DCC">
        <w:trPr>
          <w:trHeight w:val="276"/>
          <w:jc w:val="center"/>
        </w:trPr>
        <w:tc>
          <w:tcPr>
            <w:tcW w:w="3261" w:type="dxa"/>
            <w:tcBorders>
              <w:top w:val="nil"/>
              <w:left w:val="nil"/>
              <w:bottom w:val="single" w:sz="4" w:space="0" w:color="auto"/>
              <w:right w:val="nil"/>
            </w:tcBorders>
            <w:shd w:val="clear" w:color="auto" w:fill="auto"/>
            <w:noWrap/>
            <w:vAlign w:val="center"/>
            <w:hideMark/>
          </w:tcPr>
          <w:p w14:paraId="4C622EB3" w14:textId="77777777" w:rsidR="00EE03DD" w:rsidRPr="00D23DCC" w:rsidRDefault="00EE03DD" w:rsidP="00EE03DD">
            <w:pPr>
              <w:rPr>
                <w:rFonts w:ascii="Calibri" w:hAnsi="Calibri" w:cs="Calibri"/>
                <w:color w:val="000000"/>
                <w:szCs w:val="20"/>
                <w:lang w:val="en-CA" w:eastAsia="en-CA"/>
              </w:rPr>
            </w:pPr>
            <w:r w:rsidRPr="00D23DCC">
              <w:rPr>
                <w:rFonts w:ascii="Calibri" w:hAnsi="Calibri" w:cs="Calibri"/>
                <w:color w:val="000000"/>
                <w:szCs w:val="20"/>
                <w:lang w:val="en-CA" w:eastAsia="en-CA"/>
              </w:rPr>
              <w:t>Balance, June 30, 2023</w:t>
            </w:r>
          </w:p>
        </w:tc>
        <w:tc>
          <w:tcPr>
            <w:tcW w:w="1559" w:type="dxa"/>
            <w:tcBorders>
              <w:top w:val="nil"/>
              <w:left w:val="nil"/>
              <w:bottom w:val="single" w:sz="4" w:space="0" w:color="auto"/>
              <w:right w:val="nil"/>
            </w:tcBorders>
            <w:shd w:val="clear" w:color="auto" w:fill="auto"/>
            <w:noWrap/>
            <w:vAlign w:val="center"/>
            <w:hideMark/>
          </w:tcPr>
          <w:p w14:paraId="6DA66004" w14:textId="0192FFF1" w:rsidR="00EE03DD" w:rsidRPr="00D23DCC" w:rsidRDefault="00EE03DD" w:rsidP="00EE03DD">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100,517 </w:t>
            </w:r>
          </w:p>
        </w:tc>
        <w:tc>
          <w:tcPr>
            <w:tcW w:w="1559" w:type="dxa"/>
            <w:tcBorders>
              <w:top w:val="nil"/>
              <w:left w:val="nil"/>
              <w:bottom w:val="single" w:sz="4" w:space="0" w:color="auto"/>
              <w:right w:val="nil"/>
            </w:tcBorders>
            <w:shd w:val="clear" w:color="auto" w:fill="auto"/>
            <w:noWrap/>
            <w:vAlign w:val="center"/>
            <w:hideMark/>
          </w:tcPr>
          <w:p w14:paraId="22BE753D" w14:textId="527DBA9B" w:rsidR="00EE03DD" w:rsidRPr="00D23DCC" w:rsidRDefault="00EE03DD" w:rsidP="00EE03DD">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63,815 </w:t>
            </w:r>
          </w:p>
        </w:tc>
        <w:tc>
          <w:tcPr>
            <w:tcW w:w="1701" w:type="dxa"/>
            <w:tcBorders>
              <w:top w:val="nil"/>
              <w:left w:val="nil"/>
              <w:bottom w:val="single" w:sz="4" w:space="0" w:color="auto"/>
              <w:right w:val="nil"/>
            </w:tcBorders>
            <w:shd w:val="clear" w:color="auto" w:fill="auto"/>
            <w:noWrap/>
            <w:vAlign w:val="center"/>
            <w:hideMark/>
          </w:tcPr>
          <w:p w14:paraId="7FA45B54" w14:textId="11EC89F7" w:rsidR="00EE03DD" w:rsidRPr="00D23DCC" w:rsidRDefault="00EE03DD" w:rsidP="00EE03DD">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5,978 </w:t>
            </w:r>
          </w:p>
        </w:tc>
        <w:tc>
          <w:tcPr>
            <w:tcW w:w="1559" w:type="dxa"/>
            <w:tcBorders>
              <w:top w:val="nil"/>
              <w:left w:val="nil"/>
              <w:bottom w:val="single" w:sz="4" w:space="0" w:color="auto"/>
              <w:right w:val="nil"/>
            </w:tcBorders>
            <w:shd w:val="clear" w:color="auto" w:fill="auto"/>
            <w:noWrap/>
            <w:vAlign w:val="center"/>
            <w:hideMark/>
          </w:tcPr>
          <w:p w14:paraId="5F50B23B" w14:textId="61ADA597" w:rsidR="00EE03DD" w:rsidRPr="00D23DCC" w:rsidRDefault="00EE03DD" w:rsidP="00EE03DD">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375,565 </w:t>
            </w:r>
          </w:p>
        </w:tc>
        <w:tc>
          <w:tcPr>
            <w:tcW w:w="1636" w:type="dxa"/>
            <w:tcBorders>
              <w:top w:val="nil"/>
              <w:left w:val="nil"/>
              <w:bottom w:val="single" w:sz="4" w:space="0" w:color="auto"/>
              <w:right w:val="nil"/>
            </w:tcBorders>
            <w:shd w:val="clear" w:color="auto" w:fill="auto"/>
            <w:noWrap/>
            <w:vAlign w:val="center"/>
            <w:hideMark/>
          </w:tcPr>
          <w:p w14:paraId="35D26012" w14:textId="2AD167F8" w:rsidR="00EE03DD" w:rsidRPr="00D23DCC" w:rsidRDefault="00EE03DD" w:rsidP="00681612">
            <w:pPr>
              <w:ind w:right="103"/>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   </w:t>
            </w:r>
          </w:p>
        </w:tc>
        <w:tc>
          <w:tcPr>
            <w:tcW w:w="1476" w:type="dxa"/>
            <w:tcBorders>
              <w:top w:val="nil"/>
              <w:left w:val="nil"/>
              <w:bottom w:val="single" w:sz="4" w:space="0" w:color="auto"/>
              <w:right w:val="nil"/>
            </w:tcBorders>
            <w:shd w:val="clear" w:color="auto" w:fill="auto"/>
            <w:noWrap/>
            <w:vAlign w:val="center"/>
            <w:hideMark/>
          </w:tcPr>
          <w:p w14:paraId="62BC55D3" w14:textId="5A88B679" w:rsidR="00EE03DD" w:rsidRPr="00D23DCC" w:rsidRDefault="00EE03DD" w:rsidP="00EE03DD">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545,875 </w:t>
            </w:r>
          </w:p>
        </w:tc>
      </w:tr>
      <w:tr w:rsidR="00EE03DD" w:rsidRPr="00D23DCC" w14:paraId="32361BAE" w14:textId="77777777" w:rsidTr="00D23DCC">
        <w:trPr>
          <w:trHeight w:val="276"/>
          <w:jc w:val="center"/>
        </w:trPr>
        <w:tc>
          <w:tcPr>
            <w:tcW w:w="3261" w:type="dxa"/>
            <w:tcBorders>
              <w:top w:val="nil"/>
              <w:left w:val="nil"/>
              <w:bottom w:val="nil"/>
              <w:right w:val="nil"/>
            </w:tcBorders>
            <w:shd w:val="clear" w:color="auto" w:fill="auto"/>
            <w:noWrap/>
            <w:vAlign w:val="center"/>
            <w:hideMark/>
          </w:tcPr>
          <w:p w14:paraId="105DC0F3" w14:textId="77777777" w:rsidR="00EE03DD" w:rsidRPr="00D23DCC" w:rsidRDefault="00EE03DD" w:rsidP="00EE03DD">
            <w:pPr>
              <w:rPr>
                <w:rFonts w:ascii="Calibri" w:hAnsi="Calibri" w:cs="Calibri"/>
                <w:color w:val="000000"/>
                <w:szCs w:val="20"/>
                <w:lang w:val="en-CA" w:eastAsia="en-CA"/>
              </w:rPr>
            </w:pPr>
            <w:r w:rsidRPr="00D23DCC">
              <w:rPr>
                <w:rFonts w:ascii="Calibri" w:hAnsi="Calibri" w:cs="Calibri"/>
                <w:color w:val="000000"/>
                <w:szCs w:val="20"/>
                <w:lang w:val="en-CA" w:eastAsia="en-CA"/>
              </w:rPr>
              <w:t>Amortization</w:t>
            </w:r>
          </w:p>
        </w:tc>
        <w:tc>
          <w:tcPr>
            <w:tcW w:w="1559" w:type="dxa"/>
            <w:tcBorders>
              <w:top w:val="nil"/>
              <w:left w:val="nil"/>
              <w:bottom w:val="nil"/>
              <w:right w:val="nil"/>
            </w:tcBorders>
            <w:shd w:val="clear" w:color="auto" w:fill="auto"/>
            <w:noWrap/>
            <w:vAlign w:val="center"/>
            <w:hideMark/>
          </w:tcPr>
          <w:p w14:paraId="77BFD475" w14:textId="7F716603" w:rsidR="00EE03DD" w:rsidRPr="00D23DCC" w:rsidRDefault="00EE03DD" w:rsidP="00EE03DD">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4,350 </w:t>
            </w:r>
          </w:p>
        </w:tc>
        <w:tc>
          <w:tcPr>
            <w:tcW w:w="1559" w:type="dxa"/>
            <w:tcBorders>
              <w:top w:val="nil"/>
              <w:left w:val="nil"/>
              <w:bottom w:val="nil"/>
              <w:right w:val="nil"/>
            </w:tcBorders>
            <w:shd w:val="clear" w:color="auto" w:fill="auto"/>
            <w:noWrap/>
            <w:vAlign w:val="center"/>
            <w:hideMark/>
          </w:tcPr>
          <w:p w14:paraId="154696D3" w14:textId="3C6C9DD5" w:rsidR="00EE03DD" w:rsidRPr="00D23DCC" w:rsidRDefault="00EE03DD" w:rsidP="00EE03DD">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903 </w:t>
            </w:r>
          </w:p>
        </w:tc>
        <w:tc>
          <w:tcPr>
            <w:tcW w:w="1701" w:type="dxa"/>
            <w:tcBorders>
              <w:top w:val="nil"/>
              <w:left w:val="nil"/>
              <w:bottom w:val="nil"/>
              <w:right w:val="nil"/>
            </w:tcBorders>
            <w:shd w:val="clear" w:color="auto" w:fill="auto"/>
            <w:noWrap/>
            <w:vAlign w:val="center"/>
            <w:hideMark/>
          </w:tcPr>
          <w:p w14:paraId="5014DC1E" w14:textId="11660578" w:rsidR="00EE03DD" w:rsidRPr="00D23DCC" w:rsidRDefault="00EE03DD" w:rsidP="00EE03DD">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385 </w:t>
            </w:r>
          </w:p>
        </w:tc>
        <w:tc>
          <w:tcPr>
            <w:tcW w:w="1559" w:type="dxa"/>
            <w:tcBorders>
              <w:top w:val="nil"/>
              <w:left w:val="nil"/>
              <w:bottom w:val="nil"/>
              <w:right w:val="nil"/>
            </w:tcBorders>
            <w:shd w:val="clear" w:color="auto" w:fill="auto"/>
            <w:noWrap/>
            <w:vAlign w:val="center"/>
            <w:hideMark/>
          </w:tcPr>
          <w:p w14:paraId="4B4D3EF8" w14:textId="5DB68312" w:rsidR="00EE03DD" w:rsidRPr="00D23DCC" w:rsidRDefault="00EE03DD" w:rsidP="00EE03DD">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84,325 </w:t>
            </w:r>
          </w:p>
        </w:tc>
        <w:tc>
          <w:tcPr>
            <w:tcW w:w="1636" w:type="dxa"/>
            <w:tcBorders>
              <w:top w:val="nil"/>
              <w:left w:val="nil"/>
              <w:bottom w:val="nil"/>
              <w:right w:val="nil"/>
            </w:tcBorders>
            <w:shd w:val="clear" w:color="auto" w:fill="auto"/>
            <w:noWrap/>
            <w:vAlign w:val="center"/>
            <w:hideMark/>
          </w:tcPr>
          <w:p w14:paraId="6D75824A" w14:textId="3E8E4D5E" w:rsidR="00EE03DD" w:rsidRPr="00D23DCC" w:rsidRDefault="00EE03DD" w:rsidP="00681612">
            <w:pPr>
              <w:ind w:right="103" w:firstLineChars="200" w:firstLine="400"/>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   </w:t>
            </w:r>
          </w:p>
        </w:tc>
        <w:tc>
          <w:tcPr>
            <w:tcW w:w="1476" w:type="dxa"/>
            <w:tcBorders>
              <w:top w:val="nil"/>
              <w:left w:val="nil"/>
              <w:bottom w:val="nil"/>
              <w:right w:val="nil"/>
            </w:tcBorders>
            <w:shd w:val="clear" w:color="auto" w:fill="auto"/>
            <w:noWrap/>
            <w:vAlign w:val="center"/>
            <w:hideMark/>
          </w:tcPr>
          <w:p w14:paraId="501434B0" w14:textId="49CD29AE" w:rsidR="00EE03DD" w:rsidRPr="00D23DCC" w:rsidRDefault="00EE03DD" w:rsidP="00EE03DD">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89,963 </w:t>
            </w:r>
          </w:p>
        </w:tc>
      </w:tr>
      <w:tr w:rsidR="00EE03DD" w:rsidRPr="00D23DCC" w14:paraId="50C8F7E4" w14:textId="77777777" w:rsidTr="00D23DCC">
        <w:trPr>
          <w:trHeight w:val="288"/>
          <w:jc w:val="center"/>
        </w:trPr>
        <w:tc>
          <w:tcPr>
            <w:tcW w:w="3261" w:type="dxa"/>
            <w:tcBorders>
              <w:top w:val="single" w:sz="4" w:space="0" w:color="auto"/>
              <w:left w:val="nil"/>
              <w:bottom w:val="single" w:sz="8" w:space="0" w:color="auto"/>
              <w:right w:val="nil"/>
            </w:tcBorders>
            <w:shd w:val="clear" w:color="auto" w:fill="auto"/>
            <w:noWrap/>
            <w:vAlign w:val="center"/>
            <w:hideMark/>
          </w:tcPr>
          <w:p w14:paraId="60D0B096" w14:textId="77777777" w:rsidR="00EE03DD" w:rsidRPr="00D23DCC" w:rsidRDefault="00EE03DD" w:rsidP="00EE03DD">
            <w:pPr>
              <w:rPr>
                <w:rFonts w:ascii="Calibri" w:hAnsi="Calibri" w:cs="Calibri"/>
                <w:b/>
                <w:bCs/>
                <w:color w:val="000000"/>
                <w:szCs w:val="20"/>
                <w:lang w:val="en-CA" w:eastAsia="en-CA"/>
              </w:rPr>
            </w:pPr>
            <w:r w:rsidRPr="00D23DCC">
              <w:rPr>
                <w:rFonts w:ascii="Calibri" w:hAnsi="Calibri" w:cs="Calibri"/>
                <w:b/>
                <w:bCs/>
                <w:color w:val="000000"/>
                <w:szCs w:val="20"/>
                <w:lang w:val="en-CA" w:eastAsia="en-CA"/>
              </w:rPr>
              <w:t>Balance, September 30, 2023</w:t>
            </w:r>
          </w:p>
        </w:tc>
        <w:tc>
          <w:tcPr>
            <w:tcW w:w="1559" w:type="dxa"/>
            <w:tcBorders>
              <w:top w:val="single" w:sz="4" w:space="0" w:color="auto"/>
              <w:left w:val="nil"/>
              <w:bottom w:val="single" w:sz="8" w:space="0" w:color="auto"/>
              <w:right w:val="nil"/>
            </w:tcBorders>
            <w:shd w:val="clear" w:color="auto" w:fill="auto"/>
            <w:noWrap/>
            <w:vAlign w:val="center"/>
            <w:hideMark/>
          </w:tcPr>
          <w:p w14:paraId="4113442E" w14:textId="3C637A67" w:rsidR="00EE03DD" w:rsidRPr="00D23DCC" w:rsidRDefault="00EE03DD" w:rsidP="00EE03DD">
            <w:pPr>
              <w:jc w:val="right"/>
              <w:rPr>
                <w:rFonts w:ascii="Calibri" w:hAnsi="Calibri" w:cs="Calibri"/>
                <w:b/>
                <w:bCs/>
                <w:color w:val="000000"/>
                <w:szCs w:val="20"/>
                <w:lang w:val="en-CA" w:eastAsia="en-CA"/>
              </w:rPr>
            </w:pPr>
            <w:r w:rsidRPr="00D23DCC">
              <w:rPr>
                <w:rFonts w:ascii="Calibri" w:hAnsi="Calibri" w:cs="Calibri"/>
                <w:b/>
                <w:bCs/>
                <w:color w:val="000000"/>
                <w:szCs w:val="20"/>
                <w:lang w:val="en-CA" w:eastAsia="en-CA"/>
              </w:rPr>
              <w:t xml:space="preserve">  104,867 </w:t>
            </w:r>
          </w:p>
        </w:tc>
        <w:tc>
          <w:tcPr>
            <w:tcW w:w="1559" w:type="dxa"/>
            <w:tcBorders>
              <w:top w:val="single" w:sz="4" w:space="0" w:color="auto"/>
              <w:left w:val="nil"/>
              <w:bottom w:val="single" w:sz="8" w:space="0" w:color="auto"/>
              <w:right w:val="nil"/>
            </w:tcBorders>
            <w:shd w:val="clear" w:color="auto" w:fill="auto"/>
            <w:noWrap/>
            <w:vAlign w:val="center"/>
            <w:hideMark/>
          </w:tcPr>
          <w:p w14:paraId="1B2B82D0" w14:textId="2DEFBFD5" w:rsidR="00EE03DD" w:rsidRPr="00D23DCC" w:rsidRDefault="00EE03DD" w:rsidP="00EE03DD">
            <w:pPr>
              <w:jc w:val="right"/>
              <w:rPr>
                <w:rFonts w:ascii="Calibri" w:hAnsi="Calibri" w:cs="Calibri"/>
                <w:b/>
                <w:bCs/>
                <w:color w:val="000000"/>
                <w:szCs w:val="20"/>
                <w:lang w:val="en-CA" w:eastAsia="en-CA"/>
              </w:rPr>
            </w:pPr>
            <w:r w:rsidRPr="00D23DCC">
              <w:rPr>
                <w:rFonts w:ascii="Calibri" w:hAnsi="Calibri" w:cs="Calibri"/>
                <w:b/>
                <w:bCs/>
                <w:color w:val="000000"/>
                <w:szCs w:val="20"/>
                <w:lang w:val="en-CA" w:eastAsia="en-CA"/>
              </w:rPr>
              <w:t xml:space="preserve">   64,718 </w:t>
            </w:r>
          </w:p>
        </w:tc>
        <w:tc>
          <w:tcPr>
            <w:tcW w:w="1701" w:type="dxa"/>
            <w:tcBorders>
              <w:top w:val="single" w:sz="4" w:space="0" w:color="auto"/>
              <w:left w:val="nil"/>
              <w:bottom w:val="single" w:sz="8" w:space="0" w:color="auto"/>
              <w:right w:val="nil"/>
            </w:tcBorders>
            <w:shd w:val="clear" w:color="auto" w:fill="auto"/>
            <w:noWrap/>
            <w:vAlign w:val="center"/>
            <w:hideMark/>
          </w:tcPr>
          <w:p w14:paraId="6F4620D4" w14:textId="6CF1C02A" w:rsidR="00EE03DD" w:rsidRPr="00D23DCC" w:rsidRDefault="00EE03DD" w:rsidP="00EE03DD">
            <w:pPr>
              <w:jc w:val="right"/>
              <w:rPr>
                <w:rFonts w:ascii="Calibri" w:hAnsi="Calibri" w:cs="Calibri"/>
                <w:b/>
                <w:bCs/>
                <w:color w:val="000000"/>
                <w:szCs w:val="20"/>
                <w:lang w:val="en-CA" w:eastAsia="en-CA"/>
              </w:rPr>
            </w:pPr>
            <w:r w:rsidRPr="00D23DCC">
              <w:rPr>
                <w:rFonts w:ascii="Calibri" w:hAnsi="Calibri" w:cs="Calibri"/>
                <w:b/>
                <w:bCs/>
                <w:color w:val="000000"/>
                <w:szCs w:val="20"/>
                <w:lang w:val="en-CA" w:eastAsia="en-CA"/>
              </w:rPr>
              <w:t xml:space="preserve">   6,363 </w:t>
            </w:r>
          </w:p>
        </w:tc>
        <w:tc>
          <w:tcPr>
            <w:tcW w:w="1559" w:type="dxa"/>
            <w:tcBorders>
              <w:top w:val="single" w:sz="4" w:space="0" w:color="auto"/>
              <w:left w:val="nil"/>
              <w:bottom w:val="single" w:sz="8" w:space="0" w:color="auto"/>
              <w:right w:val="nil"/>
            </w:tcBorders>
            <w:shd w:val="clear" w:color="auto" w:fill="auto"/>
            <w:noWrap/>
            <w:vAlign w:val="center"/>
            <w:hideMark/>
          </w:tcPr>
          <w:p w14:paraId="706658DA" w14:textId="3DCF34FD" w:rsidR="00EE03DD" w:rsidRPr="00D23DCC" w:rsidRDefault="00EE03DD" w:rsidP="00EE03DD">
            <w:pPr>
              <w:jc w:val="right"/>
              <w:rPr>
                <w:rFonts w:ascii="Calibri" w:hAnsi="Calibri" w:cs="Calibri"/>
                <w:b/>
                <w:bCs/>
                <w:color w:val="000000"/>
                <w:szCs w:val="20"/>
                <w:lang w:val="en-CA" w:eastAsia="en-CA"/>
              </w:rPr>
            </w:pPr>
            <w:r w:rsidRPr="00D23DCC">
              <w:rPr>
                <w:rFonts w:ascii="Calibri" w:hAnsi="Calibri" w:cs="Calibri"/>
                <w:b/>
                <w:bCs/>
                <w:color w:val="000000"/>
                <w:szCs w:val="20"/>
                <w:lang w:val="en-CA" w:eastAsia="en-CA"/>
              </w:rPr>
              <w:t xml:space="preserve">     459,890 </w:t>
            </w:r>
          </w:p>
        </w:tc>
        <w:tc>
          <w:tcPr>
            <w:tcW w:w="1636" w:type="dxa"/>
            <w:tcBorders>
              <w:top w:val="single" w:sz="4" w:space="0" w:color="auto"/>
              <w:left w:val="nil"/>
              <w:bottom w:val="single" w:sz="8" w:space="0" w:color="auto"/>
              <w:right w:val="nil"/>
            </w:tcBorders>
            <w:shd w:val="clear" w:color="auto" w:fill="auto"/>
            <w:noWrap/>
            <w:vAlign w:val="center"/>
            <w:hideMark/>
          </w:tcPr>
          <w:p w14:paraId="216B9C82" w14:textId="743AD26E" w:rsidR="00EE03DD" w:rsidRPr="00D23DCC" w:rsidRDefault="00EE03DD" w:rsidP="00681612">
            <w:pPr>
              <w:ind w:right="103"/>
              <w:jc w:val="right"/>
              <w:rPr>
                <w:rFonts w:ascii="Calibri" w:hAnsi="Calibri" w:cs="Calibri"/>
                <w:b/>
                <w:bCs/>
                <w:color w:val="000000"/>
                <w:szCs w:val="20"/>
                <w:lang w:val="en-CA" w:eastAsia="en-CA"/>
              </w:rPr>
            </w:pPr>
            <w:r w:rsidRPr="00D23DCC">
              <w:rPr>
                <w:rFonts w:ascii="Calibri" w:hAnsi="Calibri" w:cs="Calibri"/>
                <w:b/>
                <w:bCs/>
                <w:color w:val="000000"/>
                <w:szCs w:val="20"/>
                <w:lang w:val="en-CA" w:eastAsia="en-CA"/>
              </w:rPr>
              <w:t xml:space="preserve">       -   </w:t>
            </w:r>
          </w:p>
        </w:tc>
        <w:tc>
          <w:tcPr>
            <w:tcW w:w="1476" w:type="dxa"/>
            <w:tcBorders>
              <w:top w:val="single" w:sz="4" w:space="0" w:color="auto"/>
              <w:left w:val="nil"/>
              <w:bottom w:val="single" w:sz="8" w:space="0" w:color="auto"/>
              <w:right w:val="nil"/>
            </w:tcBorders>
            <w:shd w:val="clear" w:color="auto" w:fill="auto"/>
            <w:noWrap/>
            <w:vAlign w:val="center"/>
            <w:hideMark/>
          </w:tcPr>
          <w:p w14:paraId="385FDDB3" w14:textId="5EC4DD5D" w:rsidR="00EE03DD" w:rsidRPr="00D23DCC" w:rsidRDefault="00EE03DD" w:rsidP="00EE03DD">
            <w:pPr>
              <w:jc w:val="right"/>
              <w:rPr>
                <w:rFonts w:ascii="Calibri" w:hAnsi="Calibri" w:cs="Calibri"/>
                <w:b/>
                <w:bCs/>
                <w:color w:val="000000"/>
                <w:szCs w:val="20"/>
                <w:lang w:val="en-CA" w:eastAsia="en-CA"/>
              </w:rPr>
            </w:pPr>
            <w:r w:rsidRPr="00D23DCC">
              <w:rPr>
                <w:rFonts w:ascii="Calibri" w:hAnsi="Calibri" w:cs="Calibri"/>
                <w:b/>
                <w:bCs/>
                <w:color w:val="000000"/>
                <w:szCs w:val="20"/>
                <w:lang w:val="en-CA" w:eastAsia="en-CA"/>
              </w:rPr>
              <w:t xml:space="preserve">     635,838 </w:t>
            </w:r>
          </w:p>
        </w:tc>
      </w:tr>
      <w:tr w:rsidR="00EE03DD" w:rsidRPr="00D23DCC" w14:paraId="39DAF1A9" w14:textId="77777777" w:rsidTr="00D23DCC">
        <w:trPr>
          <w:trHeight w:val="276"/>
          <w:jc w:val="center"/>
        </w:trPr>
        <w:tc>
          <w:tcPr>
            <w:tcW w:w="3261" w:type="dxa"/>
            <w:tcBorders>
              <w:top w:val="nil"/>
              <w:left w:val="nil"/>
              <w:bottom w:val="nil"/>
              <w:right w:val="nil"/>
            </w:tcBorders>
            <w:shd w:val="clear" w:color="auto" w:fill="auto"/>
            <w:noWrap/>
            <w:vAlign w:val="center"/>
            <w:hideMark/>
          </w:tcPr>
          <w:p w14:paraId="48DAB3D4" w14:textId="77777777" w:rsidR="00EE03DD" w:rsidRPr="00D23DCC" w:rsidRDefault="00EE03DD" w:rsidP="00EE03DD">
            <w:pPr>
              <w:rPr>
                <w:rFonts w:ascii="Calibri" w:hAnsi="Calibri" w:cs="Calibri"/>
                <w:b/>
                <w:bCs/>
                <w:color w:val="000000"/>
                <w:szCs w:val="20"/>
                <w:lang w:val="en-CA" w:eastAsia="en-CA"/>
              </w:rPr>
            </w:pPr>
            <w:r w:rsidRPr="00D23DCC">
              <w:rPr>
                <w:rFonts w:ascii="Calibri" w:hAnsi="Calibri" w:cs="Calibri"/>
                <w:b/>
                <w:bCs/>
                <w:color w:val="000000"/>
                <w:szCs w:val="20"/>
                <w:lang w:val="en-CA" w:eastAsia="en-CA"/>
              </w:rPr>
              <w:t>Net Book Value:</w:t>
            </w:r>
          </w:p>
        </w:tc>
        <w:tc>
          <w:tcPr>
            <w:tcW w:w="1559" w:type="dxa"/>
            <w:tcBorders>
              <w:top w:val="nil"/>
              <w:left w:val="nil"/>
              <w:bottom w:val="nil"/>
              <w:right w:val="nil"/>
            </w:tcBorders>
            <w:shd w:val="clear" w:color="auto" w:fill="auto"/>
            <w:noWrap/>
            <w:vAlign w:val="center"/>
            <w:hideMark/>
          </w:tcPr>
          <w:p w14:paraId="0931A93B" w14:textId="77777777" w:rsidR="00EE03DD" w:rsidRPr="00D23DCC" w:rsidRDefault="00EE03DD" w:rsidP="00EE03DD">
            <w:pPr>
              <w:rPr>
                <w:rFonts w:ascii="Calibri" w:hAnsi="Calibri" w:cs="Calibri"/>
                <w:b/>
                <w:bCs/>
                <w:color w:val="000000"/>
                <w:szCs w:val="20"/>
                <w:lang w:val="en-CA" w:eastAsia="en-CA"/>
              </w:rPr>
            </w:pPr>
          </w:p>
        </w:tc>
        <w:tc>
          <w:tcPr>
            <w:tcW w:w="1559" w:type="dxa"/>
            <w:tcBorders>
              <w:top w:val="nil"/>
              <w:left w:val="nil"/>
              <w:bottom w:val="nil"/>
              <w:right w:val="nil"/>
            </w:tcBorders>
            <w:shd w:val="clear" w:color="auto" w:fill="auto"/>
            <w:noWrap/>
            <w:vAlign w:val="center"/>
            <w:hideMark/>
          </w:tcPr>
          <w:p w14:paraId="5135EE69" w14:textId="77777777" w:rsidR="00EE03DD" w:rsidRPr="00D23DCC" w:rsidRDefault="00EE03DD" w:rsidP="00EE03DD">
            <w:pPr>
              <w:jc w:val="right"/>
              <w:rPr>
                <w:rFonts w:ascii="Times New Roman" w:hAnsi="Times New Roman"/>
                <w:szCs w:val="20"/>
                <w:lang w:val="en-CA" w:eastAsia="en-CA"/>
              </w:rPr>
            </w:pPr>
          </w:p>
        </w:tc>
        <w:tc>
          <w:tcPr>
            <w:tcW w:w="1701" w:type="dxa"/>
            <w:tcBorders>
              <w:top w:val="nil"/>
              <w:left w:val="nil"/>
              <w:bottom w:val="nil"/>
              <w:right w:val="nil"/>
            </w:tcBorders>
            <w:shd w:val="clear" w:color="auto" w:fill="auto"/>
            <w:noWrap/>
            <w:vAlign w:val="center"/>
            <w:hideMark/>
          </w:tcPr>
          <w:p w14:paraId="1D0811E8" w14:textId="77777777" w:rsidR="00EE03DD" w:rsidRPr="00D23DCC" w:rsidRDefault="00EE03DD" w:rsidP="00EE03DD">
            <w:pPr>
              <w:jc w:val="right"/>
              <w:rPr>
                <w:rFonts w:ascii="Times New Roman" w:hAnsi="Times New Roman"/>
                <w:szCs w:val="20"/>
                <w:lang w:val="en-CA" w:eastAsia="en-CA"/>
              </w:rPr>
            </w:pPr>
          </w:p>
        </w:tc>
        <w:tc>
          <w:tcPr>
            <w:tcW w:w="1559" w:type="dxa"/>
            <w:tcBorders>
              <w:top w:val="nil"/>
              <w:left w:val="nil"/>
              <w:bottom w:val="nil"/>
              <w:right w:val="nil"/>
            </w:tcBorders>
            <w:shd w:val="clear" w:color="auto" w:fill="auto"/>
            <w:noWrap/>
            <w:vAlign w:val="center"/>
            <w:hideMark/>
          </w:tcPr>
          <w:p w14:paraId="59A3AA00" w14:textId="77777777" w:rsidR="00EE03DD" w:rsidRPr="00D23DCC" w:rsidRDefault="00EE03DD" w:rsidP="00EE03DD">
            <w:pPr>
              <w:jc w:val="right"/>
              <w:rPr>
                <w:rFonts w:ascii="Times New Roman" w:hAnsi="Times New Roman"/>
                <w:szCs w:val="20"/>
                <w:lang w:val="en-CA" w:eastAsia="en-CA"/>
              </w:rPr>
            </w:pPr>
          </w:p>
        </w:tc>
        <w:tc>
          <w:tcPr>
            <w:tcW w:w="1636" w:type="dxa"/>
            <w:tcBorders>
              <w:top w:val="nil"/>
              <w:left w:val="nil"/>
              <w:bottom w:val="nil"/>
              <w:right w:val="nil"/>
            </w:tcBorders>
            <w:shd w:val="clear" w:color="auto" w:fill="auto"/>
            <w:noWrap/>
            <w:vAlign w:val="center"/>
            <w:hideMark/>
          </w:tcPr>
          <w:p w14:paraId="76BDAF18" w14:textId="77777777" w:rsidR="00EE03DD" w:rsidRPr="00D23DCC" w:rsidRDefault="00EE03DD" w:rsidP="00EE03DD">
            <w:pPr>
              <w:jc w:val="right"/>
              <w:rPr>
                <w:rFonts w:ascii="Times New Roman" w:hAnsi="Times New Roman"/>
                <w:szCs w:val="20"/>
                <w:lang w:val="en-CA" w:eastAsia="en-CA"/>
              </w:rPr>
            </w:pPr>
          </w:p>
        </w:tc>
        <w:tc>
          <w:tcPr>
            <w:tcW w:w="1476" w:type="dxa"/>
            <w:tcBorders>
              <w:top w:val="nil"/>
              <w:left w:val="nil"/>
              <w:bottom w:val="nil"/>
              <w:right w:val="nil"/>
            </w:tcBorders>
            <w:shd w:val="clear" w:color="auto" w:fill="auto"/>
            <w:noWrap/>
            <w:vAlign w:val="center"/>
            <w:hideMark/>
          </w:tcPr>
          <w:p w14:paraId="65F3178A" w14:textId="77777777" w:rsidR="00EE03DD" w:rsidRPr="00D23DCC" w:rsidRDefault="00EE03DD" w:rsidP="00EE03DD">
            <w:pPr>
              <w:jc w:val="right"/>
              <w:rPr>
                <w:rFonts w:ascii="Times New Roman" w:hAnsi="Times New Roman"/>
                <w:szCs w:val="20"/>
                <w:lang w:val="en-CA" w:eastAsia="en-CA"/>
              </w:rPr>
            </w:pPr>
          </w:p>
        </w:tc>
      </w:tr>
      <w:tr w:rsidR="00EE03DD" w:rsidRPr="00D23DCC" w14:paraId="36E68B66" w14:textId="77777777" w:rsidTr="00D23DCC">
        <w:trPr>
          <w:trHeight w:val="276"/>
          <w:jc w:val="center"/>
        </w:trPr>
        <w:tc>
          <w:tcPr>
            <w:tcW w:w="3261" w:type="dxa"/>
            <w:tcBorders>
              <w:top w:val="single" w:sz="4" w:space="0" w:color="auto"/>
              <w:left w:val="nil"/>
              <w:bottom w:val="single" w:sz="4" w:space="0" w:color="auto"/>
              <w:right w:val="nil"/>
            </w:tcBorders>
            <w:shd w:val="clear" w:color="auto" w:fill="auto"/>
            <w:noWrap/>
            <w:vAlign w:val="center"/>
            <w:hideMark/>
          </w:tcPr>
          <w:p w14:paraId="1F75A2C9" w14:textId="77777777" w:rsidR="00EE03DD" w:rsidRPr="00D23DCC" w:rsidRDefault="00EE03DD" w:rsidP="00EE03DD">
            <w:pPr>
              <w:rPr>
                <w:rFonts w:ascii="Calibri" w:hAnsi="Calibri" w:cs="Calibri"/>
                <w:color w:val="000000"/>
                <w:szCs w:val="20"/>
                <w:lang w:val="en-CA" w:eastAsia="en-CA"/>
              </w:rPr>
            </w:pPr>
            <w:r w:rsidRPr="00D23DCC">
              <w:rPr>
                <w:rFonts w:ascii="Calibri" w:hAnsi="Calibri" w:cs="Calibri"/>
                <w:color w:val="000000"/>
                <w:szCs w:val="20"/>
                <w:lang w:val="en-CA" w:eastAsia="en-CA"/>
              </w:rPr>
              <w:t>June 30, 2023</w:t>
            </w:r>
          </w:p>
        </w:tc>
        <w:tc>
          <w:tcPr>
            <w:tcW w:w="1559" w:type="dxa"/>
            <w:tcBorders>
              <w:top w:val="single" w:sz="4" w:space="0" w:color="auto"/>
              <w:left w:val="nil"/>
              <w:bottom w:val="single" w:sz="4" w:space="0" w:color="auto"/>
              <w:right w:val="nil"/>
            </w:tcBorders>
            <w:shd w:val="clear" w:color="auto" w:fill="auto"/>
            <w:noWrap/>
            <w:vAlign w:val="center"/>
            <w:hideMark/>
          </w:tcPr>
          <w:p w14:paraId="7EF2A9F2" w14:textId="0BC384B9" w:rsidR="00EE03DD" w:rsidRPr="00D23DCC" w:rsidRDefault="00EE03DD" w:rsidP="00EE03DD">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  </w:t>
            </w:r>
            <w:r>
              <w:rPr>
                <w:rFonts w:ascii="Calibri" w:hAnsi="Calibri" w:cs="Calibri"/>
                <w:color w:val="000000"/>
                <w:szCs w:val="20"/>
                <w:lang w:val="en-CA" w:eastAsia="en-CA"/>
              </w:rPr>
              <w:t xml:space="preserve">   </w:t>
            </w:r>
            <w:r w:rsidRPr="00D23DCC">
              <w:rPr>
                <w:rFonts w:ascii="Calibri" w:hAnsi="Calibri" w:cs="Calibri"/>
                <w:color w:val="000000"/>
                <w:szCs w:val="20"/>
                <w:lang w:val="en-CA" w:eastAsia="en-CA"/>
              </w:rPr>
              <w:t xml:space="preserve"> 51,413 </w:t>
            </w:r>
          </w:p>
        </w:tc>
        <w:tc>
          <w:tcPr>
            <w:tcW w:w="1559" w:type="dxa"/>
            <w:tcBorders>
              <w:top w:val="single" w:sz="4" w:space="0" w:color="auto"/>
              <w:left w:val="nil"/>
              <w:bottom w:val="single" w:sz="4" w:space="0" w:color="auto"/>
              <w:right w:val="nil"/>
            </w:tcBorders>
            <w:shd w:val="clear" w:color="auto" w:fill="auto"/>
            <w:noWrap/>
            <w:vAlign w:val="center"/>
            <w:hideMark/>
          </w:tcPr>
          <w:p w14:paraId="3E6E9A35" w14:textId="152CD0D1" w:rsidR="00EE03DD" w:rsidRPr="00D23DCC" w:rsidRDefault="00EE03DD" w:rsidP="00EE03DD">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 </w:t>
            </w:r>
            <w:r w:rsidR="00115364">
              <w:rPr>
                <w:rFonts w:ascii="Calibri" w:hAnsi="Calibri" w:cs="Calibri"/>
                <w:color w:val="000000"/>
                <w:szCs w:val="20"/>
                <w:lang w:val="en-CA" w:eastAsia="en-CA"/>
              </w:rPr>
              <w:t xml:space="preserve">    </w:t>
            </w:r>
            <w:r w:rsidRPr="00D23DCC">
              <w:rPr>
                <w:rFonts w:ascii="Calibri" w:hAnsi="Calibri" w:cs="Calibri"/>
                <w:color w:val="000000"/>
                <w:szCs w:val="20"/>
                <w:lang w:val="en-CA" w:eastAsia="en-CA"/>
              </w:rPr>
              <w:t xml:space="preserve">16,512 </w:t>
            </w:r>
          </w:p>
        </w:tc>
        <w:tc>
          <w:tcPr>
            <w:tcW w:w="1701" w:type="dxa"/>
            <w:tcBorders>
              <w:top w:val="single" w:sz="4" w:space="0" w:color="auto"/>
              <w:left w:val="nil"/>
              <w:bottom w:val="single" w:sz="4" w:space="0" w:color="auto"/>
              <w:right w:val="nil"/>
            </w:tcBorders>
            <w:shd w:val="clear" w:color="auto" w:fill="auto"/>
            <w:noWrap/>
            <w:vAlign w:val="center"/>
            <w:hideMark/>
          </w:tcPr>
          <w:p w14:paraId="341EAF4F" w14:textId="5BA65C75" w:rsidR="00EE03DD" w:rsidRPr="00D23DCC" w:rsidRDefault="00EE03DD" w:rsidP="00EE03DD">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    7,822 </w:t>
            </w:r>
          </w:p>
        </w:tc>
        <w:tc>
          <w:tcPr>
            <w:tcW w:w="1559" w:type="dxa"/>
            <w:tcBorders>
              <w:top w:val="single" w:sz="4" w:space="0" w:color="auto"/>
              <w:left w:val="nil"/>
              <w:bottom w:val="single" w:sz="4" w:space="0" w:color="auto"/>
              <w:right w:val="nil"/>
            </w:tcBorders>
            <w:shd w:val="clear" w:color="auto" w:fill="auto"/>
            <w:noWrap/>
            <w:vAlign w:val="center"/>
            <w:hideMark/>
          </w:tcPr>
          <w:p w14:paraId="18382B30" w14:textId="51309385" w:rsidR="00EE03DD" w:rsidRPr="00D23DCC" w:rsidRDefault="00EE03DD" w:rsidP="00EE03DD">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   1,149,769 </w:t>
            </w:r>
          </w:p>
        </w:tc>
        <w:tc>
          <w:tcPr>
            <w:tcW w:w="1636" w:type="dxa"/>
            <w:tcBorders>
              <w:top w:val="single" w:sz="4" w:space="0" w:color="auto"/>
              <w:left w:val="nil"/>
              <w:bottom w:val="single" w:sz="4" w:space="0" w:color="auto"/>
              <w:right w:val="nil"/>
            </w:tcBorders>
            <w:shd w:val="clear" w:color="auto" w:fill="auto"/>
            <w:noWrap/>
            <w:vAlign w:val="center"/>
            <w:hideMark/>
          </w:tcPr>
          <w:p w14:paraId="3DDDA0D6" w14:textId="0FA7CA83" w:rsidR="00EE03DD" w:rsidRPr="00D23DCC" w:rsidRDefault="00EE03DD" w:rsidP="00EE03DD">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    283,872 </w:t>
            </w:r>
          </w:p>
        </w:tc>
        <w:tc>
          <w:tcPr>
            <w:tcW w:w="1476" w:type="dxa"/>
            <w:tcBorders>
              <w:top w:val="single" w:sz="4" w:space="0" w:color="auto"/>
              <w:left w:val="nil"/>
              <w:bottom w:val="single" w:sz="4" w:space="0" w:color="auto"/>
              <w:right w:val="nil"/>
            </w:tcBorders>
            <w:shd w:val="clear" w:color="auto" w:fill="auto"/>
            <w:noWrap/>
            <w:vAlign w:val="center"/>
            <w:hideMark/>
          </w:tcPr>
          <w:p w14:paraId="7A7007C2" w14:textId="22D9CC79" w:rsidR="00EE03DD" w:rsidRPr="00D23DCC" w:rsidRDefault="00EE03DD" w:rsidP="00EE03DD">
            <w:pPr>
              <w:jc w:val="right"/>
              <w:rPr>
                <w:rFonts w:ascii="Calibri" w:hAnsi="Calibri" w:cs="Calibri"/>
                <w:color w:val="000000"/>
                <w:szCs w:val="20"/>
                <w:lang w:val="en-CA" w:eastAsia="en-CA"/>
              </w:rPr>
            </w:pPr>
            <w:r w:rsidRPr="00D23DCC">
              <w:rPr>
                <w:rFonts w:ascii="Calibri" w:hAnsi="Calibri" w:cs="Calibri"/>
                <w:color w:val="000000"/>
                <w:szCs w:val="20"/>
                <w:lang w:val="en-CA" w:eastAsia="en-CA"/>
              </w:rPr>
              <w:t xml:space="preserve"> $   1,509,388 </w:t>
            </w:r>
          </w:p>
        </w:tc>
      </w:tr>
      <w:tr w:rsidR="00EE03DD" w:rsidRPr="00D23DCC" w14:paraId="002724ED" w14:textId="77777777" w:rsidTr="00D23DCC">
        <w:trPr>
          <w:trHeight w:val="288"/>
          <w:jc w:val="center"/>
        </w:trPr>
        <w:tc>
          <w:tcPr>
            <w:tcW w:w="3261" w:type="dxa"/>
            <w:tcBorders>
              <w:top w:val="nil"/>
              <w:left w:val="nil"/>
              <w:bottom w:val="single" w:sz="8" w:space="0" w:color="auto"/>
              <w:right w:val="nil"/>
            </w:tcBorders>
            <w:shd w:val="clear" w:color="auto" w:fill="auto"/>
            <w:noWrap/>
            <w:vAlign w:val="center"/>
            <w:hideMark/>
          </w:tcPr>
          <w:p w14:paraId="457E8D83" w14:textId="77777777" w:rsidR="00EE03DD" w:rsidRPr="00D23DCC" w:rsidRDefault="00EE03DD" w:rsidP="00EE03DD">
            <w:pPr>
              <w:rPr>
                <w:rFonts w:ascii="Calibri" w:hAnsi="Calibri" w:cs="Calibri"/>
                <w:b/>
                <w:bCs/>
                <w:color w:val="000000"/>
                <w:szCs w:val="20"/>
                <w:lang w:val="en-CA" w:eastAsia="en-CA"/>
              </w:rPr>
            </w:pPr>
            <w:r w:rsidRPr="00D23DCC">
              <w:rPr>
                <w:rFonts w:ascii="Calibri" w:hAnsi="Calibri" w:cs="Calibri"/>
                <w:b/>
                <w:bCs/>
                <w:color w:val="000000"/>
                <w:szCs w:val="20"/>
                <w:lang w:val="en-CA" w:eastAsia="en-CA"/>
              </w:rPr>
              <w:t>September 30, 2023</w:t>
            </w:r>
          </w:p>
        </w:tc>
        <w:tc>
          <w:tcPr>
            <w:tcW w:w="1559" w:type="dxa"/>
            <w:tcBorders>
              <w:top w:val="nil"/>
              <w:left w:val="nil"/>
              <w:bottom w:val="single" w:sz="8" w:space="0" w:color="auto"/>
              <w:right w:val="nil"/>
            </w:tcBorders>
            <w:shd w:val="clear" w:color="auto" w:fill="auto"/>
            <w:noWrap/>
            <w:vAlign w:val="center"/>
            <w:hideMark/>
          </w:tcPr>
          <w:p w14:paraId="2307C30B" w14:textId="430A1664" w:rsidR="00EE03DD" w:rsidRPr="00D23DCC" w:rsidRDefault="00EE03DD" w:rsidP="00EE03DD">
            <w:pPr>
              <w:jc w:val="right"/>
              <w:rPr>
                <w:rFonts w:ascii="Calibri" w:hAnsi="Calibri" w:cs="Calibri"/>
                <w:b/>
                <w:bCs/>
                <w:color w:val="000000"/>
                <w:szCs w:val="20"/>
                <w:lang w:val="en-CA" w:eastAsia="en-CA"/>
              </w:rPr>
            </w:pPr>
            <w:r w:rsidRPr="00D23DCC">
              <w:rPr>
                <w:rFonts w:ascii="Calibri" w:hAnsi="Calibri" w:cs="Calibri"/>
                <w:b/>
                <w:bCs/>
                <w:color w:val="000000"/>
                <w:szCs w:val="20"/>
                <w:lang w:val="en-CA" w:eastAsia="en-CA"/>
              </w:rPr>
              <w:t xml:space="preserve"> $  </w:t>
            </w:r>
            <w:r>
              <w:rPr>
                <w:rFonts w:ascii="Calibri" w:hAnsi="Calibri" w:cs="Calibri"/>
                <w:b/>
                <w:bCs/>
                <w:color w:val="000000"/>
                <w:szCs w:val="20"/>
                <w:lang w:val="en-CA" w:eastAsia="en-CA"/>
              </w:rPr>
              <w:t xml:space="preserve">   </w:t>
            </w:r>
            <w:r w:rsidRPr="00D23DCC">
              <w:rPr>
                <w:rFonts w:ascii="Calibri" w:hAnsi="Calibri" w:cs="Calibri"/>
                <w:b/>
                <w:bCs/>
                <w:color w:val="000000"/>
                <w:szCs w:val="20"/>
                <w:lang w:val="en-CA" w:eastAsia="en-CA"/>
              </w:rPr>
              <w:t xml:space="preserve"> 47,063 </w:t>
            </w:r>
          </w:p>
        </w:tc>
        <w:tc>
          <w:tcPr>
            <w:tcW w:w="1559" w:type="dxa"/>
            <w:tcBorders>
              <w:top w:val="nil"/>
              <w:left w:val="nil"/>
              <w:bottom w:val="single" w:sz="8" w:space="0" w:color="auto"/>
              <w:right w:val="nil"/>
            </w:tcBorders>
            <w:shd w:val="clear" w:color="auto" w:fill="auto"/>
            <w:noWrap/>
            <w:vAlign w:val="center"/>
            <w:hideMark/>
          </w:tcPr>
          <w:p w14:paraId="7BD23869" w14:textId="677DAEC3" w:rsidR="00EE03DD" w:rsidRPr="00D23DCC" w:rsidRDefault="00EE03DD" w:rsidP="00EE03DD">
            <w:pPr>
              <w:jc w:val="right"/>
              <w:rPr>
                <w:rFonts w:ascii="Calibri" w:hAnsi="Calibri" w:cs="Calibri"/>
                <w:b/>
                <w:bCs/>
                <w:color w:val="000000"/>
                <w:szCs w:val="20"/>
                <w:lang w:val="en-CA" w:eastAsia="en-CA"/>
              </w:rPr>
            </w:pPr>
            <w:r w:rsidRPr="00D23DCC">
              <w:rPr>
                <w:rFonts w:ascii="Calibri" w:hAnsi="Calibri" w:cs="Calibri"/>
                <w:b/>
                <w:bCs/>
                <w:color w:val="000000"/>
                <w:szCs w:val="20"/>
                <w:lang w:val="en-CA" w:eastAsia="en-CA"/>
              </w:rPr>
              <w:t xml:space="preserve"> $    </w:t>
            </w:r>
            <w:r w:rsidR="00115364">
              <w:rPr>
                <w:rFonts w:ascii="Calibri" w:hAnsi="Calibri" w:cs="Calibri"/>
                <w:b/>
                <w:bCs/>
                <w:color w:val="000000"/>
                <w:szCs w:val="20"/>
                <w:lang w:val="en-CA" w:eastAsia="en-CA"/>
              </w:rPr>
              <w:t xml:space="preserve"> </w:t>
            </w:r>
            <w:r w:rsidRPr="00D23DCC">
              <w:rPr>
                <w:rFonts w:ascii="Calibri" w:hAnsi="Calibri" w:cs="Calibri"/>
                <w:b/>
                <w:bCs/>
                <w:color w:val="000000"/>
                <w:szCs w:val="20"/>
                <w:lang w:val="en-CA" w:eastAsia="en-CA"/>
              </w:rPr>
              <w:t xml:space="preserve">15,609 </w:t>
            </w:r>
          </w:p>
        </w:tc>
        <w:tc>
          <w:tcPr>
            <w:tcW w:w="1701" w:type="dxa"/>
            <w:tcBorders>
              <w:top w:val="nil"/>
              <w:left w:val="nil"/>
              <w:bottom w:val="single" w:sz="8" w:space="0" w:color="auto"/>
              <w:right w:val="nil"/>
            </w:tcBorders>
            <w:shd w:val="clear" w:color="auto" w:fill="auto"/>
            <w:noWrap/>
            <w:vAlign w:val="center"/>
            <w:hideMark/>
          </w:tcPr>
          <w:p w14:paraId="4ACB15EC" w14:textId="7F514C86" w:rsidR="00EE03DD" w:rsidRPr="00D23DCC" w:rsidRDefault="00EE03DD" w:rsidP="00EE03DD">
            <w:pPr>
              <w:jc w:val="right"/>
              <w:rPr>
                <w:rFonts w:ascii="Calibri" w:hAnsi="Calibri" w:cs="Calibri"/>
                <w:b/>
                <w:bCs/>
                <w:color w:val="000000"/>
                <w:szCs w:val="20"/>
                <w:lang w:val="en-CA" w:eastAsia="en-CA"/>
              </w:rPr>
            </w:pPr>
            <w:r w:rsidRPr="00D23DCC">
              <w:rPr>
                <w:rFonts w:ascii="Calibri" w:hAnsi="Calibri" w:cs="Calibri"/>
                <w:b/>
                <w:bCs/>
                <w:color w:val="000000"/>
                <w:szCs w:val="20"/>
                <w:lang w:val="en-CA" w:eastAsia="en-CA"/>
              </w:rPr>
              <w:t xml:space="preserve"> $    7,437 </w:t>
            </w:r>
          </w:p>
        </w:tc>
        <w:tc>
          <w:tcPr>
            <w:tcW w:w="1559" w:type="dxa"/>
            <w:tcBorders>
              <w:top w:val="nil"/>
              <w:left w:val="nil"/>
              <w:bottom w:val="single" w:sz="8" w:space="0" w:color="auto"/>
              <w:right w:val="nil"/>
            </w:tcBorders>
            <w:shd w:val="clear" w:color="auto" w:fill="auto"/>
            <w:noWrap/>
            <w:vAlign w:val="center"/>
            <w:hideMark/>
          </w:tcPr>
          <w:p w14:paraId="6C14C949" w14:textId="4F982557" w:rsidR="00EE03DD" w:rsidRPr="00D23DCC" w:rsidRDefault="00EE03DD" w:rsidP="00EE03DD">
            <w:pPr>
              <w:jc w:val="right"/>
              <w:rPr>
                <w:rFonts w:ascii="Calibri" w:hAnsi="Calibri" w:cs="Calibri"/>
                <w:b/>
                <w:bCs/>
                <w:color w:val="000000"/>
                <w:szCs w:val="20"/>
                <w:lang w:val="en-CA" w:eastAsia="en-CA"/>
              </w:rPr>
            </w:pPr>
            <w:r w:rsidRPr="00D23DCC">
              <w:rPr>
                <w:rFonts w:ascii="Calibri" w:hAnsi="Calibri" w:cs="Calibri"/>
                <w:b/>
                <w:bCs/>
                <w:color w:val="000000"/>
                <w:szCs w:val="20"/>
                <w:lang w:val="en-CA" w:eastAsia="en-CA"/>
              </w:rPr>
              <w:t xml:space="preserve"> $   1,333,286 </w:t>
            </w:r>
          </w:p>
        </w:tc>
        <w:tc>
          <w:tcPr>
            <w:tcW w:w="1636" w:type="dxa"/>
            <w:tcBorders>
              <w:top w:val="nil"/>
              <w:left w:val="nil"/>
              <w:bottom w:val="single" w:sz="8" w:space="0" w:color="auto"/>
              <w:right w:val="nil"/>
            </w:tcBorders>
            <w:shd w:val="clear" w:color="auto" w:fill="auto"/>
            <w:noWrap/>
            <w:vAlign w:val="center"/>
            <w:hideMark/>
          </w:tcPr>
          <w:p w14:paraId="747AEB74" w14:textId="25290362" w:rsidR="00EE03DD" w:rsidRPr="00D23DCC" w:rsidRDefault="00EE03DD" w:rsidP="00EE03DD">
            <w:pPr>
              <w:jc w:val="right"/>
              <w:rPr>
                <w:rFonts w:ascii="Calibri" w:hAnsi="Calibri" w:cs="Calibri"/>
                <w:b/>
                <w:bCs/>
                <w:color w:val="000000"/>
                <w:szCs w:val="20"/>
                <w:lang w:val="en-CA" w:eastAsia="en-CA"/>
              </w:rPr>
            </w:pPr>
            <w:r w:rsidRPr="00D23DCC">
              <w:rPr>
                <w:rFonts w:ascii="Calibri" w:hAnsi="Calibri" w:cs="Calibri"/>
                <w:b/>
                <w:bCs/>
                <w:color w:val="000000"/>
                <w:szCs w:val="20"/>
                <w:lang w:val="en-CA" w:eastAsia="en-CA"/>
              </w:rPr>
              <w:t xml:space="preserve"> $    292,406 </w:t>
            </w:r>
          </w:p>
        </w:tc>
        <w:tc>
          <w:tcPr>
            <w:tcW w:w="1476" w:type="dxa"/>
            <w:tcBorders>
              <w:top w:val="nil"/>
              <w:left w:val="nil"/>
              <w:bottom w:val="single" w:sz="8" w:space="0" w:color="auto"/>
              <w:right w:val="nil"/>
            </w:tcBorders>
            <w:shd w:val="clear" w:color="auto" w:fill="auto"/>
            <w:noWrap/>
            <w:vAlign w:val="center"/>
            <w:hideMark/>
          </w:tcPr>
          <w:p w14:paraId="2AA7BDBF" w14:textId="11AC8793" w:rsidR="00EE03DD" w:rsidRPr="00D23DCC" w:rsidRDefault="00EE03DD" w:rsidP="00EE03DD">
            <w:pPr>
              <w:jc w:val="right"/>
              <w:rPr>
                <w:rFonts w:ascii="Calibri" w:hAnsi="Calibri" w:cs="Calibri"/>
                <w:b/>
                <w:bCs/>
                <w:color w:val="000000"/>
                <w:szCs w:val="20"/>
                <w:lang w:val="en-CA" w:eastAsia="en-CA"/>
              </w:rPr>
            </w:pPr>
            <w:r w:rsidRPr="00D23DCC">
              <w:rPr>
                <w:rFonts w:ascii="Calibri" w:hAnsi="Calibri" w:cs="Calibri"/>
                <w:b/>
                <w:bCs/>
                <w:color w:val="000000"/>
                <w:szCs w:val="20"/>
                <w:lang w:val="en-CA" w:eastAsia="en-CA"/>
              </w:rPr>
              <w:t xml:space="preserve"> $   1,695,801 </w:t>
            </w:r>
          </w:p>
        </w:tc>
      </w:tr>
    </w:tbl>
    <w:p w14:paraId="0B8419E2" w14:textId="77777777" w:rsidR="00D23DCC" w:rsidRDefault="00D23DCC" w:rsidP="00CE34F7"/>
    <w:p w14:paraId="27487D45" w14:textId="77777777" w:rsidR="00C67240" w:rsidRDefault="00C67240" w:rsidP="00CE34F7">
      <w:pPr>
        <w:sectPr w:rsidR="00C67240" w:rsidSect="0020417E">
          <w:pgSz w:w="15840" w:h="12240" w:orient="landscape" w:code="1"/>
          <w:pgMar w:top="1440" w:right="1440" w:bottom="1440" w:left="1440" w:header="272" w:footer="454" w:gutter="0"/>
          <w:cols w:space="720"/>
          <w:docGrid w:linePitch="360"/>
        </w:sectPr>
      </w:pPr>
    </w:p>
    <w:p w14:paraId="22FA8381" w14:textId="6A5EF232" w:rsidR="00734642" w:rsidRPr="00555BFF" w:rsidRDefault="0032033A" w:rsidP="008D6468">
      <w:pPr>
        <w:pStyle w:val="Heading1"/>
        <w:rPr>
          <w:rFonts w:cstheme="minorHAnsi"/>
          <w:szCs w:val="20"/>
        </w:rPr>
      </w:pPr>
      <w:r>
        <w:rPr>
          <w:rFonts w:cstheme="minorHAnsi"/>
          <w:szCs w:val="20"/>
        </w:rPr>
        <w:lastRenderedPageBreak/>
        <w:t>10</w:t>
      </w:r>
      <w:r w:rsidR="003433DA">
        <w:rPr>
          <w:rFonts w:cstheme="minorHAnsi"/>
          <w:szCs w:val="20"/>
        </w:rPr>
        <w:t>.</w:t>
      </w:r>
      <w:r w:rsidR="009438D0" w:rsidRPr="00555BFF">
        <w:rPr>
          <w:rFonts w:cstheme="minorHAnsi"/>
          <w:szCs w:val="20"/>
        </w:rPr>
        <w:t xml:space="preserve"> </w:t>
      </w:r>
      <w:r w:rsidR="00BA7DAE">
        <w:rPr>
          <w:rFonts w:cstheme="minorHAnsi"/>
          <w:szCs w:val="20"/>
        </w:rPr>
        <w:t xml:space="preserve"> </w:t>
      </w:r>
      <w:r w:rsidR="00487AAD" w:rsidRPr="00555BFF">
        <w:rPr>
          <w:rFonts w:cstheme="minorHAnsi"/>
          <w:szCs w:val="20"/>
        </w:rPr>
        <w:t xml:space="preserve"> </w:t>
      </w:r>
      <w:r w:rsidR="0083186B" w:rsidRPr="00555BFF">
        <w:rPr>
          <w:rFonts w:cstheme="minorHAnsi"/>
          <w:szCs w:val="20"/>
        </w:rPr>
        <w:t>ACCOUNTS PAYABLE AND ACCRUED LIABILITIES</w:t>
      </w:r>
    </w:p>
    <w:p w14:paraId="7F93B19E" w14:textId="77777777" w:rsidR="000C412E" w:rsidRDefault="000C412E" w:rsidP="000C412E">
      <w:pPr>
        <w:rPr>
          <w:rFonts w:cstheme="minorHAnsi"/>
          <w:color w:val="000000"/>
          <w:szCs w:val="20"/>
        </w:rPr>
      </w:pPr>
      <w:r w:rsidRPr="002B36BD">
        <w:rPr>
          <w:rFonts w:cstheme="minorHAnsi"/>
          <w:color w:val="000000"/>
          <w:szCs w:val="20"/>
        </w:rPr>
        <w:t>  </w:t>
      </w:r>
    </w:p>
    <w:p w14:paraId="02762CA0" w14:textId="481A1495" w:rsidR="00F319D1" w:rsidRDefault="00F319D1" w:rsidP="00F319D1">
      <w:pPr>
        <w:ind w:left="284" w:firstLine="1"/>
        <w:rPr>
          <w:rFonts w:cstheme="minorHAnsi"/>
          <w:bCs/>
          <w:szCs w:val="20"/>
          <w:lang w:val="en-CA"/>
        </w:rPr>
      </w:pPr>
      <w:r>
        <w:rPr>
          <w:rFonts w:cstheme="minorHAnsi"/>
          <w:bCs/>
          <w:szCs w:val="20"/>
          <w:lang w:val="en-CA"/>
        </w:rPr>
        <w:t>The components of accounts payable and accrued liabilities are as follows:</w:t>
      </w:r>
    </w:p>
    <w:p w14:paraId="782A1BB7" w14:textId="77777777" w:rsidR="00F319D1" w:rsidRPr="002B36BD" w:rsidRDefault="00F319D1" w:rsidP="000C412E">
      <w:pPr>
        <w:rPr>
          <w:rFonts w:cstheme="minorHAnsi"/>
          <w:color w:val="000000"/>
          <w:szCs w:val="20"/>
        </w:rPr>
      </w:pPr>
    </w:p>
    <w:tbl>
      <w:tblPr>
        <w:tblW w:w="6095" w:type="dxa"/>
        <w:jc w:val="center"/>
        <w:tblLook w:val="04A0" w:firstRow="1" w:lastRow="0" w:firstColumn="1" w:lastColumn="0" w:noHBand="0" w:noVBand="1"/>
      </w:tblPr>
      <w:tblGrid>
        <w:gridCol w:w="2756"/>
        <w:gridCol w:w="1922"/>
        <w:gridCol w:w="1417"/>
      </w:tblGrid>
      <w:tr w:rsidR="00344B40" w:rsidRPr="00344B40" w14:paraId="35ED1868" w14:textId="77777777" w:rsidTr="00344B40">
        <w:trPr>
          <w:trHeight w:val="252"/>
          <w:jc w:val="center"/>
        </w:trPr>
        <w:tc>
          <w:tcPr>
            <w:tcW w:w="2756" w:type="dxa"/>
            <w:tcBorders>
              <w:top w:val="nil"/>
              <w:left w:val="nil"/>
              <w:bottom w:val="single" w:sz="8" w:space="0" w:color="auto"/>
              <w:right w:val="nil"/>
            </w:tcBorders>
            <w:shd w:val="clear" w:color="auto" w:fill="auto"/>
            <w:noWrap/>
            <w:vAlign w:val="center"/>
            <w:hideMark/>
          </w:tcPr>
          <w:p w14:paraId="2587C190" w14:textId="77777777" w:rsidR="00344B40" w:rsidRPr="00344B40" w:rsidRDefault="00344B40" w:rsidP="00344B40">
            <w:pPr>
              <w:rPr>
                <w:rFonts w:ascii="Calibri" w:hAnsi="Calibri" w:cs="Calibri"/>
                <w:b/>
                <w:bCs/>
                <w:color w:val="000000"/>
                <w:szCs w:val="20"/>
                <w:lang w:val="en-CA" w:eastAsia="en-CA"/>
              </w:rPr>
            </w:pPr>
            <w:r w:rsidRPr="00344B40">
              <w:rPr>
                <w:rFonts w:ascii="Calibri" w:hAnsi="Calibri" w:cs="Calibri"/>
                <w:b/>
                <w:bCs/>
                <w:color w:val="000000"/>
                <w:szCs w:val="20"/>
                <w:lang w:val="en-CA" w:eastAsia="en-CA"/>
              </w:rPr>
              <w:t> </w:t>
            </w:r>
          </w:p>
        </w:tc>
        <w:tc>
          <w:tcPr>
            <w:tcW w:w="1922" w:type="dxa"/>
            <w:tcBorders>
              <w:top w:val="nil"/>
              <w:left w:val="nil"/>
              <w:bottom w:val="single" w:sz="8" w:space="0" w:color="auto"/>
              <w:right w:val="nil"/>
            </w:tcBorders>
            <w:shd w:val="clear" w:color="auto" w:fill="auto"/>
            <w:vAlign w:val="center"/>
            <w:hideMark/>
          </w:tcPr>
          <w:p w14:paraId="64197499" w14:textId="77777777" w:rsidR="00344B40" w:rsidRPr="00344B40" w:rsidRDefault="00344B40" w:rsidP="00344B40">
            <w:pPr>
              <w:jc w:val="right"/>
              <w:rPr>
                <w:rFonts w:ascii="Calibri" w:hAnsi="Calibri" w:cs="Calibri"/>
                <w:b/>
                <w:bCs/>
                <w:color w:val="000000"/>
                <w:szCs w:val="20"/>
                <w:lang w:val="en-CA" w:eastAsia="en-CA"/>
              </w:rPr>
            </w:pPr>
            <w:r w:rsidRPr="00344B40">
              <w:rPr>
                <w:rFonts w:ascii="Calibri" w:hAnsi="Calibri" w:cs="Calibri"/>
                <w:b/>
                <w:bCs/>
                <w:color w:val="000000"/>
                <w:szCs w:val="20"/>
                <w:lang w:val="en-CA" w:eastAsia="en-CA"/>
              </w:rPr>
              <w:t>September 30, 2023</w:t>
            </w:r>
          </w:p>
        </w:tc>
        <w:tc>
          <w:tcPr>
            <w:tcW w:w="1417" w:type="dxa"/>
            <w:tcBorders>
              <w:top w:val="nil"/>
              <w:left w:val="nil"/>
              <w:bottom w:val="single" w:sz="8" w:space="0" w:color="auto"/>
              <w:right w:val="nil"/>
            </w:tcBorders>
            <w:shd w:val="clear" w:color="auto" w:fill="auto"/>
            <w:vAlign w:val="center"/>
            <w:hideMark/>
          </w:tcPr>
          <w:p w14:paraId="3F9AEFC4" w14:textId="65339C10" w:rsidR="00344B40" w:rsidRPr="00344B40" w:rsidRDefault="00344B40" w:rsidP="00344B40">
            <w:pPr>
              <w:jc w:val="right"/>
              <w:rPr>
                <w:rFonts w:ascii="Calibri" w:hAnsi="Calibri" w:cs="Calibri"/>
                <w:color w:val="000000"/>
                <w:szCs w:val="20"/>
                <w:lang w:val="en-CA" w:eastAsia="en-CA"/>
              </w:rPr>
            </w:pPr>
            <w:r w:rsidRPr="00344B40">
              <w:rPr>
                <w:rFonts w:ascii="Calibri" w:hAnsi="Calibri" w:cs="Calibri"/>
                <w:color w:val="000000"/>
                <w:szCs w:val="20"/>
                <w:lang w:val="en-CA" w:eastAsia="en-CA"/>
              </w:rPr>
              <w:t>June 30, 202</w:t>
            </w:r>
            <w:r w:rsidR="00B83330">
              <w:rPr>
                <w:rFonts w:ascii="Calibri" w:hAnsi="Calibri" w:cs="Calibri"/>
                <w:color w:val="000000"/>
                <w:szCs w:val="20"/>
                <w:lang w:val="en-CA" w:eastAsia="en-CA"/>
              </w:rPr>
              <w:t>3</w:t>
            </w:r>
          </w:p>
        </w:tc>
      </w:tr>
      <w:tr w:rsidR="00344B40" w:rsidRPr="00344B40" w14:paraId="5B3E60A3" w14:textId="77777777" w:rsidTr="00344B40">
        <w:trPr>
          <w:trHeight w:val="240"/>
          <w:jc w:val="center"/>
        </w:trPr>
        <w:tc>
          <w:tcPr>
            <w:tcW w:w="2756" w:type="dxa"/>
            <w:tcBorders>
              <w:top w:val="nil"/>
              <w:left w:val="nil"/>
              <w:bottom w:val="nil"/>
              <w:right w:val="nil"/>
            </w:tcBorders>
            <w:shd w:val="clear" w:color="auto" w:fill="auto"/>
            <w:noWrap/>
            <w:vAlign w:val="center"/>
            <w:hideMark/>
          </w:tcPr>
          <w:p w14:paraId="63CE1E54" w14:textId="77777777" w:rsidR="00344B40" w:rsidRPr="00344B40" w:rsidRDefault="00344B40" w:rsidP="00344B40">
            <w:pPr>
              <w:rPr>
                <w:rFonts w:ascii="Calibri" w:hAnsi="Calibri" w:cs="Calibri"/>
                <w:color w:val="000000"/>
                <w:szCs w:val="20"/>
                <w:lang w:val="en-CA" w:eastAsia="en-CA"/>
              </w:rPr>
            </w:pPr>
            <w:r w:rsidRPr="00344B40">
              <w:rPr>
                <w:rFonts w:ascii="Calibri" w:hAnsi="Calibri" w:cs="Calibri"/>
                <w:color w:val="000000"/>
                <w:szCs w:val="20"/>
                <w:lang w:val="en-CA" w:eastAsia="en-CA"/>
              </w:rPr>
              <w:t>Accounts payable</w:t>
            </w:r>
          </w:p>
        </w:tc>
        <w:tc>
          <w:tcPr>
            <w:tcW w:w="1922" w:type="dxa"/>
            <w:tcBorders>
              <w:top w:val="nil"/>
              <w:left w:val="nil"/>
              <w:bottom w:val="nil"/>
              <w:right w:val="nil"/>
            </w:tcBorders>
            <w:shd w:val="clear" w:color="auto" w:fill="auto"/>
            <w:noWrap/>
            <w:vAlign w:val="center"/>
            <w:hideMark/>
          </w:tcPr>
          <w:p w14:paraId="756E6078" w14:textId="6E99643E" w:rsidR="00344B40" w:rsidRPr="00344B40" w:rsidRDefault="00344B40" w:rsidP="00344B40">
            <w:pPr>
              <w:jc w:val="right"/>
              <w:rPr>
                <w:rFonts w:ascii="Calibri" w:hAnsi="Calibri" w:cs="Calibri"/>
                <w:b/>
                <w:bCs/>
                <w:color w:val="000000"/>
                <w:szCs w:val="20"/>
                <w:lang w:val="en-CA" w:eastAsia="en-CA"/>
              </w:rPr>
            </w:pPr>
            <w:r w:rsidRPr="00344B40">
              <w:rPr>
                <w:rFonts w:ascii="Calibri" w:hAnsi="Calibri" w:cs="Calibri"/>
                <w:b/>
                <w:bCs/>
                <w:color w:val="000000"/>
                <w:szCs w:val="20"/>
                <w:lang w:val="en-CA" w:eastAsia="en-CA"/>
              </w:rPr>
              <w:t xml:space="preserve"> $    690,505 </w:t>
            </w:r>
          </w:p>
        </w:tc>
        <w:tc>
          <w:tcPr>
            <w:tcW w:w="1417" w:type="dxa"/>
            <w:tcBorders>
              <w:top w:val="nil"/>
              <w:left w:val="nil"/>
              <w:bottom w:val="nil"/>
              <w:right w:val="nil"/>
            </w:tcBorders>
            <w:shd w:val="clear" w:color="auto" w:fill="auto"/>
            <w:noWrap/>
            <w:vAlign w:val="center"/>
            <w:hideMark/>
          </w:tcPr>
          <w:p w14:paraId="2677C146" w14:textId="25B8CAA5" w:rsidR="00344B40" w:rsidRPr="00344B40" w:rsidRDefault="00344B40" w:rsidP="00344B40">
            <w:pPr>
              <w:jc w:val="right"/>
              <w:rPr>
                <w:rFonts w:ascii="Calibri" w:hAnsi="Calibri" w:cs="Calibri"/>
                <w:color w:val="000000"/>
                <w:szCs w:val="20"/>
                <w:lang w:val="en-CA" w:eastAsia="en-CA"/>
              </w:rPr>
            </w:pPr>
            <w:r w:rsidRPr="00344B40">
              <w:rPr>
                <w:rFonts w:ascii="Calibri" w:hAnsi="Calibri" w:cs="Calibri"/>
                <w:color w:val="000000"/>
                <w:szCs w:val="20"/>
                <w:lang w:val="en-CA" w:eastAsia="en-CA"/>
              </w:rPr>
              <w:t xml:space="preserve"> $    394,529 </w:t>
            </w:r>
          </w:p>
        </w:tc>
      </w:tr>
      <w:tr w:rsidR="00344B40" w:rsidRPr="00344B40" w14:paraId="199CAA5C" w14:textId="77777777" w:rsidTr="00344B40">
        <w:trPr>
          <w:trHeight w:val="240"/>
          <w:jc w:val="center"/>
        </w:trPr>
        <w:tc>
          <w:tcPr>
            <w:tcW w:w="2756" w:type="dxa"/>
            <w:tcBorders>
              <w:top w:val="nil"/>
              <w:left w:val="nil"/>
              <w:bottom w:val="nil"/>
              <w:right w:val="nil"/>
            </w:tcBorders>
            <w:shd w:val="clear" w:color="auto" w:fill="auto"/>
            <w:noWrap/>
            <w:vAlign w:val="center"/>
            <w:hideMark/>
          </w:tcPr>
          <w:p w14:paraId="030E2EA0" w14:textId="77777777" w:rsidR="00344B40" w:rsidRPr="00344B40" w:rsidRDefault="00344B40" w:rsidP="00344B40">
            <w:pPr>
              <w:rPr>
                <w:rFonts w:ascii="Calibri" w:hAnsi="Calibri" w:cs="Calibri"/>
                <w:color w:val="000000"/>
                <w:szCs w:val="20"/>
                <w:lang w:val="en-CA" w:eastAsia="en-CA"/>
              </w:rPr>
            </w:pPr>
            <w:r w:rsidRPr="00344B40">
              <w:rPr>
                <w:rFonts w:ascii="Calibri" w:hAnsi="Calibri" w:cs="Calibri"/>
                <w:color w:val="000000"/>
                <w:szCs w:val="20"/>
                <w:lang w:val="en-CA" w:eastAsia="en-CA"/>
              </w:rPr>
              <w:t>Accrued liabilities</w:t>
            </w:r>
          </w:p>
        </w:tc>
        <w:tc>
          <w:tcPr>
            <w:tcW w:w="1922" w:type="dxa"/>
            <w:tcBorders>
              <w:top w:val="nil"/>
              <w:left w:val="nil"/>
              <w:bottom w:val="nil"/>
              <w:right w:val="nil"/>
            </w:tcBorders>
            <w:shd w:val="clear" w:color="auto" w:fill="auto"/>
            <w:noWrap/>
            <w:vAlign w:val="center"/>
            <w:hideMark/>
          </w:tcPr>
          <w:p w14:paraId="521F68B2" w14:textId="0DA78088" w:rsidR="00344B40" w:rsidRPr="00344B40" w:rsidRDefault="00344B40" w:rsidP="00344B40">
            <w:pPr>
              <w:jc w:val="right"/>
              <w:rPr>
                <w:rFonts w:ascii="Calibri" w:hAnsi="Calibri" w:cs="Calibri"/>
                <w:b/>
                <w:bCs/>
                <w:color w:val="000000"/>
                <w:szCs w:val="20"/>
                <w:lang w:val="en-CA" w:eastAsia="en-CA"/>
              </w:rPr>
            </w:pPr>
            <w:r w:rsidRPr="00344B40">
              <w:rPr>
                <w:rFonts w:ascii="Calibri" w:hAnsi="Calibri" w:cs="Calibri"/>
                <w:b/>
                <w:bCs/>
                <w:color w:val="000000"/>
                <w:szCs w:val="20"/>
                <w:lang w:val="en-CA" w:eastAsia="en-CA"/>
              </w:rPr>
              <w:t xml:space="preserve">    306,443 </w:t>
            </w:r>
          </w:p>
        </w:tc>
        <w:tc>
          <w:tcPr>
            <w:tcW w:w="1417" w:type="dxa"/>
            <w:tcBorders>
              <w:top w:val="nil"/>
              <w:left w:val="nil"/>
              <w:bottom w:val="nil"/>
              <w:right w:val="nil"/>
            </w:tcBorders>
            <w:shd w:val="clear" w:color="auto" w:fill="auto"/>
            <w:noWrap/>
            <w:vAlign w:val="center"/>
            <w:hideMark/>
          </w:tcPr>
          <w:p w14:paraId="1A0053D4" w14:textId="3D42EF43" w:rsidR="00344B40" w:rsidRPr="00344B40" w:rsidRDefault="00344B40" w:rsidP="00344B40">
            <w:pPr>
              <w:jc w:val="right"/>
              <w:rPr>
                <w:rFonts w:ascii="Calibri" w:hAnsi="Calibri" w:cs="Calibri"/>
                <w:color w:val="000000"/>
                <w:szCs w:val="20"/>
                <w:lang w:val="en-CA" w:eastAsia="en-CA"/>
              </w:rPr>
            </w:pPr>
            <w:r w:rsidRPr="00344B40">
              <w:rPr>
                <w:rFonts w:ascii="Calibri" w:hAnsi="Calibri" w:cs="Calibri"/>
                <w:color w:val="000000"/>
                <w:szCs w:val="20"/>
                <w:lang w:val="en-CA" w:eastAsia="en-CA"/>
              </w:rPr>
              <w:t xml:space="preserve">    280,008 </w:t>
            </w:r>
          </w:p>
        </w:tc>
      </w:tr>
      <w:tr w:rsidR="00344B40" w:rsidRPr="00344B40" w14:paraId="4D383325" w14:textId="77777777" w:rsidTr="00344B40">
        <w:trPr>
          <w:trHeight w:val="252"/>
          <w:jc w:val="center"/>
        </w:trPr>
        <w:tc>
          <w:tcPr>
            <w:tcW w:w="2756" w:type="dxa"/>
            <w:tcBorders>
              <w:top w:val="single" w:sz="4" w:space="0" w:color="auto"/>
              <w:left w:val="nil"/>
              <w:bottom w:val="single" w:sz="8" w:space="0" w:color="auto"/>
              <w:right w:val="nil"/>
            </w:tcBorders>
            <w:shd w:val="clear" w:color="auto" w:fill="auto"/>
            <w:noWrap/>
            <w:vAlign w:val="center"/>
            <w:hideMark/>
          </w:tcPr>
          <w:p w14:paraId="2A4043B2" w14:textId="77777777" w:rsidR="00344B40" w:rsidRPr="00344B40" w:rsidRDefault="00344B40" w:rsidP="00344B40">
            <w:pPr>
              <w:rPr>
                <w:rFonts w:ascii="Calibri" w:hAnsi="Calibri" w:cs="Calibri"/>
                <w:b/>
                <w:bCs/>
                <w:color w:val="000000"/>
                <w:szCs w:val="20"/>
                <w:lang w:val="en-CA" w:eastAsia="en-CA"/>
              </w:rPr>
            </w:pPr>
            <w:r w:rsidRPr="00344B40">
              <w:rPr>
                <w:rFonts w:ascii="Calibri" w:hAnsi="Calibri" w:cs="Calibri"/>
                <w:b/>
                <w:bCs/>
                <w:color w:val="000000"/>
                <w:szCs w:val="20"/>
                <w:lang w:val="en-CA" w:eastAsia="en-CA"/>
              </w:rPr>
              <w:t xml:space="preserve">Total </w:t>
            </w:r>
          </w:p>
        </w:tc>
        <w:tc>
          <w:tcPr>
            <w:tcW w:w="1922" w:type="dxa"/>
            <w:tcBorders>
              <w:top w:val="single" w:sz="4" w:space="0" w:color="auto"/>
              <w:left w:val="nil"/>
              <w:bottom w:val="single" w:sz="8" w:space="0" w:color="auto"/>
              <w:right w:val="nil"/>
            </w:tcBorders>
            <w:shd w:val="clear" w:color="auto" w:fill="auto"/>
            <w:noWrap/>
            <w:vAlign w:val="center"/>
            <w:hideMark/>
          </w:tcPr>
          <w:p w14:paraId="7E71C6F2" w14:textId="6C1C7095" w:rsidR="00344B40" w:rsidRPr="00344B40" w:rsidRDefault="00344B40" w:rsidP="00344B40">
            <w:pPr>
              <w:jc w:val="right"/>
              <w:rPr>
                <w:rFonts w:ascii="Calibri" w:hAnsi="Calibri" w:cs="Calibri"/>
                <w:b/>
                <w:bCs/>
                <w:color w:val="000000"/>
                <w:szCs w:val="20"/>
                <w:lang w:val="en-CA" w:eastAsia="en-CA"/>
              </w:rPr>
            </w:pPr>
            <w:r w:rsidRPr="00344B40">
              <w:rPr>
                <w:rFonts w:ascii="Calibri" w:hAnsi="Calibri" w:cs="Calibri"/>
                <w:b/>
                <w:bCs/>
                <w:color w:val="000000"/>
                <w:szCs w:val="20"/>
                <w:lang w:val="en-CA" w:eastAsia="en-CA"/>
              </w:rPr>
              <w:t xml:space="preserve"> $    996,948 </w:t>
            </w:r>
          </w:p>
        </w:tc>
        <w:tc>
          <w:tcPr>
            <w:tcW w:w="1417" w:type="dxa"/>
            <w:tcBorders>
              <w:top w:val="single" w:sz="4" w:space="0" w:color="auto"/>
              <w:left w:val="nil"/>
              <w:bottom w:val="single" w:sz="8" w:space="0" w:color="auto"/>
              <w:right w:val="nil"/>
            </w:tcBorders>
            <w:shd w:val="clear" w:color="auto" w:fill="auto"/>
            <w:noWrap/>
            <w:vAlign w:val="center"/>
            <w:hideMark/>
          </w:tcPr>
          <w:p w14:paraId="6DEA3676" w14:textId="7C07A24C" w:rsidR="00344B40" w:rsidRPr="00344B40" w:rsidRDefault="00344B40" w:rsidP="00344B40">
            <w:pPr>
              <w:jc w:val="right"/>
              <w:rPr>
                <w:rFonts w:ascii="Calibri" w:hAnsi="Calibri" w:cs="Calibri"/>
                <w:color w:val="000000"/>
                <w:szCs w:val="20"/>
                <w:lang w:val="en-CA" w:eastAsia="en-CA"/>
              </w:rPr>
            </w:pPr>
            <w:r w:rsidRPr="00344B40">
              <w:rPr>
                <w:rFonts w:ascii="Calibri" w:hAnsi="Calibri" w:cs="Calibri"/>
                <w:color w:val="000000"/>
                <w:szCs w:val="20"/>
                <w:lang w:val="en-CA" w:eastAsia="en-CA"/>
              </w:rPr>
              <w:t xml:space="preserve"> $   674,537 </w:t>
            </w:r>
          </w:p>
        </w:tc>
      </w:tr>
    </w:tbl>
    <w:p w14:paraId="5E36CA97" w14:textId="77777777" w:rsidR="000C412E" w:rsidRPr="002B36BD" w:rsidRDefault="000C412E" w:rsidP="000C412E">
      <w:pPr>
        <w:rPr>
          <w:rFonts w:cstheme="minorHAnsi"/>
          <w:color w:val="000000"/>
          <w:szCs w:val="20"/>
        </w:rPr>
      </w:pPr>
    </w:p>
    <w:p w14:paraId="69FF1462" w14:textId="77777777" w:rsidR="00F319D1" w:rsidRDefault="00D44BAF" w:rsidP="00F319D1">
      <w:pPr>
        <w:ind w:left="360" w:hanging="14"/>
        <w:jc w:val="both"/>
        <w:rPr>
          <w:rFonts w:cstheme="minorHAnsi"/>
          <w:szCs w:val="20"/>
        </w:rPr>
      </w:pPr>
      <w:r w:rsidRPr="00817559">
        <w:rPr>
          <w:rFonts w:cstheme="minorHAnsi"/>
          <w:szCs w:val="20"/>
        </w:rPr>
        <w:t>Accounts payable</w:t>
      </w:r>
      <w:r w:rsidR="007B2CD1" w:rsidRPr="00817559">
        <w:rPr>
          <w:rFonts w:cstheme="minorHAnsi"/>
          <w:szCs w:val="20"/>
        </w:rPr>
        <w:t xml:space="preserve"> are generally non-interest bearing and are settled on 30 to 60-day payment terms.</w:t>
      </w:r>
      <w:r w:rsidR="00F319D1">
        <w:rPr>
          <w:rFonts w:cstheme="minorHAnsi"/>
          <w:szCs w:val="20"/>
        </w:rPr>
        <w:t xml:space="preserve"> </w:t>
      </w:r>
    </w:p>
    <w:p w14:paraId="5DA96632" w14:textId="703B5CD7" w:rsidR="007B2CD1" w:rsidRPr="00817559" w:rsidRDefault="007B2CD1" w:rsidP="00F319D1">
      <w:pPr>
        <w:ind w:left="360" w:hanging="14"/>
        <w:jc w:val="both"/>
        <w:rPr>
          <w:rFonts w:cstheme="minorHAnsi"/>
          <w:szCs w:val="20"/>
        </w:rPr>
      </w:pPr>
      <w:r w:rsidRPr="00817559">
        <w:rPr>
          <w:rFonts w:cstheme="minorHAnsi"/>
          <w:szCs w:val="20"/>
        </w:rPr>
        <w:t>Accru</w:t>
      </w:r>
      <w:r w:rsidR="0087551A" w:rsidRPr="00817559">
        <w:rPr>
          <w:rFonts w:cstheme="minorHAnsi"/>
          <w:szCs w:val="20"/>
        </w:rPr>
        <w:t>ed liabilit</w:t>
      </w:r>
      <w:r w:rsidR="00A54BD4" w:rsidRPr="00817559">
        <w:rPr>
          <w:rFonts w:cstheme="minorHAnsi"/>
          <w:szCs w:val="20"/>
        </w:rPr>
        <w:t>i</w:t>
      </w:r>
      <w:r w:rsidR="0087551A" w:rsidRPr="00817559">
        <w:rPr>
          <w:rFonts w:cstheme="minorHAnsi"/>
          <w:szCs w:val="20"/>
        </w:rPr>
        <w:t>es</w:t>
      </w:r>
      <w:r w:rsidRPr="00817559">
        <w:rPr>
          <w:rFonts w:cstheme="minorHAnsi"/>
          <w:szCs w:val="20"/>
        </w:rPr>
        <w:t xml:space="preserve"> include </w:t>
      </w:r>
      <w:r w:rsidR="00A54BD4" w:rsidRPr="00817559">
        <w:rPr>
          <w:rFonts w:cstheme="minorHAnsi"/>
          <w:szCs w:val="20"/>
        </w:rPr>
        <w:t xml:space="preserve">accruals </w:t>
      </w:r>
      <w:r w:rsidRPr="00817559">
        <w:rPr>
          <w:rFonts w:cstheme="minorHAnsi"/>
          <w:szCs w:val="20"/>
        </w:rPr>
        <w:t>for remuneration and benefits</w:t>
      </w:r>
      <w:r w:rsidR="00AF189A">
        <w:rPr>
          <w:rFonts w:cstheme="minorHAnsi"/>
          <w:szCs w:val="20"/>
        </w:rPr>
        <w:t>,</w:t>
      </w:r>
      <w:r w:rsidR="00A54BD4" w:rsidRPr="00817559">
        <w:rPr>
          <w:rFonts w:cstheme="minorHAnsi"/>
          <w:szCs w:val="20"/>
        </w:rPr>
        <w:t xml:space="preserve"> </w:t>
      </w:r>
      <w:r w:rsidRPr="00817559">
        <w:rPr>
          <w:rFonts w:cstheme="minorHAnsi"/>
          <w:szCs w:val="20"/>
        </w:rPr>
        <w:t>other expenses billed</w:t>
      </w:r>
      <w:r w:rsidR="00561570">
        <w:rPr>
          <w:rFonts w:cstheme="minorHAnsi"/>
          <w:szCs w:val="20"/>
        </w:rPr>
        <w:t>,</w:t>
      </w:r>
      <w:r w:rsidR="00213561">
        <w:rPr>
          <w:rFonts w:cstheme="minorHAnsi"/>
          <w:szCs w:val="20"/>
        </w:rPr>
        <w:t xml:space="preserve"> and </w:t>
      </w:r>
      <w:r w:rsidR="00AF189A">
        <w:rPr>
          <w:rFonts w:cstheme="minorHAnsi"/>
          <w:szCs w:val="20"/>
        </w:rPr>
        <w:t>collections</w:t>
      </w:r>
      <w:r w:rsidR="00213561">
        <w:rPr>
          <w:rFonts w:cstheme="minorHAnsi"/>
          <w:szCs w:val="20"/>
        </w:rPr>
        <w:t xml:space="preserve"> </w:t>
      </w:r>
      <w:r w:rsidR="00AF189A">
        <w:rPr>
          <w:rFonts w:cstheme="minorHAnsi"/>
          <w:szCs w:val="20"/>
        </w:rPr>
        <w:t xml:space="preserve">received from customers for sales delivered after </w:t>
      </w:r>
      <w:r w:rsidR="00F319D1">
        <w:rPr>
          <w:rFonts w:cstheme="minorHAnsi"/>
          <w:szCs w:val="20"/>
        </w:rPr>
        <w:t xml:space="preserve">the </w:t>
      </w:r>
      <w:r w:rsidR="00AF189A">
        <w:rPr>
          <w:rFonts w:cstheme="minorHAnsi"/>
          <w:szCs w:val="20"/>
        </w:rPr>
        <w:t>reporting date</w:t>
      </w:r>
      <w:r w:rsidRPr="00817559">
        <w:rPr>
          <w:rFonts w:cstheme="minorHAnsi"/>
          <w:szCs w:val="20"/>
        </w:rPr>
        <w:t xml:space="preserve">. Accrued liabilities are generally settled within 12 months from </w:t>
      </w:r>
      <w:r w:rsidR="00F319D1">
        <w:rPr>
          <w:rFonts w:cstheme="minorHAnsi"/>
          <w:szCs w:val="20"/>
        </w:rPr>
        <w:t>year-end</w:t>
      </w:r>
      <w:r w:rsidRPr="00817559">
        <w:rPr>
          <w:rFonts w:cstheme="minorHAnsi"/>
          <w:szCs w:val="20"/>
        </w:rPr>
        <w:t>.</w:t>
      </w:r>
    </w:p>
    <w:p w14:paraId="46C27B48" w14:textId="577E53C3" w:rsidR="00F307BC" w:rsidRPr="00555BFF" w:rsidRDefault="008E654B" w:rsidP="00F307BC">
      <w:pPr>
        <w:pStyle w:val="Heading1"/>
        <w:rPr>
          <w:rFonts w:cstheme="minorHAnsi"/>
          <w:szCs w:val="20"/>
        </w:rPr>
      </w:pPr>
      <w:r>
        <w:rPr>
          <w:rFonts w:cstheme="minorHAnsi"/>
          <w:szCs w:val="20"/>
        </w:rPr>
        <w:t>1</w:t>
      </w:r>
      <w:r w:rsidR="0032033A">
        <w:rPr>
          <w:rFonts w:cstheme="minorHAnsi"/>
          <w:szCs w:val="20"/>
        </w:rPr>
        <w:t>1</w:t>
      </w:r>
      <w:r w:rsidR="00F307BC">
        <w:rPr>
          <w:rFonts w:cstheme="minorHAnsi"/>
          <w:szCs w:val="20"/>
        </w:rPr>
        <w:t>.</w:t>
      </w:r>
      <w:r w:rsidR="00F307BC" w:rsidRPr="00555BFF">
        <w:rPr>
          <w:rFonts w:cstheme="minorHAnsi"/>
          <w:szCs w:val="20"/>
        </w:rPr>
        <w:t xml:space="preserve">  </w:t>
      </w:r>
      <w:r w:rsidR="00BA7DAE">
        <w:rPr>
          <w:rFonts w:cstheme="minorHAnsi"/>
          <w:szCs w:val="20"/>
        </w:rPr>
        <w:t xml:space="preserve"> </w:t>
      </w:r>
      <w:r w:rsidR="0007363A">
        <w:rPr>
          <w:rFonts w:cstheme="minorHAnsi"/>
          <w:szCs w:val="20"/>
        </w:rPr>
        <w:t>LOAN</w:t>
      </w:r>
      <w:r w:rsidR="00CE118C">
        <w:rPr>
          <w:rFonts w:cstheme="minorHAnsi"/>
          <w:szCs w:val="20"/>
        </w:rPr>
        <w:t>S</w:t>
      </w:r>
      <w:r w:rsidR="0007363A">
        <w:rPr>
          <w:rFonts w:cstheme="minorHAnsi"/>
          <w:szCs w:val="20"/>
        </w:rPr>
        <w:t xml:space="preserve"> PAYABLE</w:t>
      </w:r>
    </w:p>
    <w:p w14:paraId="2E00614F" w14:textId="77777777" w:rsidR="00A7617D" w:rsidRPr="002B36BD" w:rsidRDefault="00A7617D" w:rsidP="00E16B5A">
      <w:pPr>
        <w:pStyle w:val="NormalCalibri"/>
        <w:spacing w:before="0" w:line="240" w:lineRule="auto"/>
        <w:ind w:left="360"/>
        <w:rPr>
          <w:rFonts w:asciiTheme="minorHAnsi" w:hAnsiTheme="minorHAnsi" w:cstheme="minorHAnsi"/>
          <w:iCs/>
          <w:sz w:val="20"/>
          <w:szCs w:val="20"/>
        </w:rPr>
      </w:pPr>
    </w:p>
    <w:p w14:paraId="0B3C922F" w14:textId="17859536" w:rsidR="003F1E46" w:rsidRPr="00FB2CF6" w:rsidRDefault="00EF5547" w:rsidP="00FB2CF6">
      <w:pPr>
        <w:tabs>
          <w:tab w:val="left" w:pos="357"/>
        </w:tabs>
        <w:ind w:left="357"/>
        <w:jc w:val="both"/>
        <w:rPr>
          <w:rFonts w:cstheme="minorHAnsi"/>
          <w:szCs w:val="20"/>
        </w:rPr>
      </w:pPr>
      <w:r w:rsidRPr="00B92AB3">
        <w:rPr>
          <w:rFonts w:cstheme="minorHAnsi"/>
          <w:szCs w:val="20"/>
        </w:rPr>
        <w:t xml:space="preserve">On December 16, 2016, INEO received </w:t>
      </w:r>
      <w:r w:rsidRPr="00B92AB3">
        <w:rPr>
          <w:rFonts w:cstheme="minorHAnsi"/>
          <w:bCs/>
          <w:szCs w:val="20"/>
        </w:rPr>
        <w:t>$100,000</w:t>
      </w:r>
      <w:r w:rsidRPr="00B92AB3">
        <w:rPr>
          <w:rFonts w:cstheme="minorHAnsi"/>
          <w:szCs w:val="20"/>
        </w:rPr>
        <w:t xml:space="preserve"> as a loan, bearing an annual interest rate of 12.5%</w:t>
      </w:r>
      <w:r w:rsidR="0050281D" w:rsidRPr="00B92AB3">
        <w:rPr>
          <w:rFonts w:cstheme="minorHAnsi"/>
          <w:szCs w:val="20"/>
        </w:rPr>
        <w:t xml:space="preserve"> from a  related party</w:t>
      </w:r>
      <w:r w:rsidRPr="00B92AB3">
        <w:rPr>
          <w:rFonts w:cstheme="minorHAnsi"/>
          <w:szCs w:val="20"/>
        </w:rPr>
        <w:t xml:space="preserve">. This loan is due on demand and unsecured.  </w:t>
      </w:r>
      <w:r w:rsidR="003065AF" w:rsidRPr="00B92AB3">
        <w:rPr>
          <w:rFonts w:cstheme="minorHAnsi"/>
          <w:szCs w:val="20"/>
        </w:rPr>
        <w:t xml:space="preserve">The </w:t>
      </w:r>
      <w:r w:rsidR="007F5BF5">
        <w:rPr>
          <w:rFonts w:cstheme="minorHAnsi"/>
          <w:szCs w:val="20"/>
        </w:rPr>
        <w:t>loan balance as at</w:t>
      </w:r>
      <w:r w:rsidR="003065AF" w:rsidRPr="00B92AB3">
        <w:rPr>
          <w:rFonts w:cstheme="minorHAnsi"/>
          <w:szCs w:val="20"/>
        </w:rPr>
        <w:t xml:space="preserve"> </w:t>
      </w:r>
      <w:r w:rsidR="000F7477">
        <w:rPr>
          <w:rFonts w:cstheme="minorHAnsi"/>
          <w:szCs w:val="20"/>
        </w:rPr>
        <w:t>September</w:t>
      </w:r>
      <w:r w:rsidR="003065AF" w:rsidRPr="00B92AB3">
        <w:rPr>
          <w:rFonts w:cstheme="minorHAnsi"/>
          <w:szCs w:val="20"/>
        </w:rPr>
        <w:t xml:space="preserve"> 30, 2023, amounted to $</w:t>
      </w:r>
      <w:r w:rsidR="00DF5E73">
        <w:rPr>
          <w:rFonts w:cstheme="minorHAnsi"/>
          <w:szCs w:val="20"/>
        </w:rPr>
        <w:t>184,375</w:t>
      </w:r>
      <w:r w:rsidR="003942BF" w:rsidRPr="00B92AB3">
        <w:rPr>
          <w:rFonts w:cstheme="minorHAnsi"/>
          <w:szCs w:val="20"/>
        </w:rPr>
        <w:t xml:space="preserve"> (June 30, 202</w:t>
      </w:r>
      <w:r w:rsidR="000F7477">
        <w:rPr>
          <w:rFonts w:cstheme="minorHAnsi"/>
          <w:szCs w:val="20"/>
        </w:rPr>
        <w:t>3</w:t>
      </w:r>
      <w:r w:rsidR="003942BF" w:rsidRPr="00B92AB3">
        <w:rPr>
          <w:rFonts w:cstheme="minorHAnsi"/>
          <w:szCs w:val="20"/>
        </w:rPr>
        <w:t xml:space="preserve"> - $</w:t>
      </w:r>
      <w:r w:rsidR="000F7477" w:rsidRPr="00B92AB3">
        <w:rPr>
          <w:rFonts w:cstheme="minorHAnsi"/>
          <w:szCs w:val="20"/>
        </w:rPr>
        <w:t>181,250</w:t>
      </w:r>
      <w:r w:rsidR="003942BF" w:rsidRPr="00B92AB3">
        <w:rPr>
          <w:rFonts w:cstheme="minorHAnsi"/>
          <w:szCs w:val="20"/>
        </w:rPr>
        <w:t xml:space="preserve">). </w:t>
      </w:r>
      <w:r w:rsidRPr="00B92AB3">
        <w:rPr>
          <w:rFonts w:cstheme="minorHAnsi"/>
          <w:szCs w:val="20"/>
        </w:rPr>
        <w:t xml:space="preserve">During the </w:t>
      </w:r>
      <w:r w:rsidR="00DF5E73">
        <w:rPr>
          <w:rFonts w:cstheme="minorHAnsi"/>
          <w:szCs w:val="20"/>
        </w:rPr>
        <w:t>three months</w:t>
      </w:r>
      <w:r w:rsidR="009C2321" w:rsidRPr="00B92AB3">
        <w:rPr>
          <w:rFonts w:cstheme="minorHAnsi"/>
          <w:szCs w:val="20"/>
        </w:rPr>
        <w:t xml:space="preserve"> </w:t>
      </w:r>
      <w:r w:rsidR="007003C1" w:rsidRPr="00B92AB3">
        <w:rPr>
          <w:rFonts w:cstheme="minorHAnsi"/>
          <w:szCs w:val="20"/>
        </w:rPr>
        <w:t>ended</w:t>
      </w:r>
      <w:r w:rsidRPr="00B92AB3">
        <w:rPr>
          <w:rFonts w:cstheme="minorHAnsi"/>
          <w:szCs w:val="20"/>
        </w:rPr>
        <w:t xml:space="preserve"> </w:t>
      </w:r>
      <w:r w:rsidR="00DF5E73">
        <w:rPr>
          <w:rFonts w:cstheme="minorHAnsi"/>
          <w:szCs w:val="20"/>
        </w:rPr>
        <w:t>September</w:t>
      </w:r>
      <w:r w:rsidR="00417438" w:rsidRPr="00B92AB3">
        <w:rPr>
          <w:rFonts w:cstheme="minorHAnsi"/>
          <w:szCs w:val="20"/>
        </w:rPr>
        <w:t xml:space="preserve"> 30, 202</w:t>
      </w:r>
      <w:r w:rsidR="00D92760" w:rsidRPr="00B92AB3">
        <w:rPr>
          <w:rFonts w:cstheme="minorHAnsi"/>
          <w:szCs w:val="20"/>
        </w:rPr>
        <w:t>3</w:t>
      </w:r>
      <w:r w:rsidR="003942BF" w:rsidRPr="00B92AB3">
        <w:rPr>
          <w:rFonts w:cstheme="minorHAnsi"/>
          <w:szCs w:val="20"/>
        </w:rPr>
        <w:t>,</w:t>
      </w:r>
      <w:r w:rsidR="00FB780D" w:rsidRPr="00B92AB3">
        <w:rPr>
          <w:rFonts w:cstheme="minorHAnsi"/>
          <w:szCs w:val="20"/>
        </w:rPr>
        <w:t xml:space="preserve"> </w:t>
      </w:r>
      <w:r w:rsidRPr="00B92AB3">
        <w:rPr>
          <w:rFonts w:cstheme="minorHAnsi"/>
          <w:szCs w:val="20"/>
        </w:rPr>
        <w:t>the Company incurred $</w:t>
      </w:r>
      <w:r w:rsidR="00DF5E73">
        <w:rPr>
          <w:rFonts w:cstheme="minorHAnsi"/>
          <w:szCs w:val="20"/>
        </w:rPr>
        <w:t>3,125</w:t>
      </w:r>
      <w:r w:rsidR="03D3D8CA" w:rsidRPr="00B92AB3">
        <w:rPr>
          <w:rFonts w:cstheme="minorHAnsi"/>
          <w:szCs w:val="20"/>
        </w:rPr>
        <w:t xml:space="preserve"> </w:t>
      </w:r>
      <w:r w:rsidR="002A06FD" w:rsidRPr="00B92AB3">
        <w:rPr>
          <w:rFonts w:cstheme="minorHAnsi"/>
          <w:szCs w:val="20"/>
        </w:rPr>
        <w:t xml:space="preserve">in </w:t>
      </w:r>
      <w:r w:rsidR="3C70CF51" w:rsidRPr="00B92AB3">
        <w:rPr>
          <w:rFonts w:cstheme="minorHAnsi"/>
          <w:szCs w:val="20"/>
        </w:rPr>
        <w:t>i</w:t>
      </w:r>
      <w:r w:rsidRPr="00B92AB3">
        <w:rPr>
          <w:rFonts w:cstheme="minorHAnsi"/>
          <w:szCs w:val="20"/>
        </w:rPr>
        <w:t>nterest expense</w:t>
      </w:r>
      <w:r w:rsidR="004F4977" w:rsidRPr="00B92AB3">
        <w:rPr>
          <w:rFonts w:cstheme="minorHAnsi"/>
          <w:szCs w:val="20"/>
        </w:rPr>
        <w:t xml:space="preserve"> (</w:t>
      </w:r>
      <w:r w:rsidR="00DF5E73">
        <w:rPr>
          <w:rFonts w:cstheme="minorHAnsi"/>
          <w:szCs w:val="20"/>
        </w:rPr>
        <w:t>September</w:t>
      </w:r>
      <w:r w:rsidR="00E11176" w:rsidRPr="00B92AB3">
        <w:rPr>
          <w:rFonts w:cstheme="minorHAnsi"/>
          <w:szCs w:val="20"/>
        </w:rPr>
        <w:t xml:space="preserve"> 30, 202</w:t>
      </w:r>
      <w:r w:rsidR="00D92760" w:rsidRPr="00B92AB3">
        <w:rPr>
          <w:rFonts w:cstheme="minorHAnsi"/>
          <w:szCs w:val="20"/>
        </w:rPr>
        <w:t>2</w:t>
      </w:r>
      <w:r w:rsidR="004F4977" w:rsidRPr="00B92AB3">
        <w:rPr>
          <w:rFonts w:cstheme="minorHAnsi"/>
          <w:szCs w:val="20"/>
        </w:rPr>
        <w:t xml:space="preserve"> – $</w:t>
      </w:r>
      <w:r w:rsidR="00917603">
        <w:rPr>
          <w:rFonts w:cstheme="minorHAnsi"/>
          <w:szCs w:val="20"/>
        </w:rPr>
        <w:t>3,125</w:t>
      </w:r>
      <w:r w:rsidR="004F4977" w:rsidRPr="00B92AB3">
        <w:rPr>
          <w:rFonts w:cstheme="minorHAnsi"/>
          <w:szCs w:val="20"/>
        </w:rPr>
        <w:t>)</w:t>
      </w:r>
      <w:r w:rsidRPr="00B92AB3">
        <w:rPr>
          <w:rFonts w:cstheme="minorHAnsi"/>
          <w:szCs w:val="20"/>
        </w:rPr>
        <w:t>.</w:t>
      </w:r>
      <w:r w:rsidR="00FB2CF6">
        <w:rPr>
          <w:rFonts w:cstheme="minorHAnsi"/>
          <w:szCs w:val="20"/>
        </w:rPr>
        <w:t xml:space="preserve"> </w:t>
      </w:r>
      <w:r w:rsidR="00823E7D" w:rsidRPr="00F878B4">
        <w:rPr>
          <w:rFonts w:eastAsia="Calibri" w:cstheme="minorHAnsi"/>
          <w:szCs w:val="20"/>
        </w:rPr>
        <w:t>The reconciliation of opening and closing balances of loan payable follows:</w:t>
      </w:r>
    </w:p>
    <w:tbl>
      <w:tblPr>
        <w:tblW w:w="5529" w:type="dxa"/>
        <w:jc w:val="center"/>
        <w:tblLook w:val="04A0" w:firstRow="1" w:lastRow="0" w:firstColumn="1" w:lastColumn="0" w:noHBand="0" w:noVBand="1"/>
      </w:tblPr>
      <w:tblGrid>
        <w:gridCol w:w="3828"/>
        <w:gridCol w:w="1701"/>
      </w:tblGrid>
      <w:tr w:rsidR="005B1787" w:rsidRPr="005B1787" w14:paraId="6D81C338" w14:textId="77777777" w:rsidTr="005B1787">
        <w:trPr>
          <w:trHeight w:val="240"/>
          <w:jc w:val="center"/>
        </w:trPr>
        <w:tc>
          <w:tcPr>
            <w:tcW w:w="3828" w:type="dxa"/>
            <w:tcBorders>
              <w:top w:val="nil"/>
              <w:left w:val="nil"/>
              <w:bottom w:val="single" w:sz="4" w:space="0" w:color="auto"/>
              <w:right w:val="nil"/>
            </w:tcBorders>
            <w:shd w:val="clear" w:color="auto" w:fill="auto"/>
            <w:noWrap/>
            <w:vAlign w:val="bottom"/>
            <w:hideMark/>
          </w:tcPr>
          <w:p w14:paraId="48833E16" w14:textId="77777777" w:rsidR="005B1787" w:rsidRPr="005B1787" w:rsidRDefault="005B1787" w:rsidP="005B1787">
            <w:pPr>
              <w:rPr>
                <w:rFonts w:ascii="Calibri" w:hAnsi="Calibri" w:cs="Calibri"/>
                <w:color w:val="000000"/>
                <w:szCs w:val="20"/>
                <w:lang w:val="en-CA" w:eastAsia="en-CA"/>
              </w:rPr>
            </w:pPr>
            <w:r w:rsidRPr="005B1787">
              <w:rPr>
                <w:rFonts w:ascii="Calibri" w:hAnsi="Calibri" w:cs="Calibri"/>
                <w:color w:val="000000"/>
                <w:szCs w:val="20"/>
                <w:lang w:val="en-CA" w:eastAsia="en-CA"/>
              </w:rPr>
              <w:t> </w:t>
            </w:r>
          </w:p>
        </w:tc>
        <w:tc>
          <w:tcPr>
            <w:tcW w:w="1701" w:type="dxa"/>
            <w:tcBorders>
              <w:top w:val="nil"/>
              <w:left w:val="nil"/>
              <w:bottom w:val="single" w:sz="4" w:space="0" w:color="auto"/>
              <w:right w:val="nil"/>
            </w:tcBorders>
            <w:shd w:val="clear" w:color="auto" w:fill="auto"/>
            <w:noWrap/>
            <w:vAlign w:val="bottom"/>
            <w:hideMark/>
          </w:tcPr>
          <w:p w14:paraId="6DF1BA37" w14:textId="77777777" w:rsidR="005B1787" w:rsidRPr="005B1787" w:rsidRDefault="005B1787" w:rsidP="005B1787">
            <w:pPr>
              <w:jc w:val="right"/>
              <w:rPr>
                <w:rFonts w:ascii="Calibri" w:hAnsi="Calibri" w:cs="Calibri"/>
                <w:b/>
                <w:bCs/>
                <w:color w:val="000000"/>
                <w:szCs w:val="20"/>
                <w:lang w:val="en-CA" w:eastAsia="en-CA"/>
              </w:rPr>
            </w:pPr>
            <w:r w:rsidRPr="005B1787">
              <w:rPr>
                <w:rFonts w:ascii="Calibri" w:hAnsi="Calibri" w:cs="Calibri"/>
                <w:b/>
                <w:bCs/>
                <w:color w:val="000000"/>
                <w:szCs w:val="20"/>
                <w:lang w:val="en-CA" w:eastAsia="en-CA"/>
              </w:rPr>
              <w:t>Amount</w:t>
            </w:r>
          </w:p>
        </w:tc>
      </w:tr>
      <w:tr w:rsidR="005B1787" w:rsidRPr="005B1787" w14:paraId="51158517" w14:textId="77777777" w:rsidTr="005B1787">
        <w:trPr>
          <w:trHeight w:val="240"/>
          <w:jc w:val="center"/>
        </w:trPr>
        <w:tc>
          <w:tcPr>
            <w:tcW w:w="3828" w:type="dxa"/>
            <w:tcBorders>
              <w:top w:val="nil"/>
              <w:left w:val="nil"/>
              <w:bottom w:val="nil"/>
              <w:right w:val="nil"/>
            </w:tcBorders>
            <w:shd w:val="clear" w:color="000000" w:fill="FFFFFF"/>
            <w:noWrap/>
            <w:vAlign w:val="center"/>
            <w:hideMark/>
          </w:tcPr>
          <w:p w14:paraId="262B2345" w14:textId="77777777" w:rsidR="005B1787" w:rsidRPr="005B1787" w:rsidRDefault="005B1787" w:rsidP="005B1787">
            <w:pPr>
              <w:ind w:firstLineChars="100" w:firstLine="200"/>
              <w:rPr>
                <w:rFonts w:ascii="Calibri" w:hAnsi="Calibri" w:cs="Calibri"/>
                <w:color w:val="000000"/>
                <w:szCs w:val="20"/>
                <w:lang w:val="en-CA" w:eastAsia="en-CA"/>
              </w:rPr>
            </w:pPr>
            <w:r w:rsidRPr="005B1787">
              <w:rPr>
                <w:rFonts w:ascii="Calibri" w:hAnsi="Calibri" w:cs="Calibri"/>
                <w:color w:val="000000"/>
                <w:szCs w:val="20"/>
                <w:lang w:val="en-CA" w:eastAsia="en-CA"/>
              </w:rPr>
              <w:t>Balance, June 30, 2022</w:t>
            </w:r>
          </w:p>
        </w:tc>
        <w:tc>
          <w:tcPr>
            <w:tcW w:w="1701" w:type="dxa"/>
            <w:tcBorders>
              <w:top w:val="nil"/>
              <w:left w:val="nil"/>
              <w:bottom w:val="nil"/>
              <w:right w:val="nil"/>
            </w:tcBorders>
            <w:shd w:val="clear" w:color="000000" w:fill="FFFFFF"/>
            <w:noWrap/>
            <w:vAlign w:val="center"/>
            <w:hideMark/>
          </w:tcPr>
          <w:p w14:paraId="5FF4E582" w14:textId="623BF66F" w:rsidR="005B1787" w:rsidRPr="005B1787" w:rsidRDefault="005B1787" w:rsidP="005B1787">
            <w:pPr>
              <w:jc w:val="right"/>
              <w:rPr>
                <w:rFonts w:ascii="Calibri" w:hAnsi="Calibri" w:cs="Calibri"/>
                <w:color w:val="000000"/>
                <w:szCs w:val="20"/>
                <w:lang w:val="en-CA" w:eastAsia="en-CA"/>
              </w:rPr>
            </w:pPr>
            <w:r w:rsidRPr="005B1787">
              <w:rPr>
                <w:rFonts w:ascii="Calibri" w:hAnsi="Calibri" w:cs="Calibri"/>
                <w:color w:val="000000"/>
                <w:szCs w:val="20"/>
                <w:lang w:val="en-CA" w:eastAsia="en-CA"/>
              </w:rPr>
              <w:t xml:space="preserve"> $  168,750 </w:t>
            </w:r>
          </w:p>
        </w:tc>
      </w:tr>
      <w:tr w:rsidR="005B1787" w:rsidRPr="005B1787" w14:paraId="5D790F4B" w14:textId="77777777" w:rsidTr="005B1787">
        <w:trPr>
          <w:trHeight w:val="240"/>
          <w:jc w:val="center"/>
        </w:trPr>
        <w:tc>
          <w:tcPr>
            <w:tcW w:w="3828" w:type="dxa"/>
            <w:tcBorders>
              <w:top w:val="nil"/>
              <w:left w:val="nil"/>
              <w:bottom w:val="nil"/>
              <w:right w:val="nil"/>
            </w:tcBorders>
            <w:shd w:val="clear" w:color="000000" w:fill="FFFFFF"/>
            <w:noWrap/>
            <w:vAlign w:val="center"/>
            <w:hideMark/>
          </w:tcPr>
          <w:p w14:paraId="419FAD87" w14:textId="77777777" w:rsidR="005B1787" w:rsidRPr="005B1787" w:rsidRDefault="005B1787" w:rsidP="005B1787">
            <w:pPr>
              <w:ind w:firstLineChars="100" w:firstLine="200"/>
              <w:rPr>
                <w:rFonts w:ascii="Calibri" w:hAnsi="Calibri" w:cs="Calibri"/>
                <w:color w:val="000000"/>
                <w:szCs w:val="20"/>
                <w:lang w:val="en-CA" w:eastAsia="en-CA"/>
              </w:rPr>
            </w:pPr>
            <w:r w:rsidRPr="005B1787">
              <w:rPr>
                <w:rFonts w:ascii="Calibri" w:hAnsi="Calibri" w:cs="Calibri"/>
                <w:color w:val="000000"/>
                <w:szCs w:val="20"/>
                <w:lang w:val="en-CA" w:eastAsia="en-CA"/>
              </w:rPr>
              <w:t>Interest accrued</w:t>
            </w:r>
          </w:p>
        </w:tc>
        <w:tc>
          <w:tcPr>
            <w:tcW w:w="1701" w:type="dxa"/>
            <w:tcBorders>
              <w:top w:val="nil"/>
              <w:left w:val="nil"/>
              <w:bottom w:val="nil"/>
              <w:right w:val="nil"/>
            </w:tcBorders>
            <w:shd w:val="clear" w:color="000000" w:fill="FFFFFF"/>
            <w:noWrap/>
            <w:vAlign w:val="center"/>
            <w:hideMark/>
          </w:tcPr>
          <w:p w14:paraId="25D0FCA5" w14:textId="3169DDC3" w:rsidR="005B1787" w:rsidRPr="005B1787" w:rsidRDefault="005B1787" w:rsidP="005B1787">
            <w:pPr>
              <w:jc w:val="right"/>
              <w:rPr>
                <w:rFonts w:ascii="Calibri" w:hAnsi="Calibri" w:cs="Calibri"/>
                <w:color w:val="000000"/>
                <w:szCs w:val="20"/>
                <w:lang w:val="en-CA" w:eastAsia="en-CA"/>
              </w:rPr>
            </w:pPr>
            <w:r w:rsidRPr="005B1787">
              <w:rPr>
                <w:rFonts w:ascii="Calibri" w:hAnsi="Calibri" w:cs="Calibri"/>
                <w:color w:val="000000"/>
                <w:szCs w:val="20"/>
                <w:lang w:val="en-CA" w:eastAsia="en-CA"/>
              </w:rPr>
              <w:t xml:space="preserve">    12,500 </w:t>
            </w:r>
          </w:p>
        </w:tc>
      </w:tr>
      <w:tr w:rsidR="005B1787" w:rsidRPr="005B1787" w14:paraId="06A22DE7" w14:textId="77777777" w:rsidTr="005B1787">
        <w:trPr>
          <w:trHeight w:val="240"/>
          <w:jc w:val="center"/>
        </w:trPr>
        <w:tc>
          <w:tcPr>
            <w:tcW w:w="3828" w:type="dxa"/>
            <w:tcBorders>
              <w:top w:val="single" w:sz="4" w:space="0" w:color="auto"/>
              <w:left w:val="nil"/>
              <w:bottom w:val="single" w:sz="4" w:space="0" w:color="auto"/>
              <w:right w:val="nil"/>
            </w:tcBorders>
            <w:shd w:val="clear" w:color="000000" w:fill="FFFFFF"/>
            <w:noWrap/>
            <w:vAlign w:val="center"/>
            <w:hideMark/>
          </w:tcPr>
          <w:p w14:paraId="084CA9C9" w14:textId="77777777" w:rsidR="005B1787" w:rsidRPr="005B1787" w:rsidRDefault="005B1787" w:rsidP="005B1787">
            <w:pPr>
              <w:ind w:firstLineChars="100" w:firstLine="200"/>
              <w:rPr>
                <w:rFonts w:ascii="Calibri" w:hAnsi="Calibri" w:cs="Calibri"/>
                <w:color w:val="000000"/>
                <w:szCs w:val="20"/>
                <w:lang w:val="en-CA" w:eastAsia="en-CA"/>
              </w:rPr>
            </w:pPr>
            <w:r w:rsidRPr="005B1787">
              <w:rPr>
                <w:rFonts w:ascii="Calibri" w:hAnsi="Calibri" w:cs="Calibri"/>
                <w:color w:val="000000"/>
                <w:szCs w:val="20"/>
                <w:lang w:val="en-CA" w:eastAsia="en-CA"/>
              </w:rPr>
              <w:t>Balance, June 30, 2023</w:t>
            </w:r>
          </w:p>
        </w:tc>
        <w:tc>
          <w:tcPr>
            <w:tcW w:w="1701" w:type="dxa"/>
            <w:tcBorders>
              <w:top w:val="single" w:sz="4" w:space="0" w:color="auto"/>
              <w:left w:val="nil"/>
              <w:bottom w:val="single" w:sz="4" w:space="0" w:color="auto"/>
              <w:right w:val="nil"/>
            </w:tcBorders>
            <w:shd w:val="clear" w:color="000000" w:fill="FFFFFF"/>
            <w:noWrap/>
            <w:vAlign w:val="center"/>
            <w:hideMark/>
          </w:tcPr>
          <w:p w14:paraId="001A28F7" w14:textId="456D48B9" w:rsidR="005B1787" w:rsidRPr="005B1787" w:rsidRDefault="005B1787" w:rsidP="005B1787">
            <w:pPr>
              <w:jc w:val="right"/>
              <w:rPr>
                <w:rFonts w:ascii="Calibri" w:hAnsi="Calibri" w:cs="Calibri"/>
                <w:color w:val="000000"/>
                <w:szCs w:val="20"/>
                <w:lang w:val="en-CA" w:eastAsia="en-CA"/>
              </w:rPr>
            </w:pPr>
            <w:r w:rsidRPr="005B1787">
              <w:rPr>
                <w:rFonts w:ascii="Calibri" w:hAnsi="Calibri" w:cs="Calibri"/>
                <w:color w:val="000000"/>
                <w:szCs w:val="20"/>
                <w:lang w:val="en-CA" w:eastAsia="en-CA"/>
              </w:rPr>
              <w:t xml:space="preserve">     181,250 </w:t>
            </w:r>
          </w:p>
        </w:tc>
      </w:tr>
      <w:tr w:rsidR="005B1787" w:rsidRPr="005B1787" w14:paraId="55B3DDFC" w14:textId="77777777" w:rsidTr="005B1787">
        <w:trPr>
          <w:trHeight w:val="240"/>
          <w:jc w:val="center"/>
        </w:trPr>
        <w:tc>
          <w:tcPr>
            <w:tcW w:w="3828" w:type="dxa"/>
            <w:tcBorders>
              <w:top w:val="nil"/>
              <w:left w:val="nil"/>
              <w:bottom w:val="nil"/>
              <w:right w:val="nil"/>
            </w:tcBorders>
            <w:shd w:val="clear" w:color="000000" w:fill="FFFFFF"/>
            <w:noWrap/>
            <w:vAlign w:val="center"/>
            <w:hideMark/>
          </w:tcPr>
          <w:p w14:paraId="16C7A3CE" w14:textId="77777777" w:rsidR="005B1787" w:rsidRPr="005B1787" w:rsidRDefault="005B1787" w:rsidP="005B1787">
            <w:pPr>
              <w:ind w:firstLineChars="100" w:firstLine="201"/>
              <w:rPr>
                <w:rFonts w:ascii="Calibri" w:hAnsi="Calibri" w:cs="Calibri"/>
                <w:b/>
                <w:bCs/>
                <w:color w:val="000000"/>
                <w:szCs w:val="20"/>
                <w:lang w:val="en-CA" w:eastAsia="en-CA"/>
              </w:rPr>
            </w:pPr>
            <w:r w:rsidRPr="005B1787">
              <w:rPr>
                <w:rFonts w:ascii="Calibri" w:hAnsi="Calibri" w:cs="Calibri"/>
                <w:b/>
                <w:bCs/>
                <w:color w:val="000000"/>
                <w:szCs w:val="20"/>
                <w:lang w:val="en-CA" w:eastAsia="en-CA"/>
              </w:rPr>
              <w:t>Interest accrued</w:t>
            </w:r>
          </w:p>
        </w:tc>
        <w:tc>
          <w:tcPr>
            <w:tcW w:w="1701" w:type="dxa"/>
            <w:tcBorders>
              <w:top w:val="nil"/>
              <w:left w:val="nil"/>
              <w:bottom w:val="nil"/>
              <w:right w:val="nil"/>
            </w:tcBorders>
            <w:shd w:val="clear" w:color="000000" w:fill="FFFFFF"/>
            <w:noWrap/>
            <w:vAlign w:val="center"/>
            <w:hideMark/>
          </w:tcPr>
          <w:p w14:paraId="03E3D01F" w14:textId="0C8BB49B" w:rsidR="005B1787" w:rsidRPr="005B1787" w:rsidRDefault="005B1787" w:rsidP="005B1787">
            <w:pPr>
              <w:jc w:val="right"/>
              <w:rPr>
                <w:rFonts w:ascii="Calibri" w:hAnsi="Calibri" w:cs="Calibri"/>
                <w:b/>
                <w:bCs/>
                <w:color w:val="000000"/>
                <w:szCs w:val="20"/>
                <w:lang w:val="en-CA" w:eastAsia="en-CA"/>
              </w:rPr>
            </w:pPr>
            <w:r w:rsidRPr="005B1787">
              <w:rPr>
                <w:rFonts w:ascii="Calibri" w:hAnsi="Calibri" w:cs="Calibri"/>
                <w:b/>
                <w:bCs/>
                <w:color w:val="000000"/>
                <w:szCs w:val="20"/>
                <w:lang w:val="en-CA" w:eastAsia="en-CA"/>
              </w:rPr>
              <w:t xml:space="preserve">       3,125 </w:t>
            </w:r>
          </w:p>
        </w:tc>
      </w:tr>
      <w:tr w:rsidR="005B1787" w:rsidRPr="005B1787" w14:paraId="2705EA48" w14:textId="77777777" w:rsidTr="005B1787">
        <w:trPr>
          <w:trHeight w:val="252"/>
          <w:jc w:val="center"/>
        </w:trPr>
        <w:tc>
          <w:tcPr>
            <w:tcW w:w="3828" w:type="dxa"/>
            <w:tcBorders>
              <w:top w:val="single" w:sz="4" w:space="0" w:color="auto"/>
              <w:left w:val="nil"/>
              <w:bottom w:val="single" w:sz="8" w:space="0" w:color="auto"/>
              <w:right w:val="nil"/>
            </w:tcBorders>
            <w:shd w:val="clear" w:color="000000" w:fill="FFFFFF"/>
            <w:noWrap/>
            <w:vAlign w:val="center"/>
            <w:hideMark/>
          </w:tcPr>
          <w:p w14:paraId="7057EEE3" w14:textId="77777777" w:rsidR="005B1787" w:rsidRPr="005B1787" w:rsidRDefault="005B1787" w:rsidP="005B1787">
            <w:pPr>
              <w:ind w:firstLineChars="100" w:firstLine="201"/>
              <w:rPr>
                <w:rFonts w:ascii="Calibri" w:hAnsi="Calibri" w:cs="Calibri"/>
                <w:b/>
                <w:bCs/>
                <w:color w:val="000000"/>
                <w:szCs w:val="20"/>
                <w:lang w:val="en-CA" w:eastAsia="en-CA"/>
              </w:rPr>
            </w:pPr>
            <w:r w:rsidRPr="005B1787">
              <w:rPr>
                <w:rFonts w:ascii="Calibri" w:hAnsi="Calibri" w:cs="Calibri"/>
                <w:b/>
                <w:bCs/>
                <w:color w:val="000000"/>
                <w:szCs w:val="20"/>
                <w:lang w:val="en-CA" w:eastAsia="en-CA"/>
              </w:rPr>
              <w:t>Balance, September 30, 2023</w:t>
            </w:r>
          </w:p>
        </w:tc>
        <w:tc>
          <w:tcPr>
            <w:tcW w:w="1701" w:type="dxa"/>
            <w:tcBorders>
              <w:top w:val="single" w:sz="4" w:space="0" w:color="auto"/>
              <w:left w:val="nil"/>
              <w:bottom w:val="single" w:sz="8" w:space="0" w:color="auto"/>
              <w:right w:val="nil"/>
            </w:tcBorders>
            <w:shd w:val="clear" w:color="000000" w:fill="FFFFFF"/>
            <w:noWrap/>
            <w:vAlign w:val="center"/>
            <w:hideMark/>
          </w:tcPr>
          <w:p w14:paraId="787476FE" w14:textId="5E4A5165" w:rsidR="005B1787" w:rsidRPr="005B1787" w:rsidRDefault="005B1787" w:rsidP="005B1787">
            <w:pPr>
              <w:jc w:val="right"/>
              <w:rPr>
                <w:rFonts w:ascii="Calibri" w:hAnsi="Calibri" w:cs="Calibri"/>
                <w:b/>
                <w:bCs/>
                <w:color w:val="000000"/>
                <w:szCs w:val="20"/>
                <w:lang w:val="en-CA" w:eastAsia="en-CA"/>
              </w:rPr>
            </w:pPr>
            <w:r w:rsidRPr="005B1787">
              <w:rPr>
                <w:rFonts w:ascii="Calibri" w:hAnsi="Calibri" w:cs="Calibri"/>
                <w:b/>
                <w:bCs/>
                <w:color w:val="000000"/>
                <w:szCs w:val="20"/>
                <w:lang w:val="en-CA" w:eastAsia="en-CA"/>
              </w:rPr>
              <w:t xml:space="preserve"> $  184,375 </w:t>
            </w:r>
          </w:p>
        </w:tc>
      </w:tr>
    </w:tbl>
    <w:p w14:paraId="3D9A7545" w14:textId="77777777" w:rsidR="00B92AB3" w:rsidRPr="00B92AB3" w:rsidRDefault="00B92AB3" w:rsidP="0069262F">
      <w:pPr>
        <w:pStyle w:val="NormalWeb"/>
        <w:jc w:val="both"/>
        <w:rPr>
          <w:rFonts w:eastAsia="Calibri" w:cstheme="minorHAnsi"/>
          <w:szCs w:val="20"/>
        </w:rPr>
      </w:pPr>
    </w:p>
    <w:p w14:paraId="1E7EDBB7" w14:textId="2CDF4412" w:rsidR="00A8366B" w:rsidRPr="00A8366B" w:rsidRDefault="00DD74B5" w:rsidP="00A8366B">
      <w:pPr>
        <w:pStyle w:val="Heading1"/>
        <w:rPr>
          <w:rFonts w:cstheme="minorHAnsi"/>
          <w:szCs w:val="20"/>
        </w:rPr>
      </w:pPr>
      <w:r w:rsidRPr="00F878B4">
        <w:rPr>
          <w:rFonts w:cstheme="minorHAnsi"/>
          <w:szCs w:val="20"/>
        </w:rPr>
        <w:t>1</w:t>
      </w:r>
      <w:r w:rsidR="00713E58">
        <w:rPr>
          <w:rFonts w:cstheme="minorHAnsi"/>
          <w:szCs w:val="20"/>
        </w:rPr>
        <w:t>2</w:t>
      </w:r>
      <w:r w:rsidRPr="00F878B4">
        <w:rPr>
          <w:rFonts w:cstheme="minorHAnsi"/>
          <w:szCs w:val="20"/>
        </w:rPr>
        <w:t xml:space="preserve">.  </w:t>
      </w:r>
      <w:r w:rsidR="00713E58">
        <w:rPr>
          <w:rFonts w:cstheme="minorHAnsi"/>
          <w:szCs w:val="20"/>
        </w:rPr>
        <w:t xml:space="preserve"> </w:t>
      </w:r>
      <w:r w:rsidRPr="00F878B4">
        <w:rPr>
          <w:rFonts w:cstheme="minorHAnsi"/>
          <w:szCs w:val="20"/>
        </w:rPr>
        <w:t>NOTE PAYABLE</w:t>
      </w:r>
    </w:p>
    <w:p w14:paraId="23FC737F" w14:textId="77777777" w:rsidR="00DD74B5" w:rsidRPr="00F878B4" w:rsidRDefault="00DD74B5" w:rsidP="00DD74B5">
      <w:pPr>
        <w:pStyle w:val="NormalCalibri"/>
        <w:spacing w:before="0" w:line="240" w:lineRule="auto"/>
        <w:ind w:left="360"/>
        <w:rPr>
          <w:rFonts w:asciiTheme="minorHAnsi" w:hAnsiTheme="minorHAnsi" w:cstheme="minorHAnsi"/>
          <w:iCs/>
          <w:sz w:val="20"/>
          <w:szCs w:val="20"/>
        </w:rPr>
      </w:pPr>
    </w:p>
    <w:p w14:paraId="25525886" w14:textId="63AB1C66" w:rsidR="00DD74B5" w:rsidRPr="00F878B4" w:rsidRDefault="00DD74B5" w:rsidP="00FB2CF6">
      <w:pPr>
        <w:pStyle w:val="NormalWeb"/>
        <w:ind w:left="357"/>
        <w:jc w:val="both"/>
        <w:rPr>
          <w:rFonts w:eastAsia="Calibri" w:cstheme="minorHAnsi"/>
          <w:szCs w:val="20"/>
        </w:rPr>
      </w:pPr>
      <w:r w:rsidRPr="00F878B4">
        <w:rPr>
          <w:rFonts w:eastAsia="Calibri" w:cstheme="minorHAnsi"/>
          <w:szCs w:val="20"/>
        </w:rPr>
        <w:t xml:space="preserve">On November 17, 2022, INEO received a $1,000,000 unsecured promissory note bearing an annual interest rate of 12.0% from </w:t>
      </w:r>
      <w:r>
        <w:rPr>
          <w:rFonts w:ascii="Calibri" w:eastAsia="Calibri" w:hAnsi="Calibri" w:cs="Calibri"/>
          <w:color w:val="000000" w:themeColor="text1"/>
        </w:rPr>
        <w:t>Pathfinder Asset Management Limited</w:t>
      </w:r>
      <w:r w:rsidRPr="00F878B4">
        <w:rPr>
          <w:rFonts w:eastAsia="Calibri" w:cstheme="minorHAnsi"/>
          <w:szCs w:val="20"/>
        </w:rPr>
        <w:t xml:space="preserve">. Repayment of this note is due November 17, 2025. In connection with the note, the Company issued 1,428,571 </w:t>
      </w:r>
      <w:r w:rsidR="00350B9F">
        <w:rPr>
          <w:rFonts w:eastAsia="Calibri" w:cstheme="minorHAnsi"/>
          <w:szCs w:val="20"/>
        </w:rPr>
        <w:t>common</w:t>
      </w:r>
      <w:r w:rsidR="00350B9F" w:rsidRPr="00F878B4">
        <w:rPr>
          <w:rFonts w:eastAsia="Calibri" w:cstheme="minorHAnsi"/>
          <w:szCs w:val="20"/>
        </w:rPr>
        <w:t xml:space="preserve"> </w:t>
      </w:r>
      <w:r w:rsidRPr="00F878B4">
        <w:rPr>
          <w:rFonts w:eastAsia="Calibri" w:cstheme="minorHAnsi"/>
          <w:szCs w:val="20"/>
        </w:rPr>
        <w:t xml:space="preserve">shares with a fair value of </w:t>
      </w:r>
      <w:r w:rsidR="000B471E">
        <w:rPr>
          <w:rFonts w:eastAsia="Calibri" w:cstheme="minorHAnsi"/>
          <w:szCs w:val="20"/>
        </w:rPr>
        <w:t>$171,42</w:t>
      </w:r>
      <w:r w:rsidR="00365643">
        <w:rPr>
          <w:rFonts w:eastAsia="Calibri" w:cstheme="minorHAnsi"/>
          <w:szCs w:val="20"/>
        </w:rPr>
        <w:t>8</w:t>
      </w:r>
      <w:r w:rsidRPr="00F878B4">
        <w:rPr>
          <w:rFonts w:eastAsia="Calibri" w:cstheme="minorHAnsi"/>
          <w:szCs w:val="20"/>
        </w:rPr>
        <w:t xml:space="preserve"> (Note </w:t>
      </w:r>
      <w:r w:rsidR="000B471E" w:rsidRPr="00F878B4">
        <w:rPr>
          <w:rFonts w:eastAsia="Calibri" w:cstheme="minorHAnsi"/>
          <w:szCs w:val="20"/>
        </w:rPr>
        <w:t>1</w:t>
      </w:r>
      <w:r w:rsidR="00365643">
        <w:rPr>
          <w:rFonts w:eastAsia="Calibri" w:cstheme="minorHAnsi"/>
          <w:szCs w:val="20"/>
        </w:rPr>
        <w:t>5</w:t>
      </w:r>
      <w:r w:rsidRPr="00F878B4">
        <w:rPr>
          <w:rFonts w:eastAsia="Calibri" w:cstheme="minorHAnsi"/>
          <w:szCs w:val="20"/>
        </w:rPr>
        <w:t xml:space="preserve">). The shares issued were considered debt issuance </w:t>
      </w:r>
      <w:r w:rsidR="00B92AB3">
        <w:rPr>
          <w:rFonts w:eastAsia="Calibri" w:cstheme="minorHAnsi"/>
          <w:szCs w:val="20"/>
        </w:rPr>
        <w:t>costs</w:t>
      </w:r>
      <w:r w:rsidRPr="00F878B4">
        <w:rPr>
          <w:rFonts w:eastAsia="Calibri" w:cstheme="minorHAnsi"/>
          <w:szCs w:val="20"/>
        </w:rPr>
        <w:t xml:space="preserve"> resulting </w:t>
      </w:r>
      <w:r w:rsidR="00B92AB3">
        <w:rPr>
          <w:rFonts w:eastAsia="Calibri" w:cstheme="minorHAnsi"/>
          <w:szCs w:val="20"/>
        </w:rPr>
        <w:t>in</w:t>
      </w:r>
      <w:r w:rsidRPr="00F878B4">
        <w:rPr>
          <w:rFonts w:eastAsia="Calibri" w:cstheme="minorHAnsi"/>
          <w:szCs w:val="20"/>
        </w:rPr>
        <w:t xml:space="preserve"> a discount and amortized using the effective interest method over the credit term of three (3) years with an effective annual interest rate of </w:t>
      </w:r>
      <w:r w:rsidR="00AD55FA">
        <w:rPr>
          <w:rFonts w:eastAsia="Calibri" w:cstheme="minorHAnsi"/>
          <w:szCs w:val="20"/>
        </w:rPr>
        <w:t>19.6</w:t>
      </w:r>
      <w:r w:rsidRPr="00F878B4">
        <w:rPr>
          <w:rFonts w:eastAsia="Calibri" w:cstheme="minorHAnsi"/>
          <w:szCs w:val="20"/>
        </w:rPr>
        <w:t xml:space="preserve">%. During the </w:t>
      </w:r>
      <w:r w:rsidR="003048F1">
        <w:rPr>
          <w:rFonts w:eastAsia="Calibri" w:cstheme="minorHAnsi"/>
          <w:szCs w:val="20"/>
        </w:rPr>
        <w:t>three months</w:t>
      </w:r>
      <w:r w:rsidRPr="00F878B4">
        <w:rPr>
          <w:rFonts w:eastAsia="Calibri" w:cstheme="minorHAnsi"/>
          <w:szCs w:val="20"/>
        </w:rPr>
        <w:t xml:space="preserve"> </w:t>
      </w:r>
      <w:proofErr w:type="gramStart"/>
      <w:r w:rsidRPr="00F878B4">
        <w:rPr>
          <w:rFonts w:eastAsia="Calibri" w:cstheme="minorHAnsi"/>
          <w:szCs w:val="20"/>
        </w:rPr>
        <w:t>ended</w:t>
      </w:r>
      <w:proofErr w:type="gramEnd"/>
      <w:r w:rsidRPr="00F878B4">
        <w:rPr>
          <w:rFonts w:eastAsia="Calibri" w:cstheme="minorHAnsi"/>
          <w:szCs w:val="20"/>
        </w:rPr>
        <w:t xml:space="preserve"> </w:t>
      </w:r>
      <w:r w:rsidR="003048F1">
        <w:rPr>
          <w:rFonts w:eastAsia="Calibri" w:cstheme="minorHAnsi"/>
          <w:szCs w:val="20"/>
        </w:rPr>
        <w:t xml:space="preserve">September </w:t>
      </w:r>
      <w:r w:rsidR="00291EF8">
        <w:rPr>
          <w:rFonts w:eastAsia="Calibri" w:cstheme="minorHAnsi"/>
          <w:szCs w:val="20"/>
        </w:rPr>
        <w:t>30</w:t>
      </w:r>
      <w:r w:rsidRPr="00F878B4">
        <w:rPr>
          <w:rFonts w:eastAsia="Calibri" w:cstheme="minorHAnsi"/>
          <w:szCs w:val="20"/>
        </w:rPr>
        <w:t>, 2023, the Company incurred $</w:t>
      </w:r>
      <w:r w:rsidR="003048F1">
        <w:rPr>
          <w:rFonts w:eastAsia="Calibri" w:cstheme="minorHAnsi"/>
          <w:szCs w:val="20"/>
        </w:rPr>
        <w:t>42</w:t>
      </w:r>
      <w:r w:rsidR="00A4472A">
        <w:rPr>
          <w:rFonts w:eastAsia="Calibri" w:cstheme="minorHAnsi"/>
          <w:szCs w:val="20"/>
        </w:rPr>
        <w:t>,</w:t>
      </w:r>
      <w:r w:rsidR="003048F1">
        <w:rPr>
          <w:rFonts w:eastAsia="Calibri" w:cstheme="minorHAnsi"/>
          <w:szCs w:val="20"/>
        </w:rPr>
        <w:t>500</w:t>
      </w:r>
      <w:r w:rsidRPr="00F878B4">
        <w:rPr>
          <w:rFonts w:eastAsia="Calibri" w:cstheme="minorHAnsi"/>
          <w:szCs w:val="20"/>
        </w:rPr>
        <w:t xml:space="preserve"> in interest expense (</w:t>
      </w:r>
      <w:r w:rsidR="003048F1">
        <w:rPr>
          <w:rFonts w:eastAsia="Calibri" w:cstheme="minorHAnsi"/>
          <w:szCs w:val="20"/>
        </w:rPr>
        <w:t xml:space="preserve">September </w:t>
      </w:r>
      <w:r w:rsidR="00AF3EC4">
        <w:rPr>
          <w:rFonts w:eastAsia="Calibri" w:cstheme="minorHAnsi"/>
          <w:szCs w:val="20"/>
        </w:rPr>
        <w:t>30</w:t>
      </w:r>
      <w:r w:rsidRPr="00F878B4">
        <w:rPr>
          <w:rFonts w:eastAsia="Calibri" w:cstheme="minorHAnsi"/>
          <w:szCs w:val="20"/>
        </w:rPr>
        <w:t>, 2022 – $Nil).</w:t>
      </w:r>
      <w:r w:rsidR="00FB2CF6">
        <w:rPr>
          <w:rFonts w:eastAsia="Calibri" w:cstheme="minorHAnsi"/>
          <w:szCs w:val="20"/>
        </w:rPr>
        <w:t xml:space="preserve"> </w:t>
      </w:r>
      <w:r w:rsidRPr="00F878B4">
        <w:rPr>
          <w:rFonts w:eastAsia="Calibri" w:cstheme="minorHAnsi"/>
          <w:szCs w:val="20"/>
        </w:rPr>
        <w:t>The reconciliation of opening and closing balances of note payable follows:</w:t>
      </w:r>
    </w:p>
    <w:p w14:paraId="631AC8D8" w14:textId="77777777" w:rsidR="00DD74B5" w:rsidRPr="00F878B4" w:rsidRDefault="00DD74B5" w:rsidP="00DD74B5">
      <w:pPr>
        <w:pStyle w:val="NormalWeb"/>
        <w:ind w:left="357"/>
        <w:rPr>
          <w:rFonts w:eastAsia="Calibri" w:cstheme="minorHAnsi"/>
          <w:szCs w:val="20"/>
        </w:rPr>
      </w:pPr>
    </w:p>
    <w:tbl>
      <w:tblPr>
        <w:tblW w:w="7565" w:type="dxa"/>
        <w:jc w:val="center"/>
        <w:tblLook w:val="04A0" w:firstRow="1" w:lastRow="0" w:firstColumn="1" w:lastColumn="0" w:noHBand="0" w:noVBand="1"/>
      </w:tblPr>
      <w:tblGrid>
        <w:gridCol w:w="3261"/>
        <w:gridCol w:w="1559"/>
        <w:gridCol w:w="1276"/>
        <w:gridCol w:w="1469"/>
      </w:tblGrid>
      <w:tr w:rsidR="0069262F" w:rsidRPr="0069262F" w14:paraId="12FBFD47" w14:textId="77777777" w:rsidTr="00D17430">
        <w:trPr>
          <w:trHeight w:val="252"/>
          <w:jc w:val="center"/>
        </w:trPr>
        <w:tc>
          <w:tcPr>
            <w:tcW w:w="3261" w:type="dxa"/>
            <w:tcBorders>
              <w:top w:val="nil"/>
              <w:left w:val="nil"/>
              <w:bottom w:val="single" w:sz="4" w:space="0" w:color="auto"/>
              <w:right w:val="nil"/>
            </w:tcBorders>
            <w:shd w:val="clear" w:color="auto" w:fill="auto"/>
            <w:noWrap/>
            <w:vAlign w:val="bottom"/>
            <w:hideMark/>
          </w:tcPr>
          <w:p w14:paraId="465B0CDC" w14:textId="77777777" w:rsidR="0069262F" w:rsidRPr="0069262F" w:rsidRDefault="0069262F" w:rsidP="0069262F">
            <w:pPr>
              <w:rPr>
                <w:rFonts w:ascii="Calibri" w:hAnsi="Calibri" w:cs="Calibri"/>
                <w:color w:val="000000"/>
                <w:szCs w:val="20"/>
                <w:lang w:val="en-CA" w:eastAsia="en-CA"/>
              </w:rPr>
            </w:pPr>
            <w:r w:rsidRPr="0069262F">
              <w:rPr>
                <w:rFonts w:ascii="Calibri" w:hAnsi="Calibri" w:cs="Calibri"/>
                <w:color w:val="000000"/>
                <w:szCs w:val="20"/>
                <w:lang w:val="en-CA" w:eastAsia="en-CA"/>
              </w:rPr>
              <w:t> </w:t>
            </w:r>
          </w:p>
        </w:tc>
        <w:tc>
          <w:tcPr>
            <w:tcW w:w="1559" w:type="dxa"/>
            <w:tcBorders>
              <w:top w:val="nil"/>
              <w:left w:val="nil"/>
              <w:bottom w:val="single" w:sz="4" w:space="0" w:color="auto"/>
              <w:right w:val="nil"/>
            </w:tcBorders>
            <w:shd w:val="clear" w:color="auto" w:fill="auto"/>
            <w:noWrap/>
            <w:vAlign w:val="bottom"/>
            <w:hideMark/>
          </w:tcPr>
          <w:p w14:paraId="2E092F90" w14:textId="77777777" w:rsidR="0069262F" w:rsidRPr="0069262F" w:rsidRDefault="0069262F" w:rsidP="0069262F">
            <w:pPr>
              <w:jc w:val="center"/>
              <w:rPr>
                <w:rFonts w:ascii="Calibri" w:hAnsi="Calibri" w:cs="Calibri"/>
                <w:b/>
                <w:bCs/>
                <w:color w:val="000000"/>
                <w:szCs w:val="20"/>
                <w:lang w:val="en-CA" w:eastAsia="en-CA"/>
              </w:rPr>
            </w:pPr>
            <w:r w:rsidRPr="0069262F">
              <w:rPr>
                <w:rFonts w:ascii="Calibri" w:hAnsi="Calibri" w:cs="Calibri"/>
                <w:b/>
                <w:bCs/>
                <w:color w:val="000000"/>
                <w:szCs w:val="20"/>
                <w:lang w:val="en-CA" w:eastAsia="en-CA"/>
              </w:rPr>
              <w:t>Note Payable</w:t>
            </w:r>
          </w:p>
        </w:tc>
        <w:tc>
          <w:tcPr>
            <w:tcW w:w="1276" w:type="dxa"/>
            <w:tcBorders>
              <w:top w:val="nil"/>
              <w:left w:val="nil"/>
              <w:bottom w:val="single" w:sz="4" w:space="0" w:color="auto"/>
              <w:right w:val="nil"/>
            </w:tcBorders>
            <w:shd w:val="clear" w:color="auto" w:fill="auto"/>
            <w:noWrap/>
            <w:vAlign w:val="bottom"/>
            <w:hideMark/>
          </w:tcPr>
          <w:p w14:paraId="31726069" w14:textId="77777777" w:rsidR="0069262F" w:rsidRPr="0069262F" w:rsidRDefault="0069262F" w:rsidP="0069262F">
            <w:pPr>
              <w:jc w:val="center"/>
              <w:rPr>
                <w:rFonts w:ascii="Calibri" w:hAnsi="Calibri" w:cs="Calibri"/>
                <w:b/>
                <w:bCs/>
                <w:color w:val="000000"/>
                <w:szCs w:val="20"/>
                <w:lang w:val="en-CA" w:eastAsia="en-CA"/>
              </w:rPr>
            </w:pPr>
            <w:r w:rsidRPr="0069262F">
              <w:rPr>
                <w:rFonts w:ascii="Calibri" w:hAnsi="Calibri" w:cs="Calibri"/>
                <w:b/>
                <w:bCs/>
                <w:color w:val="000000"/>
                <w:szCs w:val="20"/>
                <w:lang w:val="en-CA" w:eastAsia="en-CA"/>
              </w:rPr>
              <w:t>Accrued Interest</w:t>
            </w:r>
          </w:p>
        </w:tc>
        <w:tc>
          <w:tcPr>
            <w:tcW w:w="1469" w:type="dxa"/>
            <w:tcBorders>
              <w:top w:val="nil"/>
              <w:left w:val="nil"/>
              <w:bottom w:val="single" w:sz="4" w:space="0" w:color="auto"/>
              <w:right w:val="nil"/>
            </w:tcBorders>
            <w:shd w:val="clear" w:color="auto" w:fill="auto"/>
            <w:noWrap/>
            <w:vAlign w:val="bottom"/>
            <w:hideMark/>
          </w:tcPr>
          <w:p w14:paraId="0BE95F5C" w14:textId="77777777" w:rsidR="0069262F" w:rsidRPr="0069262F" w:rsidRDefault="0069262F" w:rsidP="0069262F">
            <w:pPr>
              <w:jc w:val="center"/>
              <w:rPr>
                <w:rFonts w:ascii="Calibri" w:hAnsi="Calibri" w:cs="Calibri"/>
                <w:b/>
                <w:bCs/>
                <w:color w:val="000000"/>
                <w:szCs w:val="20"/>
                <w:lang w:val="en-CA" w:eastAsia="en-CA"/>
              </w:rPr>
            </w:pPr>
            <w:r w:rsidRPr="0069262F">
              <w:rPr>
                <w:rFonts w:ascii="Calibri" w:hAnsi="Calibri" w:cs="Calibri"/>
                <w:b/>
                <w:bCs/>
                <w:color w:val="000000"/>
                <w:szCs w:val="20"/>
                <w:lang w:val="en-CA" w:eastAsia="en-CA"/>
              </w:rPr>
              <w:t>Total</w:t>
            </w:r>
          </w:p>
        </w:tc>
      </w:tr>
      <w:tr w:rsidR="0069262F" w:rsidRPr="0069262F" w14:paraId="6EED9F35" w14:textId="77777777" w:rsidTr="00D17430">
        <w:trPr>
          <w:trHeight w:val="240"/>
          <w:jc w:val="center"/>
        </w:trPr>
        <w:tc>
          <w:tcPr>
            <w:tcW w:w="3261" w:type="dxa"/>
            <w:tcBorders>
              <w:top w:val="nil"/>
              <w:left w:val="nil"/>
              <w:bottom w:val="nil"/>
              <w:right w:val="nil"/>
            </w:tcBorders>
            <w:shd w:val="clear" w:color="auto" w:fill="auto"/>
            <w:noWrap/>
            <w:vAlign w:val="bottom"/>
            <w:hideMark/>
          </w:tcPr>
          <w:p w14:paraId="683050C0" w14:textId="77777777" w:rsidR="0069262F" w:rsidRPr="0069262F" w:rsidRDefault="0069262F" w:rsidP="0069262F">
            <w:pPr>
              <w:rPr>
                <w:rFonts w:ascii="Calibri" w:hAnsi="Calibri" w:cs="Calibri"/>
                <w:color w:val="000000"/>
                <w:szCs w:val="20"/>
                <w:lang w:val="en-CA" w:eastAsia="en-CA"/>
              </w:rPr>
            </w:pPr>
            <w:r w:rsidRPr="0069262F">
              <w:rPr>
                <w:rFonts w:ascii="Calibri" w:hAnsi="Calibri" w:cs="Calibri"/>
                <w:color w:val="000000"/>
                <w:szCs w:val="20"/>
                <w:lang w:val="en-CA" w:eastAsia="en-CA"/>
              </w:rPr>
              <w:t>Balance, June 30, 2022</w:t>
            </w:r>
          </w:p>
        </w:tc>
        <w:tc>
          <w:tcPr>
            <w:tcW w:w="1559" w:type="dxa"/>
            <w:tcBorders>
              <w:top w:val="nil"/>
              <w:left w:val="nil"/>
              <w:bottom w:val="nil"/>
              <w:right w:val="nil"/>
            </w:tcBorders>
            <w:shd w:val="clear" w:color="auto" w:fill="auto"/>
            <w:noWrap/>
            <w:vAlign w:val="bottom"/>
            <w:hideMark/>
          </w:tcPr>
          <w:p w14:paraId="2096CC4A" w14:textId="41335480" w:rsidR="0069262F" w:rsidRPr="0069262F" w:rsidRDefault="0069262F" w:rsidP="00FB2CF6">
            <w:pPr>
              <w:jc w:val="right"/>
              <w:rPr>
                <w:rFonts w:ascii="Calibri" w:hAnsi="Calibri" w:cs="Calibri"/>
                <w:color w:val="000000"/>
                <w:szCs w:val="20"/>
                <w:lang w:val="en-CA" w:eastAsia="en-CA"/>
              </w:rPr>
            </w:pPr>
            <w:r w:rsidRPr="0069262F">
              <w:rPr>
                <w:rFonts w:ascii="Calibri" w:hAnsi="Calibri" w:cs="Calibri"/>
                <w:color w:val="000000"/>
                <w:szCs w:val="20"/>
                <w:lang w:val="en-CA" w:eastAsia="en-CA"/>
              </w:rPr>
              <w:t xml:space="preserve"> $   </w:t>
            </w:r>
            <w:r w:rsidR="00FB2CF6">
              <w:rPr>
                <w:rFonts w:ascii="Calibri" w:hAnsi="Calibri" w:cs="Calibri"/>
                <w:color w:val="000000"/>
                <w:szCs w:val="20"/>
                <w:lang w:val="en-CA" w:eastAsia="en-CA"/>
              </w:rPr>
              <w:t xml:space="preserve">  </w:t>
            </w:r>
            <w:r w:rsidRPr="0069262F">
              <w:rPr>
                <w:rFonts w:ascii="Calibri" w:hAnsi="Calibri" w:cs="Calibri"/>
                <w:color w:val="000000"/>
                <w:szCs w:val="20"/>
                <w:lang w:val="en-CA" w:eastAsia="en-CA"/>
              </w:rPr>
              <w:t xml:space="preserve">            -   </w:t>
            </w:r>
          </w:p>
        </w:tc>
        <w:tc>
          <w:tcPr>
            <w:tcW w:w="1276" w:type="dxa"/>
            <w:tcBorders>
              <w:top w:val="nil"/>
              <w:left w:val="nil"/>
              <w:bottom w:val="nil"/>
              <w:right w:val="nil"/>
            </w:tcBorders>
            <w:shd w:val="clear" w:color="auto" w:fill="auto"/>
            <w:noWrap/>
            <w:vAlign w:val="bottom"/>
            <w:hideMark/>
          </w:tcPr>
          <w:p w14:paraId="5427F3FF" w14:textId="00377781" w:rsidR="0069262F" w:rsidRPr="0069262F" w:rsidRDefault="0069262F" w:rsidP="00FB2CF6">
            <w:pPr>
              <w:jc w:val="right"/>
              <w:rPr>
                <w:rFonts w:ascii="Calibri" w:hAnsi="Calibri" w:cs="Calibri"/>
                <w:color w:val="000000"/>
                <w:szCs w:val="20"/>
                <w:lang w:val="en-CA" w:eastAsia="en-CA"/>
              </w:rPr>
            </w:pPr>
            <w:r w:rsidRPr="0069262F">
              <w:rPr>
                <w:rFonts w:ascii="Calibri" w:hAnsi="Calibri" w:cs="Calibri"/>
                <w:color w:val="000000"/>
                <w:szCs w:val="20"/>
                <w:lang w:val="en-CA" w:eastAsia="en-CA"/>
              </w:rPr>
              <w:t xml:space="preserve"> $    </w:t>
            </w:r>
            <w:r w:rsidR="00FB2CF6">
              <w:rPr>
                <w:rFonts w:ascii="Calibri" w:hAnsi="Calibri" w:cs="Calibri"/>
                <w:color w:val="000000"/>
                <w:szCs w:val="20"/>
                <w:lang w:val="en-CA" w:eastAsia="en-CA"/>
              </w:rPr>
              <w:t xml:space="preserve">  </w:t>
            </w:r>
            <w:r w:rsidRPr="0069262F">
              <w:rPr>
                <w:rFonts w:ascii="Calibri" w:hAnsi="Calibri" w:cs="Calibri"/>
                <w:color w:val="000000"/>
                <w:szCs w:val="20"/>
                <w:lang w:val="en-CA" w:eastAsia="en-CA"/>
              </w:rPr>
              <w:t xml:space="preserve">        -   </w:t>
            </w:r>
          </w:p>
        </w:tc>
        <w:tc>
          <w:tcPr>
            <w:tcW w:w="1469" w:type="dxa"/>
            <w:tcBorders>
              <w:top w:val="nil"/>
              <w:left w:val="nil"/>
              <w:bottom w:val="nil"/>
              <w:right w:val="nil"/>
            </w:tcBorders>
            <w:shd w:val="clear" w:color="auto" w:fill="auto"/>
            <w:noWrap/>
            <w:vAlign w:val="bottom"/>
            <w:hideMark/>
          </w:tcPr>
          <w:p w14:paraId="1BC8518F" w14:textId="67547926" w:rsidR="0069262F" w:rsidRPr="0069262F" w:rsidRDefault="0069262F" w:rsidP="00FB2CF6">
            <w:pPr>
              <w:jc w:val="right"/>
              <w:rPr>
                <w:rFonts w:ascii="Calibri" w:hAnsi="Calibri" w:cs="Calibri"/>
                <w:color w:val="000000"/>
                <w:szCs w:val="20"/>
                <w:lang w:val="en-CA" w:eastAsia="en-CA"/>
              </w:rPr>
            </w:pPr>
            <w:r w:rsidRPr="0069262F">
              <w:rPr>
                <w:rFonts w:ascii="Calibri" w:hAnsi="Calibri" w:cs="Calibri"/>
                <w:color w:val="000000"/>
                <w:szCs w:val="20"/>
                <w:lang w:val="en-CA" w:eastAsia="en-CA"/>
              </w:rPr>
              <w:t xml:space="preserve"> $ </w:t>
            </w:r>
            <w:r w:rsidR="00FB2CF6">
              <w:rPr>
                <w:rFonts w:ascii="Calibri" w:hAnsi="Calibri" w:cs="Calibri"/>
                <w:color w:val="000000"/>
                <w:szCs w:val="20"/>
                <w:lang w:val="en-CA" w:eastAsia="en-CA"/>
              </w:rPr>
              <w:t xml:space="preserve"> </w:t>
            </w:r>
            <w:r w:rsidRPr="0069262F">
              <w:rPr>
                <w:rFonts w:ascii="Calibri" w:hAnsi="Calibri" w:cs="Calibri"/>
                <w:color w:val="000000"/>
                <w:szCs w:val="20"/>
                <w:lang w:val="en-CA" w:eastAsia="en-CA"/>
              </w:rPr>
              <w:t xml:space="preserve">  </w:t>
            </w:r>
            <w:r w:rsidR="00FB2CF6">
              <w:rPr>
                <w:rFonts w:ascii="Calibri" w:hAnsi="Calibri" w:cs="Calibri"/>
                <w:color w:val="000000"/>
                <w:szCs w:val="20"/>
                <w:lang w:val="en-CA" w:eastAsia="en-CA"/>
              </w:rPr>
              <w:t xml:space="preserve">      </w:t>
            </w:r>
            <w:r w:rsidRPr="0069262F">
              <w:rPr>
                <w:rFonts w:ascii="Calibri" w:hAnsi="Calibri" w:cs="Calibri"/>
                <w:color w:val="000000"/>
                <w:szCs w:val="20"/>
                <w:lang w:val="en-CA" w:eastAsia="en-CA"/>
              </w:rPr>
              <w:t xml:space="preserve">        -   </w:t>
            </w:r>
          </w:p>
        </w:tc>
      </w:tr>
      <w:tr w:rsidR="0069262F" w:rsidRPr="0069262F" w14:paraId="5F0A0770" w14:textId="77777777" w:rsidTr="00D17430">
        <w:trPr>
          <w:trHeight w:val="240"/>
          <w:jc w:val="center"/>
        </w:trPr>
        <w:tc>
          <w:tcPr>
            <w:tcW w:w="3261" w:type="dxa"/>
            <w:tcBorders>
              <w:top w:val="nil"/>
              <w:left w:val="nil"/>
              <w:bottom w:val="nil"/>
              <w:right w:val="nil"/>
            </w:tcBorders>
            <w:shd w:val="clear" w:color="auto" w:fill="auto"/>
            <w:noWrap/>
            <w:vAlign w:val="bottom"/>
            <w:hideMark/>
          </w:tcPr>
          <w:p w14:paraId="2D01A04D" w14:textId="77777777" w:rsidR="0069262F" w:rsidRPr="0069262F" w:rsidRDefault="0069262F" w:rsidP="0069262F">
            <w:pPr>
              <w:rPr>
                <w:rFonts w:ascii="Calibri" w:hAnsi="Calibri" w:cs="Calibri"/>
                <w:color w:val="000000"/>
                <w:szCs w:val="20"/>
                <w:lang w:val="en-CA" w:eastAsia="en-CA"/>
              </w:rPr>
            </w:pPr>
            <w:r w:rsidRPr="0069262F">
              <w:rPr>
                <w:rFonts w:ascii="Calibri" w:hAnsi="Calibri" w:cs="Calibri"/>
                <w:color w:val="000000"/>
                <w:szCs w:val="20"/>
                <w:lang w:val="en-CA" w:eastAsia="en-CA"/>
              </w:rPr>
              <w:t>Proceeds</w:t>
            </w:r>
          </w:p>
        </w:tc>
        <w:tc>
          <w:tcPr>
            <w:tcW w:w="1559" w:type="dxa"/>
            <w:tcBorders>
              <w:top w:val="nil"/>
              <w:left w:val="nil"/>
              <w:bottom w:val="nil"/>
              <w:right w:val="nil"/>
            </w:tcBorders>
            <w:shd w:val="clear" w:color="auto" w:fill="auto"/>
            <w:noWrap/>
            <w:vAlign w:val="bottom"/>
            <w:hideMark/>
          </w:tcPr>
          <w:p w14:paraId="326F811E" w14:textId="693D7A5B" w:rsidR="0069262F" w:rsidRPr="0069262F" w:rsidRDefault="0069262F" w:rsidP="00FB2CF6">
            <w:pPr>
              <w:jc w:val="right"/>
              <w:rPr>
                <w:rFonts w:ascii="Calibri" w:hAnsi="Calibri" w:cs="Calibri"/>
                <w:color w:val="000000"/>
                <w:szCs w:val="20"/>
                <w:lang w:val="en-CA" w:eastAsia="en-CA"/>
              </w:rPr>
            </w:pPr>
            <w:r w:rsidRPr="0069262F">
              <w:rPr>
                <w:rFonts w:ascii="Calibri" w:hAnsi="Calibri" w:cs="Calibri"/>
                <w:color w:val="000000"/>
                <w:szCs w:val="20"/>
                <w:lang w:val="en-CA" w:eastAsia="en-CA"/>
              </w:rPr>
              <w:t xml:space="preserve">  1,000,000 </w:t>
            </w:r>
          </w:p>
        </w:tc>
        <w:tc>
          <w:tcPr>
            <w:tcW w:w="1276" w:type="dxa"/>
            <w:tcBorders>
              <w:top w:val="nil"/>
              <w:left w:val="nil"/>
              <w:bottom w:val="nil"/>
              <w:right w:val="nil"/>
            </w:tcBorders>
            <w:shd w:val="clear" w:color="auto" w:fill="auto"/>
            <w:noWrap/>
            <w:vAlign w:val="bottom"/>
            <w:hideMark/>
          </w:tcPr>
          <w:p w14:paraId="7AB918E3" w14:textId="6AF0516C" w:rsidR="0069262F" w:rsidRPr="0069262F" w:rsidRDefault="0069262F" w:rsidP="00FB2CF6">
            <w:pPr>
              <w:jc w:val="right"/>
              <w:rPr>
                <w:rFonts w:ascii="Calibri" w:hAnsi="Calibri" w:cs="Calibri"/>
                <w:color w:val="000000"/>
                <w:szCs w:val="20"/>
                <w:lang w:val="en-CA" w:eastAsia="en-CA"/>
              </w:rPr>
            </w:pPr>
            <w:r w:rsidRPr="0069262F">
              <w:rPr>
                <w:rFonts w:ascii="Calibri" w:hAnsi="Calibri" w:cs="Calibri"/>
                <w:color w:val="000000"/>
                <w:szCs w:val="20"/>
                <w:lang w:val="en-CA" w:eastAsia="en-CA"/>
              </w:rPr>
              <w:t xml:space="preserve">           -   </w:t>
            </w:r>
          </w:p>
        </w:tc>
        <w:tc>
          <w:tcPr>
            <w:tcW w:w="1469" w:type="dxa"/>
            <w:tcBorders>
              <w:top w:val="nil"/>
              <w:left w:val="nil"/>
              <w:bottom w:val="nil"/>
              <w:right w:val="nil"/>
            </w:tcBorders>
            <w:shd w:val="clear" w:color="auto" w:fill="auto"/>
            <w:noWrap/>
            <w:vAlign w:val="bottom"/>
            <w:hideMark/>
          </w:tcPr>
          <w:p w14:paraId="29FCB720" w14:textId="60D594F0" w:rsidR="0069262F" w:rsidRPr="0069262F" w:rsidRDefault="0069262F" w:rsidP="00FB2CF6">
            <w:pPr>
              <w:jc w:val="right"/>
              <w:rPr>
                <w:rFonts w:ascii="Calibri" w:hAnsi="Calibri" w:cs="Calibri"/>
                <w:color w:val="000000"/>
                <w:szCs w:val="20"/>
                <w:lang w:val="en-CA" w:eastAsia="en-CA"/>
              </w:rPr>
            </w:pPr>
            <w:r w:rsidRPr="0069262F">
              <w:rPr>
                <w:rFonts w:ascii="Calibri" w:hAnsi="Calibri" w:cs="Calibri"/>
                <w:color w:val="000000"/>
                <w:szCs w:val="20"/>
                <w:lang w:val="en-CA" w:eastAsia="en-CA"/>
              </w:rPr>
              <w:t xml:space="preserve">    1,000,000 </w:t>
            </w:r>
          </w:p>
        </w:tc>
      </w:tr>
      <w:tr w:rsidR="0069262F" w:rsidRPr="0069262F" w14:paraId="1C0A1C6D" w14:textId="77777777" w:rsidTr="00D17430">
        <w:trPr>
          <w:trHeight w:val="240"/>
          <w:jc w:val="center"/>
        </w:trPr>
        <w:tc>
          <w:tcPr>
            <w:tcW w:w="3261" w:type="dxa"/>
            <w:tcBorders>
              <w:top w:val="nil"/>
              <w:left w:val="nil"/>
              <w:bottom w:val="nil"/>
              <w:right w:val="nil"/>
            </w:tcBorders>
            <w:shd w:val="clear" w:color="auto" w:fill="auto"/>
            <w:noWrap/>
            <w:vAlign w:val="bottom"/>
            <w:hideMark/>
          </w:tcPr>
          <w:p w14:paraId="1ECC3219" w14:textId="77777777" w:rsidR="0069262F" w:rsidRPr="0069262F" w:rsidRDefault="0069262F" w:rsidP="0069262F">
            <w:pPr>
              <w:rPr>
                <w:rFonts w:ascii="Calibri" w:hAnsi="Calibri" w:cs="Calibri"/>
                <w:color w:val="000000"/>
                <w:szCs w:val="20"/>
                <w:lang w:val="en-CA" w:eastAsia="en-CA"/>
              </w:rPr>
            </w:pPr>
            <w:r w:rsidRPr="0069262F">
              <w:rPr>
                <w:rFonts w:ascii="Calibri" w:hAnsi="Calibri" w:cs="Calibri"/>
                <w:color w:val="000000"/>
                <w:szCs w:val="20"/>
                <w:lang w:val="en-CA" w:eastAsia="en-CA"/>
              </w:rPr>
              <w:t>Debt issuance cost</w:t>
            </w:r>
          </w:p>
        </w:tc>
        <w:tc>
          <w:tcPr>
            <w:tcW w:w="1559" w:type="dxa"/>
            <w:tcBorders>
              <w:top w:val="nil"/>
              <w:left w:val="nil"/>
              <w:bottom w:val="nil"/>
              <w:right w:val="nil"/>
            </w:tcBorders>
            <w:shd w:val="clear" w:color="auto" w:fill="auto"/>
            <w:noWrap/>
            <w:vAlign w:val="bottom"/>
            <w:hideMark/>
          </w:tcPr>
          <w:p w14:paraId="1AAABDD4" w14:textId="768BD650" w:rsidR="0069262F" w:rsidRPr="0069262F" w:rsidRDefault="0069262F" w:rsidP="009549E1">
            <w:pPr>
              <w:ind w:right="-62"/>
              <w:jc w:val="right"/>
              <w:rPr>
                <w:rFonts w:ascii="Calibri" w:hAnsi="Calibri" w:cs="Calibri"/>
                <w:color w:val="000000"/>
                <w:szCs w:val="20"/>
                <w:lang w:val="en-CA" w:eastAsia="en-CA"/>
              </w:rPr>
            </w:pPr>
            <w:r w:rsidRPr="0069262F">
              <w:rPr>
                <w:rFonts w:ascii="Calibri" w:hAnsi="Calibri" w:cs="Calibri"/>
                <w:color w:val="000000"/>
                <w:szCs w:val="20"/>
                <w:lang w:val="en-CA" w:eastAsia="en-CA"/>
              </w:rPr>
              <w:t xml:space="preserve">      (171,428)</w:t>
            </w:r>
          </w:p>
        </w:tc>
        <w:tc>
          <w:tcPr>
            <w:tcW w:w="1276" w:type="dxa"/>
            <w:tcBorders>
              <w:top w:val="nil"/>
              <w:left w:val="nil"/>
              <w:bottom w:val="nil"/>
              <w:right w:val="nil"/>
            </w:tcBorders>
            <w:shd w:val="clear" w:color="auto" w:fill="auto"/>
            <w:noWrap/>
            <w:vAlign w:val="bottom"/>
            <w:hideMark/>
          </w:tcPr>
          <w:p w14:paraId="23413234" w14:textId="207099F8" w:rsidR="0069262F" w:rsidRPr="0069262F" w:rsidRDefault="0069262F" w:rsidP="00FB2CF6">
            <w:pPr>
              <w:jc w:val="right"/>
              <w:rPr>
                <w:rFonts w:ascii="Calibri" w:hAnsi="Calibri" w:cs="Calibri"/>
                <w:color w:val="000000"/>
                <w:szCs w:val="20"/>
                <w:lang w:val="en-CA" w:eastAsia="en-CA"/>
              </w:rPr>
            </w:pPr>
            <w:r w:rsidRPr="0069262F">
              <w:rPr>
                <w:rFonts w:ascii="Calibri" w:hAnsi="Calibri" w:cs="Calibri"/>
                <w:color w:val="000000"/>
                <w:szCs w:val="20"/>
                <w:lang w:val="en-CA" w:eastAsia="en-CA"/>
              </w:rPr>
              <w:t xml:space="preserve">          -   </w:t>
            </w:r>
          </w:p>
        </w:tc>
        <w:tc>
          <w:tcPr>
            <w:tcW w:w="1469" w:type="dxa"/>
            <w:tcBorders>
              <w:top w:val="nil"/>
              <w:left w:val="nil"/>
              <w:bottom w:val="nil"/>
              <w:right w:val="nil"/>
            </w:tcBorders>
            <w:shd w:val="clear" w:color="auto" w:fill="auto"/>
            <w:noWrap/>
            <w:vAlign w:val="bottom"/>
            <w:hideMark/>
          </w:tcPr>
          <w:p w14:paraId="172FB39C" w14:textId="7CBF952C" w:rsidR="0069262F" w:rsidRPr="0069262F" w:rsidRDefault="0069262F" w:rsidP="00091C33">
            <w:pPr>
              <w:ind w:right="-62"/>
              <w:jc w:val="right"/>
              <w:rPr>
                <w:rFonts w:ascii="Calibri" w:hAnsi="Calibri" w:cs="Calibri"/>
                <w:color w:val="000000"/>
                <w:szCs w:val="20"/>
                <w:lang w:val="en-CA" w:eastAsia="en-CA"/>
              </w:rPr>
            </w:pPr>
            <w:r w:rsidRPr="0069262F">
              <w:rPr>
                <w:rFonts w:ascii="Calibri" w:hAnsi="Calibri" w:cs="Calibri"/>
                <w:color w:val="000000"/>
                <w:szCs w:val="20"/>
                <w:lang w:val="en-CA" w:eastAsia="en-CA"/>
              </w:rPr>
              <w:t xml:space="preserve">     (171,428)</w:t>
            </w:r>
          </w:p>
        </w:tc>
      </w:tr>
      <w:tr w:rsidR="0069262F" w:rsidRPr="0069262F" w14:paraId="27457098" w14:textId="77777777" w:rsidTr="00D17430">
        <w:trPr>
          <w:trHeight w:val="240"/>
          <w:jc w:val="center"/>
        </w:trPr>
        <w:tc>
          <w:tcPr>
            <w:tcW w:w="3261" w:type="dxa"/>
            <w:tcBorders>
              <w:top w:val="nil"/>
              <w:left w:val="nil"/>
              <w:bottom w:val="nil"/>
              <w:right w:val="nil"/>
            </w:tcBorders>
            <w:shd w:val="clear" w:color="auto" w:fill="auto"/>
            <w:noWrap/>
            <w:vAlign w:val="bottom"/>
            <w:hideMark/>
          </w:tcPr>
          <w:p w14:paraId="4AF13047" w14:textId="77777777" w:rsidR="0069262F" w:rsidRPr="0069262F" w:rsidRDefault="0069262F" w:rsidP="0069262F">
            <w:pPr>
              <w:rPr>
                <w:rFonts w:ascii="Calibri" w:hAnsi="Calibri" w:cs="Calibri"/>
                <w:color w:val="000000"/>
                <w:szCs w:val="20"/>
                <w:lang w:val="en-CA" w:eastAsia="en-CA"/>
              </w:rPr>
            </w:pPr>
            <w:r w:rsidRPr="0069262F">
              <w:rPr>
                <w:rFonts w:ascii="Calibri" w:hAnsi="Calibri" w:cs="Calibri"/>
                <w:color w:val="000000"/>
                <w:szCs w:val="20"/>
                <w:lang w:val="en-CA" w:eastAsia="en-CA"/>
              </w:rPr>
              <w:t>Interest Expense</w:t>
            </w:r>
          </w:p>
        </w:tc>
        <w:tc>
          <w:tcPr>
            <w:tcW w:w="1559" w:type="dxa"/>
            <w:tcBorders>
              <w:top w:val="nil"/>
              <w:left w:val="nil"/>
              <w:bottom w:val="nil"/>
              <w:right w:val="nil"/>
            </w:tcBorders>
            <w:shd w:val="clear" w:color="auto" w:fill="auto"/>
            <w:noWrap/>
            <w:vAlign w:val="bottom"/>
            <w:hideMark/>
          </w:tcPr>
          <w:p w14:paraId="21D5F3DA" w14:textId="6DA9B26C" w:rsidR="0069262F" w:rsidRPr="0069262F" w:rsidRDefault="0069262F" w:rsidP="00FB2CF6">
            <w:pPr>
              <w:jc w:val="right"/>
              <w:rPr>
                <w:rFonts w:ascii="Calibri" w:hAnsi="Calibri" w:cs="Calibri"/>
                <w:color w:val="000000"/>
                <w:szCs w:val="20"/>
                <w:lang w:val="en-CA" w:eastAsia="en-CA"/>
              </w:rPr>
            </w:pPr>
            <w:r w:rsidRPr="0069262F">
              <w:rPr>
                <w:rFonts w:ascii="Calibri" w:hAnsi="Calibri" w:cs="Calibri"/>
                <w:color w:val="000000"/>
                <w:szCs w:val="20"/>
                <w:lang w:val="en-CA" w:eastAsia="en-CA"/>
              </w:rPr>
              <w:t xml:space="preserve">      27,540 </w:t>
            </w:r>
          </w:p>
        </w:tc>
        <w:tc>
          <w:tcPr>
            <w:tcW w:w="1276" w:type="dxa"/>
            <w:tcBorders>
              <w:top w:val="nil"/>
              <w:left w:val="nil"/>
              <w:bottom w:val="nil"/>
              <w:right w:val="nil"/>
            </w:tcBorders>
            <w:shd w:val="clear" w:color="auto" w:fill="auto"/>
            <w:noWrap/>
            <w:vAlign w:val="bottom"/>
            <w:hideMark/>
          </w:tcPr>
          <w:p w14:paraId="27F8C6CB" w14:textId="1ACF7904" w:rsidR="0069262F" w:rsidRPr="0069262F" w:rsidRDefault="0069262F" w:rsidP="00FB2CF6">
            <w:pPr>
              <w:jc w:val="right"/>
              <w:rPr>
                <w:rFonts w:ascii="Calibri" w:hAnsi="Calibri" w:cs="Calibri"/>
                <w:color w:val="000000"/>
                <w:szCs w:val="20"/>
                <w:lang w:val="en-CA" w:eastAsia="en-CA"/>
              </w:rPr>
            </w:pPr>
            <w:r w:rsidRPr="0069262F">
              <w:rPr>
                <w:rFonts w:ascii="Calibri" w:hAnsi="Calibri" w:cs="Calibri"/>
                <w:color w:val="000000"/>
                <w:szCs w:val="20"/>
                <w:lang w:val="en-CA" w:eastAsia="en-CA"/>
              </w:rPr>
              <w:t xml:space="preserve">   73,973 </w:t>
            </w:r>
          </w:p>
        </w:tc>
        <w:tc>
          <w:tcPr>
            <w:tcW w:w="1469" w:type="dxa"/>
            <w:tcBorders>
              <w:top w:val="nil"/>
              <w:left w:val="nil"/>
              <w:bottom w:val="nil"/>
              <w:right w:val="nil"/>
            </w:tcBorders>
            <w:shd w:val="clear" w:color="auto" w:fill="auto"/>
            <w:noWrap/>
            <w:vAlign w:val="bottom"/>
            <w:hideMark/>
          </w:tcPr>
          <w:p w14:paraId="0DEF0FFF" w14:textId="5CCABEF4" w:rsidR="0069262F" w:rsidRPr="0069262F" w:rsidRDefault="0069262F" w:rsidP="00FB2CF6">
            <w:pPr>
              <w:jc w:val="right"/>
              <w:rPr>
                <w:rFonts w:ascii="Calibri" w:hAnsi="Calibri" w:cs="Calibri"/>
                <w:color w:val="000000"/>
                <w:szCs w:val="20"/>
                <w:lang w:val="en-CA" w:eastAsia="en-CA"/>
              </w:rPr>
            </w:pPr>
            <w:r w:rsidRPr="0069262F">
              <w:rPr>
                <w:rFonts w:ascii="Calibri" w:hAnsi="Calibri" w:cs="Calibri"/>
                <w:color w:val="000000"/>
                <w:szCs w:val="20"/>
                <w:lang w:val="en-CA" w:eastAsia="en-CA"/>
              </w:rPr>
              <w:t xml:space="preserve">     101,513 </w:t>
            </w:r>
          </w:p>
        </w:tc>
      </w:tr>
      <w:tr w:rsidR="0069262F" w:rsidRPr="0069262F" w14:paraId="57866887" w14:textId="77777777" w:rsidTr="00D17430">
        <w:trPr>
          <w:trHeight w:val="252"/>
          <w:jc w:val="center"/>
        </w:trPr>
        <w:tc>
          <w:tcPr>
            <w:tcW w:w="3261" w:type="dxa"/>
            <w:tcBorders>
              <w:top w:val="nil"/>
              <w:left w:val="nil"/>
              <w:bottom w:val="nil"/>
              <w:right w:val="nil"/>
            </w:tcBorders>
            <w:shd w:val="clear" w:color="auto" w:fill="auto"/>
            <w:noWrap/>
            <w:vAlign w:val="bottom"/>
            <w:hideMark/>
          </w:tcPr>
          <w:p w14:paraId="2DFD5195" w14:textId="77777777" w:rsidR="0069262F" w:rsidRPr="0069262F" w:rsidRDefault="0069262F" w:rsidP="0069262F">
            <w:pPr>
              <w:rPr>
                <w:rFonts w:ascii="Calibri" w:hAnsi="Calibri" w:cs="Calibri"/>
                <w:color w:val="000000"/>
                <w:szCs w:val="20"/>
                <w:lang w:val="en-CA" w:eastAsia="en-CA"/>
              </w:rPr>
            </w:pPr>
            <w:r w:rsidRPr="0069262F">
              <w:rPr>
                <w:rFonts w:ascii="Calibri" w:hAnsi="Calibri" w:cs="Calibri"/>
                <w:color w:val="000000"/>
                <w:szCs w:val="20"/>
                <w:lang w:val="en-CA" w:eastAsia="en-CA"/>
              </w:rPr>
              <w:t>Interest paid</w:t>
            </w:r>
          </w:p>
        </w:tc>
        <w:tc>
          <w:tcPr>
            <w:tcW w:w="1559" w:type="dxa"/>
            <w:tcBorders>
              <w:top w:val="nil"/>
              <w:left w:val="nil"/>
              <w:bottom w:val="nil"/>
              <w:right w:val="nil"/>
            </w:tcBorders>
            <w:shd w:val="clear" w:color="auto" w:fill="auto"/>
            <w:noWrap/>
            <w:vAlign w:val="bottom"/>
            <w:hideMark/>
          </w:tcPr>
          <w:p w14:paraId="6A2F9D37" w14:textId="222EC0B6" w:rsidR="0069262F" w:rsidRPr="0069262F" w:rsidRDefault="0069262F" w:rsidP="00FB2CF6">
            <w:pPr>
              <w:jc w:val="right"/>
              <w:rPr>
                <w:rFonts w:ascii="Calibri" w:hAnsi="Calibri" w:cs="Calibri"/>
                <w:color w:val="000000"/>
                <w:szCs w:val="20"/>
                <w:lang w:val="en-CA" w:eastAsia="en-CA"/>
              </w:rPr>
            </w:pPr>
            <w:r w:rsidRPr="0069262F">
              <w:rPr>
                <w:rFonts w:ascii="Calibri" w:hAnsi="Calibri" w:cs="Calibri"/>
                <w:color w:val="000000"/>
                <w:szCs w:val="20"/>
                <w:lang w:val="en-CA" w:eastAsia="en-CA"/>
              </w:rPr>
              <w:t xml:space="preserve">          -   </w:t>
            </w:r>
          </w:p>
        </w:tc>
        <w:tc>
          <w:tcPr>
            <w:tcW w:w="1276" w:type="dxa"/>
            <w:tcBorders>
              <w:top w:val="nil"/>
              <w:left w:val="nil"/>
              <w:bottom w:val="nil"/>
              <w:right w:val="nil"/>
            </w:tcBorders>
            <w:shd w:val="clear" w:color="auto" w:fill="auto"/>
            <w:noWrap/>
            <w:vAlign w:val="bottom"/>
            <w:hideMark/>
          </w:tcPr>
          <w:p w14:paraId="3FAF29E3" w14:textId="24625197" w:rsidR="0069262F" w:rsidRPr="0069262F" w:rsidRDefault="0069262F" w:rsidP="00091C33">
            <w:pPr>
              <w:ind w:right="-62"/>
              <w:jc w:val="right"/>
              <w:rPr>
                <w:rFonts w:ascii="Calibri" w:hAnsi="Calibri" w:cs="Calibri"/>
                <w:color w:val="000000"/>
                <w:szCs w:val="20"/>
                <w:lang w:val="en-CA" w:eastAsia="en-CA"/>
              </w:rPr>
            </w:pPr>
            <w:r w:rsidRPr="0069262F">
              <w:rPr>
                <w:rFonts w:ascii="Calibri" w:hAnsi="Calibri" w:cs="Calibri"/>
                <w:color w:val="000000"/>
                <w:szCs w:val="20"/>
                <w:lang w:val="en-CA" w:eastAsia="en-CA"/>
              </w:rPr>
              <w:t xml:space="preserve">   (60,000)</w:t>
            </w:r>
          </w:p>
        </w:tc>
        <w:tc>
          <w:tcPr>
            <w:tcW w:w="1469" w:type="dxa"/>
            <w:tcBorders>
              <w:top w:val="nil"/>
              <w:left w:val="nil"/>
              <w:bottom w:val="nil"/>
              <w:right w:val="nil"/>
            </w:tcBorders>
            <w:shd w:val="clear" w:color="auto" w:fill="auto"/>
            <w:noWrap/>
            <w:vAlign w:val="bottom"/>
            <w:hideMark/>
          </w:tcPr>
          <w:p w14:paraId="3DE6BA50" w14:textId="690C8E26" w:rsidR="0069262F" w:rsidRPr="0069262F" w:rsidRDefault="0069262F" w:rsidP="00091C33">
            <w:pPr>
              <w:ind w:right="-62"/>
              <w:jc w:val="right"/>
              <w:rPr>
                <w:rFonts w:ascii="Calibri" w:hAnsi="Calibri" w:cs="Calibri"/>
                <w:color w:val="000000"/>
                <w:szCs w:val="20"/>
                <w:lang w:val="en-CA" w:eastAsia="en-CA"/>
              </w:rPr>
            </w:pPr>
            <w:r w:rsidRPr="0069262F">
              <w:rPr>
                <w:rFonts w:ascii="Calibri" w:hAnsi="Calibri" w:cs="Calibri"/>
                <w:color w:val="000000"/>
                <w:szCs w:val="20"/>
                <w:lang w:val="en-CA" w:eastAsia="en-CA"/>
              </w:rPr>
              <w:t xml:space="preserve">    (60,000)</w:t>
            </w:r>
          </w:p>
        </w:tc>
      </w:tr>
      <w:tr w:rsidR="0069262F" w:rsidRPr="0069262F" w14:paraId="23D76854" w14:textId="77777777" w:rsidTr="00D17430">
        <w:trPr>
          <w:trHeight w:val="240"/>
          <w:jc w:val="center"/>
        </w:trPr>
        <w:tc>
          <w:tcPr>
            <w:tcW w:w="3261" w:type="dxa"/>
            <w:tcBorders>
              <w:top w:val="single" w:sz="4" w:space="0" w:color="auto"/>
              <w:left w:val="nil"/>
              <w:bottom w:val="single" w:sz="4" w:space="0" w:color="auto"/>
              <w:right w:val="nil"/>
            </w:tcBorders>
            <w:shd w:val="clear" w:color="auto" w:fill="auto"/>
            <w:noWrap/>
            <w:vAlign w:val="bottom"/>
            <w:hideMark/>
          </w:tcPr>
          <w:p w14:paraId="5A64D83C" w14:textId="77777777" w:rsidR="0069262F" w:rsidRPr="0069262F" w:rsidRDefault="0069262F" w:rsidP="0069262F">
            <w:pPr>
              <w:rPr>
                <w:rFonts w:ascii="Calibri" w:hAnsi="Calibri" w:cs="Calibri"/>
                <w:color w:val="000000"/>
                <w:szCs w:val="20"/>
                <w:lang w:val="en-CA" w:eastAsia="en-CA"/>
              </w:rPr>
            </w:pPr>
            <w:r w:rsidRPr="0069262F">
              <w:rPr>
                <w:rFonts w:ascii="Calibri" w:hAnsi="Calibri" w:cs="Calibri"/>
                <w:color w:val="000000"/>
                <w:szCs w:val="20"/>
                <w:lang w:val="en-CA" w:eastAsia="en-CA"/>
              </w:rPr>
              <w:t>Balance, June 30, 2023</w:t>
            </w:r>
          </w:p>
        </w:tc>
        <w:tc>
          <w:tcPr>
            <w:tcW w:w="1559" w:type="dxa"/>
            <w:tcBorders>
              <w:top w:val="single" w:sz="4" w:space="0" w:color="auto"/>
              <w:left w:val="nil"/>
              <w:bottom w:val="single" w:sz="4" w:space="0" w:color="auto"/>
              <w:right w:val="nil"/>
            </w:tcBorders>
            <w:shd w:val="clear" w:color="auto" w:fill="auto"/>
            <w:noWrap/>
            <w:vAlign w:val="bottom"/>
            <w:hideMark/>
          </w:tcPr>
          <w:p w14:paraId="69C863CA" w14:textId="06F355C4" w:rsidR="0069262F" w:rsidRPr="0069262F" w:rsidRDefault="0069262F" w:rsidP="00FB2CF6">
            <w:pPr>
              <w:jc w:val="right"/>
              <w:rPr>
                <w:rFonts w:ascii="Calibri" w:hAnsi="Calibri" w:cs="Calibri"/>
                <w:color w:val="000000"/>
                <w:szCs w:val="20"/>
                <w:lang w:val="en-CA" w:eastAsia="en-CA"/>
              </w:rPr>
            </w:pPr>
            <w:r w:rsidRPr="0069262F">
              <w:rPr>
                <w:rFonts w:ascii="Calibri" w:hAnsi="Calibri" w:cs="Calibri"/>
                <w:color w:val="000000"/>
                <w:szCs w:val="20"/>
                <w:lang w:val="en-CA" w:eastAsia="en-CA"/>
              </w:rPr>
              <w:t xml:space="preserve"> $    856,112 </w:t>
            </w:r>
          </w:p>
        </w:tc>
        <w:tc>
          <w:tcPr>
            <w:tcW w:w="1276" w:type="dxa"/>
            <w:tcBorders>
              <w:top w:val="single" w:sz="4" w:space="0" w:color="auto"/>
              <w:left w:val="nil"/>
              <w:bottom w:val="single" w:sz="4" w:space="0" w:color="auto"/>
              <w:right w:val="nil"/>
            </w:tcBorders>
            <w:shd w:val="clear" w:color="auto" w:fill="auto"/>
            <w:noWrap/>
            <w:vAlign w:val="bottom"/>
            <w:hideMark/>
          </w:tcPr>
          <w:p w14:paraId="47A92F19" w14:textId="4B2877DD" w:rsidR="0069262F" w:rsidRPr="0069262F" w:rsidRDefault="0069262F" w:rsidP="00FB2CF6">
            <w:pPr>
              <w:jc w:val="right"/>
              <w:rPr>
                <w:rFonts w:ascii="Calibri" w:hAnsi="Calibri" w:cs="Calibri"/>
                <w:color w:val="000000"/>
                <w:szCs w:val="20"/>
                <w:lang w:val="en-CA" w:eastAsia="en-CA"/>
              </w:rPr>
            </w:pPr>
            <w:r w:rsidRPr="0069262F">
              <w:rPr>
                <w:rFonts w:ascii="Calibri" w:hAnsi="Calibri" w:cs="Calibri"/>
                <w:color w:val="000000"/>
                <w:szCs w:val="20"/>
                <w:lang w:val="en-CA" w:eastAsia="en-CA"/>
              </w:rPr>
              <w:t xml:space="preserve"> $   13,973 </w:t>
            </w:r>
          </w:p>
        </w:tc>
        <w:tc>
          <w:tcPr>
            <w:tcW w:w="1469" w:type="dxa"/>
            <w:tcBorders>
              <w:top w:val="single" w:sz="4" w:space="0" w:color="auto"/>
              <w:left w:val="nil"/>
              <w:bottom w:val="single" w:sz="4" w:space="0" w:color="auto"/>
              <w:right w:val="nil"/>
            </w:tcBorders>
            <w:shd w:val="clear" w:color="auto" w:fill="auto"/>
            <w:noWrap/>
            <w:vAlign w:val="bottom"/>
            <w:hideMark/>
          </w:tcPr>
          <w:p w14:paraId="4080AF71" w14:textId="21B63D25" w:rsidR="0069262F" w:rsidRPr="0069262F" w:rsidRDefault="0069262F" w:rsidP="00FB2CF6">
            <w:pPr>
              <w:jc w:val="right"/>
              <w:rPr>
                <w:rFonts w:ascii="Calibri" w:hAnsi="Calibri" w:cs="Calibri"/>
                <w:color w:val="000000"/>
                <w:szCs w:val="20"/>
                <w:lang w:val="en-CA" w:eastAsia="en-CA"/>
              </w:rPr>
            </w:pPr>
            <w:r w:rsidRPr="0069262F">
              <w:rPr>
                <w:rFonts w:ascii="Calibri" w:hAnsi="Calibri" w:cs="Calibri"/>
                <w:color w:val="000000"/>
                <w:szCs w:val="20"/>
                <w:lang w:val="en-CA" w:eastAsia="en-CA"/>
              </w:rPr>
              <w:t xml:space="preserve"> $    870,085 </w:t>
            </w:r>
          </w:p>
        </w:tc>
      </w:tr>
      <w:tr w:rsidR="0069262F" w:rsidRPr="0069262F" w14:paraId="7E84994A" w14:textId="77777777" w:rsidTr="00D17430">
        <w:trPr>
          <w:trHeight w:val="252"/>
          <w:jc w:val="center"/>
        </w:trPr>
        <w:tc>
          <w:tcPr>
            <w:tcW w:w="3261" w:type="dxa"/>
            <w:tcBorders>
              <w:top w:val="nil"/>
              <w:left w:val="nil"/>
              <w:bottom w:val="nil"/>
              <w:right w:val="nil"/>
            </w:tcBorders>
            <w:shd w:val="clear" w:color="auto" w:fill="auto"/>
            <w:noWrap/>
            <w:vAlign w:val="bottom"/>
            <w:hideMark/>
          </w:tcPr>
          <w:p w14:paraId="19CA3609" w14:textId="77777777" w:rsidR="0069262F" w:rsidRPr="0069262F" w:rsidRDefault="0069262F" w:rsidP="0069262F">
            <w:pPr>
              <w:rPr>
                <w:rFonts w:ascii="Calibri" w:hAnsi="Calibri" w:cs="Calibri"/>
                <w:color w:val="000000"/>
                <w:szCs w:val="20"/>
                <w:lang w:val="en-CA" w:eastAsia="en-CA"/>
              </w:rPr>
            </w:pPr>
            <w:r w:rsidRPr="0069262F">
              <w:rPr>
                <w:rFonts w:ascii="Calibri" w:hAnsi="Calibri" w:cs="Calibri"/>
                <w:color w:val="000000"/>
                <w:szCs w:val="20"/>
                <w:lang w:val="en-CA" w:eastAsia="en-CA"/>
              </w:rPr>
              <w:t>Interest Expense</w:t>
            </w:r>
          </w:p>
        </w:tc>
        <w:tc>
          <w:tcPr>
            <w:tcW w:w="1559" w:type="dxa"/>
            <w:tcBorders>
              <w:top w:val="nil"/>
              <w:left w:val="nil"/>
              <w:bottom w:val="nil"/>
              <w:right w:val="nil"/>
            </w:tcBorders>
            <w:shd w:val="clear" w:color="auto" w:fill="auto"/>
            <w:noWrap/>
            <w:vAlign w:val="bottom"/>
            <w:hideMark/>
          </w:tcPr>
          <w:p w14:paraId="7D87B0BC" w14:textId="402E01C4" w:rsidR="0069262F" w:rsidRPr="0069262F" w:rsidRDefault="0069262F" w:rsidP="00FB2CF6">
            <w:pPr>
              <w:jc w:val="right"/>
              <w:rPr>
                <w:rFonts w:ascii="Calibri" w:hAnsi="Calibri" w:cs="Calibri"/>
                <w:color w:val="000000"/>
                <w:szCs w:val="20"/>
                <w:lang w:val="en-CA" w:eastAsia="en-CA"/>
              </w:rPr>
            </w:pPr>
            <w:r w:rsidRPr="0069262F">
              <w:rPr>
                <w:rFonts w:ascii="Calibri" w:hAnsi="Calibri" w:cs="Calibri"/>
                <w:color w:val="000000"/>
                <w:szCs w:val="20"/>
                <w:lang w:val="en-CA" w:eastAsia="en-CA"/>
              </w:rPr>
              <w:t xml:space="preserve">  12,254 </w:t>
            </w:r>
          </w:p>
        </w:tc>
        <w:tc>
          <w:tcPr>
            <w:tcW w:w="1276" w:type="dxa"/>
            <w:tcBorders>
              <w:top w:val="nil"/>
              <w:left w:val="nil"/>
              <w:bottom w:val="nil"/>
              <w:right w:val="nil"/>
            </w:tcBorders>
            <w:shd w:val="clear" w:color="auto" w:fill="auto"/>
            <w:noWrap/>
            <w:vAlign w:val="bottom"/>
            <w:hideMark/>
          </w:tcPr>
          <w:p w14:paraId="599428B6" w14:textId="6A8B3991" w:rsidR="0069262F" w:rsidRPr="0069262F" w:rsidRDefault="0069262F" w:rsidP="00FB2CF6">
            <w:pPr>
              <w:jc w:val="right"/>
              <w:rPr>
                <w:rFonts w:ascii="Calibri" w:hAnsi="Calibri" w:cs="Calibri"/>
                <w:color w:val="000000"/>
                <w:szCs w:val="20"/>
                <w:lang w:val="en-CA" w:eastAsia="en-CA"/>
              </w:rPr>
            </w:pPr>
            <w:r w:rsidRPr="0069262F">
              <w:rPr>
                <w:rFonts w:ascii="Calibri" w:hAnsi="Calibri" w:cs="Calibri"/>
                <w:color w:val="000000"/>
                <w:szCs w:val="20"/>
                <w:lang w:val="en-CA" w:eastAsia="en-CA"/>
              </w:rPr>
              <w:t xml:space="preserve">     30,246 </w:t>
            </w:r>
          </w:p>
        </w:tc>
        <w:tc>
          <w:tcPr>
            <w:tcW w:w="1469" w:type="dxa"/>
            <w:tcBorders>
              <w:top w:val="nil"/>
              <w:left w:val="nil"/>
              <w:bottom w:val="nil"/>
              <w:right w:val="nil"/>
            </w:tcBorders>
            <w:shd w:val="clear" w:color="auto" w:fill="auto"/>
            <w:noWrap/>
            <w:vAlign w:val="bottom"/>
            <w:hideMark/>
          </w:tcPr>
          <w:p w14:paraId="23EAB73E" w14:textId="7A6AC63C" w:rsidR="0069262F" w:rsidRPr="0069262F" w:rsidRDefault="0069262F" w:rsidP="00FB2CF6">
            <w:pPr>
              <w:jc w:val="right"/>
              <w:rPr>
                <w:rFonts w:ascii="Calibri" w:hAnsi="Calibri" w:cs="Calibri"/>
                <w:color w:val="000000"/>
                <w:szCs w:val="20"/>
                <w:lang w:val="en-CA" w:eastAsia="en-CA"/>
              </w:rPr>
            </w:pPr>
            <w:r w:rsidRPr="0069262F">
              <w:rPr>
                <w:rFonts w:ascii="Calibri" w:hAnsi="Calibri" w:cs="Calibri"/>
                <w:color w:val="000000"/>
                <w:szCs w:val="20"/>
                <w:lang w:val="en-CA" w:eastAsia="en-CA"/>
              </w:rPr>
              <w:t xml:space="preserve">    42,500 </w:t>
            </w:r>
          </w:p>
        </w:tc>
      </w:tr>
      <w:tr w:rsidR="0069262F" w:rsidRPr="0069262F" w14:paraId="6C52EEE2" w14:textId="77777777" w:rsidTr="00D17430">
        <w:trPr>
          <w:trHeight w:val="252"/>
          <w:jc w:val="center"/>
        </w:trPr>
        <w:tc>
          <w:tcPr>
            <w:tcW w:w="3261" w:type="dxa"/>
            <w:tcBorders>
              <w:top w:val="single" w:sz="8" w:space="0" w:color="auto"/>
              <w:left w:val="nil"/>
              <w:bottom w:val="single" w:sz="8" w:space="0" w:color="auto"/>
              <w:right w:val="nil"/>
            </w:tcBorders>
            <w:shd w:val="clear" w:color="auto" w:fill="auto"/>
            <w:noWrap/>
            <w:vAlign w:val="bottom"/>
            <w:hideMark/>
          </w:tcPr>
          <w:p w14:paraId="3FF9AEEF" w14:textId="77777777" w:rsidR="0069262F" w:rsidRPr="0069262F" w:rsidRDefault="0069262F" w:rsidP="0069262F">
            <w:pPr>
              <w:rPr>
                <w:rFonts w:ascii="Calibri" w:hAnsi="Calibri" w:cs="Calibri"/>
                <w:b/>
                <w:bCs/>
                <w:color w:val="000000"/>
                <w:szCs w:val="20"/>
                <w:lang w:val="en-CA" w:eastAsia="en-CA"/>
              </w:rPr>
            </w:pPr>
            <w:r w:rsidRPr="0069262F">
              <w:rPr>
                <w:rFonts w:ascii="Calibri" w:hAnsi="Calibri" w:cs="Calibri"/>
                <w:b/>
                <w:bCs/>
                <w:color w:val="000000"/>
                <w:szCs w:val="20"/>
                <w:lang w:val="en-CA" w:eastAsia="en-CA"/>
              </w:rPr>
              <w:t>Balance, September 30, 2023</w:t>
            </w:r>
          </w:p>
        </w:tc>
        <w:tc>
          <w:tcPr>
            <w:tcW w:w="1559" w:type="dxa"/>
            <w:tcBorders>
              <w:top w:val="single" w:sz="8" w:space="0" w:color="auto"/>
              <w:left w:val="nil"/>
              <w:bottom w:val="single" w:sz="8" w:space="0" w:color="auto"/>
              <w:right w:val="nil"/>
            </w:tcBorders>
            <w:shd w:val="clear" w:color="auto" w:fill="auto"/>
            <w:noWrap/>
            <w:vAlign w:val="bottom"/>
            <w:hideMark/>
          </w:tcPr>
          <w:p w14:paraId="68B8D4D3" w14:textId="575819EF" w:rsidR="0069262F" w:rsidRPr="0069262F" w:rsidRDefault="0069262F" w:rsidP="00FB2CF6">
            <w:pPr>
              <w:jc w:val="right"/>
              <w:rPr>
                <w:rFonts w:ascii="Calibri" w:hAnsi="Calibri" w:cs="Calibri"/>
                <w:b/>
                <w:bCs/>
                <w:color w:val="000000"/>
                <w:szCs w:val="20"/>
                <w:lang w:val="en-CA" w:eastAsia="en-CA"/>
              </w:rPr>
            </w:pPr>
            <w:r w:rsidRPr="0069262F">
              <w:rPr>
                <w:rFonts w:ascii="Calibri" w:hAnsi="Calibri" w:cs="Calibri"/>
                <w:b/>
                <w:bCs/>
                <w:color w:val="000000"/>
                <w:szCs w:val="20"/>
                <w:lang w:val="en-CA" w:eastAsia="en-CA"/>
              </w:rPr>
              <w:t xml:space="preserve"> $    868,366 </w:t>
            </w:r>
          </w:p>
        </w:tc>
        <w:tc>
          <w:tcPr>
            <w:tcW w:w="1276" w:type="dxa"/>
            <w:tcBorders>
              <w:top w:val="single" w:sz="8" w:space="0" w:color="auto"/>
              <w:left w:val="nil"/>
              <w:bottom w:val="single" w:sz="8" w:space="0" w:color="auto"/>
              <w:right w:val="nil"/>
            </w:tcBorders>
            <w:shd w:val="clear" w:color="auto" w:fill="auto"/>
            <w:noWrap/>
            <w:vAlign w:val="bottom"/>
            <w:hideMark/>
          </w:tcPr>
          <w:p w14:paraId="15C97FDE" w14:textId="14710C10" w:rsidR="0069262F" w:rsidRPr="0069262F" w:rsidRDefault="0069262F" w:rsidP="00FB2CF6">
            <w:pPr>
              <w:jc w:val="right"/>
              <w:rPr>
                <w:rFonts w:ascii="Calibri" w:hAnsi="Calibri" w:cs="Calibri"/>
                <w:b/>
                <w:bCs/>
                <w:color w:val="000000"/>
                <w:szCs w:val="20"/>
                <w:lang w:val="en-CA" w:eastAsia="en-CA"/>
              </w:rPr>
            </w:pPr>
            <w:r w:rsidRPr="0069262F">
              <w:rPr>
                <w:rFonts w:ascii="Calibri" w:hAnsi="Calibri" w:cs="Calibri"/>
                <w:b/>
                <w:bCs/>
                <w:color w:val="000000"/>
                <w:szCs w:val="20"/>
                <w:lang w:val="en-CA" w:eastAsia="en-CA"/>
              </w:rPr>
              <w:t xml:space="preserve"> $    44,219 </w:t>
            </w:r>
          </w:p>
        </w:tc>
        <w:tc>
          <w:tcPr>
            <w:tcW w:w="1469" w:type="dxa"/>
            <w:tcBorders>
              <w:top w:val="single" w:sz="8" w:space="0" w:color="auto"/>
              <w:left w:val="nil"/>
              <w:bottom w:val="single" w:sz="8" w:space="0" w:color="auto"/>
              <w:right w:val="nil"/>
            </w:tcBorders>
            <w:shd w:val="clear" w:color="auto" w:fill="auto"/>
            <w:noWrap/>
            <w:vAlign w:val="bottom"/>
            <w:hideMark/>
          </w:tcPr>
          <w:p w14:paraId="6E3B19A0" w14:textId="6D43E9D3" w:rsidR="0069262F" w:rsidRPr="0069262F" w:rsidRDefault="0069262F" w:rsidP="00FB2CF6">
            <w:pPr>
              <w:jc w:val="right"/>
              <w:rPr>
                <w:rFonts w:ascii="Calibri" w:hAnsi="Calibri" w:cs="Calibri"/>
                <w:b/>
                <w:bCs/>
                <w:color w:val="000000"/>
                <w:szCs w:val="20"/>
                <w:lang w:val="en-CA" w:eastAsia="en-CA"/>
              </w:rPr>
            </w:pPr>
            <w:r w:rsidRPr="0069262F">
              <w:rPr>
                <w:rFonts w:ascii="Calibri" w:hAnsi="Calibri" w:cs="Calibri"/>
                <w:b/>
                <w:bCs/>
                <w:color w:val="000000"/>
                <w:szCs w:val="20"/>
                <w:lang w:val="en-CA" w:eastAsia="en-CA"/>
              </w:rPr>
              <w:t xml:space="preserve"> $    912,585 </w:t>
            </w:r>
          </w:p>
        </w:tc>
      </w:tr>
    </w:tbl>
    <w:p w14:paraId="2BC77449" w14:textId="63C94F37" w:rsidR="00FB2CF6" w:rsidRDefault="00FB2CF6" w:rsidP="002B36BD">
      <w:pPr>
        <w:tabs>
          <w:tab w:val="left" w:pos="357"/>
        </w:tabs>
        <w:rPr>
          <w:rFonts w:cstheme="minorHAnsi"/>
          <w:szCs w:val="20"/>
        </w:rPr>
      </w:pPr>
      <w:r>
        <w:rPr>
          <w:rFonts w:cstheme="minorHAnsi"/>
          <w:szCs w:val="20"/>
        </w:rPr>
        <w:br w:type="page"/>
      </w:r>
    </w:p>
    <w:p w14:paraId="08CAB4C7" w14:textId="33E2B322" w:rsidR="00A8366B" w:rsidRDefault="00A8366B" w:rsidP="00F307BC">
      <w:pPr>
        <w:pStyle w:val="Heading1"/>
        <w:rPr>
          <w:rFonts w:cstheme="minorHAnsi"/>
          <w:szCs w:val="20"/>
        </w:rPr>
      </w:pPr>
      <w:r>
        <w:rPr>
          <w:rFonts w:cstheme="minorHAnsi"/>
          <w:szCs w:val="20"/>
        </w:rPr>
        <w:lastRenderedPageBreak/>
        <w:t>13.   BANK LOAN</w:t>
      </w:r>
      <w:r w:rsidR="00B93FBC">
        <w:rPr>
          <w:rFonts w:cstheme="minorHAnsi"/>
          <w:szCs w:val="20"/>
        </w:rPr>
        <w:t xml:space="preserve"> PAYABLE</w:t>
      </w:r>
    </w:p>
    <w:p w14:paraId="0452DAA4" w14:textId="77777777" w:rsidR="0074654D" w:rsidRDefault="0074654D" w:rsidP="0074654D"/>
    <w:p w14:paraId="367A8BD0" w14:textId="394B6E52" w:rsidR="0074654D" w:rsidRDefault="0074654D" w:rsidP="0074654D">
      <w:pPr>
        <w:ind w:left="426"/>
        <w:rPr>
          <w:rFonts w:eastAsia="Calibri" w:cstheme="minorHAnsi"/>
          <w:szCs w:val="20"/>
        </w:rPr>
      </w:pPr>
      <w:r w:rsidRPr="00F878B4">
        <w:rPr>
          <w:rFonts w:eastAsia="Calibri" w:cstheme="minorHAnsi"/>
          <w:szCs w:val="20"/>
        </w:rPr>
        <w:t xml:space="preserve">On </w:t>
      </w:r>
      <w:r w:rsidR="005C2695">
        <w:rPr>
          <w:rFonts w:eastAsia="Calibri" w:cstheme="minorHAnsi"/>
          <w:szCs w:val="20"/>
        </w:rPr>
        <w:t>September</w:t>
      </w:r>
      <w:r w:rsidRPr="00F878B4">
        <w:rPr>
          <w:rFonts w:eastAsia="Calibri" w:cstheme="minorHAnsi"/>
          <w:szCs w:val="20"/>
        </w:rPr>
        <w:t xml:space="preserve"> </w:t>
      </w:r>
      <w:r w:rsidR="005C2695">
        <w:rPr>
          <w:rFonts w:eastAsia="Calibri" w:cstheme="minorHAnsi"/>
          <w:szCs w:val="20"/>
        </w:rPr>
        <w:t>14</w:t>
      </w:r>
      <w:r w:rsidRPr="00F878B4">
        <w:rPr>
          <w:rFonts w:eastAsia="Calibri" w:cstheme="minorHAnsi"/>
          <w:szCs w:val="20"/>
        </w:rPr>
        <w:t>, 202</w:t>
      </w:r>
      <w:r w:rsidR="005C2695">
        <w:rPr>
          <w:rFonts w:eastAsia="Calibri" w:cstheme="minorHAnsi"/>
          <w:szCs w:val="20"/>
        </w:rPr>
        <w:t>3</w:t>
      </w:r>
      <w:r w:rsidRPr="00F878B4">
        <w:rPr>
          <w:rFonts w:eastAsia="Calibri" w:cstheme="minorHAnsi"/>
          <w:szCs w:val="20"/>
        </w:rPr>
        <w:t xml:space="preserve">, </w:t>
      </w:r>
      <w:r w:rsidR="00880866">
        <w:rPr>
          <w:rFonts w:eastAsia="Calibri" w:cstheme="minorHAnsi"/>
          <w:szCs w:val="20"/>
        </w:rPr>
        <w:t xml:space="preserve">the Company </w:t>
      </w:r>
      <w:r w:rsidR="00F84200">
        <w:rPr>
          <w:rFonts w:eastAsia="Calibri" w:cstheme="minorHAnsi"/>
          <w:szCs w:val="20"/>
        </w:rPr>
        <w:t>received</w:t>
      </w:r>
      <w:r w:rsidR="00880866">
        <w:rPr>
          <w:rFonts w:eastAsia="Calibri" w:cstheme="minorHAnsi"/>
          <w:szCs w:val="20"/>
        </w:rPr>
        <w:t xml:space="preserve"> </w:t>
      </w:r>
      <w:r w:rsidR="0039161E">
        <w:rPr>
          <w:rFonts w:eastAsia="Calibri" w:cstheme="minorHAnsi"/>
          <w:szCs w:val="20"/>
        </w:rPr>
        <w:t xml:space="preserve">a </w:t>
      </w:r>
      <w:r w:rsidRPr="00F878B4">
        <w:rPr>
          <w:rFonts w:eastAsia="Calibri" w:cstheme="minorHAnsi"/>
          <w:szCs w:val="20"/>
        </w:rPr>
        <w:t xml:space="preserve">secured </w:t>
      </w:r>
      <w:r w:rsidR="00482471">
        <w:rPr>
          <w:rFonts w:eastAsia="Calibri" w:cstheme="minorHAnsi"/>
          <w:szCs w:val="20"/>
        </w:rPr>
        <w:t xml:space="preserve">bank </w:t>
      </w:r>
      <w:r w:rsidR="00D70384">
        <w:rPr>
          <w:rFonts w:eastAsia="Calibri" w:cstheme="minorHAnsi"/>
          <w:szCs w:val="20"/>
        </w:rPr>
        <w:t>loan</w:t>
      </w:r>
      <w:r w:rsidRPr="00F878B4">
        <w:rPr>
          <w:rFonts w:eastAsia="Calibri" w:cstheme="minorHAnsi"/>
          <w:szCs w:val="20"/>
        </w:rPr>
        <w:t xml:space="preserve"> </w:t>
      </w:r>
      <w:r w:rsidR="0039161E">
        <w:rPr>
          <w:rFonts w:eastAsia="Calibri" w:cstheme="minorHAnsi"/>
          <w:szCs w:val="20"/>
        </w:rPr>
        <w:t xml:space="preserve">amounting to </w:t>
      </w:r>
      <w:r w:rsidR="0039161E" w:rsidRPr="00F878B4">
        <w:rPr>
          <w:rFonts w:eastAsia="Calibri" w:cstheme="minorHAnsi"/>
          <w:szCs w:val="20"/>
        </w:rPr>
        <w:t>$</w:t>
      </w:r>
      <w:r w:rsidR="0039161E">
        <w:rPr>
          <w:rFonts w:eastAsia="Calibri" w:cstheme="minorHAnsi"/>
          <w:szCs w:val="20"/>
        </w:rPr>
        <w:t>350,000</w:t>
      </w:r>
      <w:r w:rsidR="00F84200">
        <w:rPr>
          <w:rFonts w:eastAsia="Calibri" w:cstheme="minorHAnsi"/>
          <w:szCs w:val="20"/>
        </w:rPr>
        <w:t xml:space="preserve"> from Business Development Bank of Canada (BDC)</w:t>
      </w:r>
      <w:r w:rsidR="00A06FD1">
        <w:rPr>
          <w:rFonts w:eastAsia="Calibri" w:cstheme="minorHAnsi"/>
          <w:szCs w:val="20"/>
        </w:rPr>
        <w:t>. The</w:t>
      </w:r>
      <w:r w:rsidR="00534DB0">
        <w:rPr>
          <w:rFonts w:eastAsia="Calibri" w:cstheme="minorHAnsi"/>
          <w:szCs w:val="20"/>
        </w:rPr>
        <w:t xml:space="preserve"> loan is payable in </w:t>
      </w:r>
      <w:r w:rsidR="00DF3899">
        <w:rPr>
          <w:rFonts w:eastAsia="Calibri" w:cstheme="minorHAnsi"/>
          <w:szCs w:val="20"/>
        </w:rPr>
        <w:t>72</w:t>
      </w:r>
      <w:r w:rsidR="00365643">
        <w:rPr>
          <w:rFonts w:eastAsia="Calibri" w:cstheme="minorHAnsi"/>
          <w:szCs w:val="20"/>
        </w:rPr>
        <w:t xml:space="preserve"> equal</w:t>
      </w:r>
      <w:r w:rsidR="00DF3899">
        <w:rPr>
          <w:rFonts w:eastAsia="Calibri" w:cstheme="minorHAnsi"/>
          <w:szCs w:val="20"/>
        </w:rPr>
        <w:t xml:space="preserve"> monthly installments</w:t>
      </w:r>
      <w:r w:rsidR="005C355E">
        <w:rPr>
          <w:rFonts w:eastAsia="Calibri" w:cstheme="minorHAnsi"/>
          <w:szCs w:val="20"/>
        </w:rPr>
        <w:t xml:space="preserve"> starting July 31, 2024 to June 30, 2030</w:t>
      </w:r>
      <w:r w:rsidR="005A23E4">
        <w:rPr>
          <w:rFonts w:eastAsia="Calibri" w:cstheme="minorHAnsi"/>
          <w:szCs w:val="20"/>
        </w:rPr>
        <w:t xml:space="preserve">. The interest </w:t>
      </w:r>
      <w:r w:rsidR="004A1B12">
        <w:rPr>
          <w:rFonts w:eastAsia="Calibri" w:cstheme="minorHAnsi"/>
          <w:szCs w:val="20"/>
        </w:rPr>
        <w:t>on the loan is equivalent to</w:t>
      </w:r>
      <w:r w:rsidR="005A23E4">
        <w:rPr>
          <w:rFonts w:eastAsia="Calibri" w:cstheme="minorHAnsi"/>
          <w:szCs w:val="20"/>
        </w:rPr>
        <w:t xml:space="preserve"> BDC’s </w:t>
      </w:r>
      <w:r w:rsidR="00F045C9">
        <w:rPr>
          <w:rFonts w:eastAsia="Calibri" w:cstheme="minorHAnsi"/>
          <w:szCs w:val="20"/>
        </w:rPr>
        <w:t xml:space="preserve">Floating Base Rate plus a variance of 7.50% per year. During the three months ended September 30, 2023, the BDC’s </w:t>
      </w:r>
      <w:r w:rsidR="00B31843">
        <w:rPr>
          <w:rFonts w:eastAsia="Calibri" w:cstheme="minorHAnsi"/>
          <w:szCs w:val="20"/>
        </w:rPr>
        <w:t>Flo</w:t>
      </w:r>
      <w:r w:rsidR="001315E9">
        <w:rPr>
          <w:rFonts w:eastAsia="Calibri" w:cstheme="minorHAnsi"/>
          <w:szCs w:val="20"/>
        </w:rPr>
        <w:t xml:space="preserve">ating Base rate is </w:t>
      </w:r>
      <w:r w:rsidR="002E7DC7">
        <w:rPr>
          <w:rFonts w:eastAsia="Calibri" w:cstheme="minorHAnsi"/>
          <w:szCs w:val="20"/>
        </w:rPr>
        <w:t>at 9.3%</w:t>
      </w:r>
      <w:r w:rsidR="00B07F68">
        <w:rPr>
          <w:rFonts w:eastAsia="Calibri" w:cstheme="minorHAnsi"/>
          <w:szCs w:val="20"/>
        </w:rPr>
        <w:t xml:space="preserve"> and the Company incurred</w:t>
      </w:r>
      <w:r w:rsidR="00BC688B">
        <w:rPr>
          <w:rFonts w:eastAsia="Calibri" w:cstheme="minorHAnsi"/>
          <w:szCs w:val="20"/>
        </w:rPr>
        <w:t xml:space="preserve"> $2,416</w:t>
      </w:r>
      <w:r w:rsidR="00B07F68">
        <w:rPr>
          <w:rFonts w:eastAsia="Calibri" w:cstheme="minorHAnsi"/>
          <w:szCs w:val="20"/>
        </w:rPr>
        <w:t xml:space="preserve"> </w:t>
      </w:r>
      <w:r w:rsidR="00BC688B">
        <w:rPr>
          <w:rFonts w:eastAsia="Calibri" w:cstheme="minorHAnsi"/>
          <w:szCs w:val="20"/>
        </w:rPr>
        <w:t xml:space="preserve">in </w:t>
      </w:r>
      <w:r w:rsidR="00B07F68">
        <w:rPr>
          <w:rFonts w:eastAsia="Calibri" w:cstheme="minorHAnsi"/>
          <w:szCs w:val="20"/>
        </w:rPr>
        <w:t>interest</w:t>
      </w:r>
      <w:r w:rsidR="00BC688B">
        <w:rPr>
          <w:rFonts w:eastAsia="Calibri" w:cstheme="minorHAnsi"/>
          <w:szCs w:val="20"/>
        </w:rPr>
        <w:t xml:space="preserve"> expense</w:t>
      </w:r>
      <w:r w:rsidR="00AB54C2">
        <w:rPr>
          <w:rFonts w:eastAsia="Calibri" w:cstheme="minorHAnsi"/>
          <w:szCs w:val="20"/>
        </w:rPr>
        <w:t xml:space="preserve"> (September 30, 2022 - $Nil)</w:t>
      </w:r>
      <w:r w:rsidR="00BC688B">
        <w:rPr>
          <w:rFonts w:eastAsia="Calibri" w:cstheme="minorHAnsi"/>
          <w:szCs w:val="20"/>
        </w:rPr>
        <w:t xml:space="preserve">. </w:t>
      </w:r>
      <w:r w:rsidR="00BC688B" w:rsidRPr="00F878B4">
        <w:rPr>
          <w:rFonts w:eastAsia="Calibri" w:cstheme="minorHAnsi"/>
          <w:szCs w:val="20"/>
        </w:rPr>
        <w:t xml:space="preserve">The reconciliation of opening and closing balances of </w:t>
      </w:r>
      <w:r w:rsidR="00BC688B">
        <w:rPr>
          <w:rFonts w:eastAsia="Calibri" w:cstheme="minorHAnsi"/>
          <w:szCs w:val="20"/>
        </w:rPr>
        <w:t>bank</w:t>
      </w:r>
      <w:r w:rsidR="00BC688B" w:rsidRPr="00F878B4">
        <w:rPr>
          <w:rFonts w:eastAsia="Calibri" w:cstheme="minorHAnsi"/>
          <w:szCs w:val="20"/>
        </w:rPr>
        <w:t xml:space="preserve"> </w:t>
      </w:r>
      <w:r w:rsidR="00BC688B">
        <w:rPr>
          <w:rFonts w:eastAsia="Calibri" w:cstheme="minorHAnsi"/>
          <w:szCs w:val="20"/>
        </w:rPr>
        <w:t>loan</w:t>
      </w:r>
      <w:r w:rsidR="00BC688B" w:rsidRPr="00F878B4">
        <w:rPr>
          <w:rFonts w:eastAsia="Calibri" w:cstheme="minorHAnsi"/>
          <w:szCs w:val="20"/>
        </w:rPr>
        <w:t xml:space="preserve"> follows</w:t>
      </w:r>
      <w:r w:rsidR="00BC688B">
        <w:rPr>
          <w:rFonts w:eastAsia="Calibri" w:cstheme="minorHAnsi"/>
          <w:szCs w:val="20"/>
        </w:rPr>
        <w:t>:</w:t>
      </w:r>
    </w:p>
    <w:tbl>
      <w:tblPr>
        <w:tblW w:w="7326" w:type="dxa"/>
        <w:jc w:val="center"/>
        <w:tblLook w:val="04A0" w:firstRow="1" w:lastRow="0" w:firstColumn="1" w:lastColumn="0" w:noHBand="0" w:noVBand="1"/>
      </w:tblPr>
      <w:tblGrid>
        <w:gridCol w:w="3119"/>
        <w:gridCol w:w="1372"/>
        <w:gridCol w:w="1417"/>
        <w:gridCol w:w="1418"/>
      </w:tblGrid>
      <w:tr w:rsidR="00F60EA6" w:rsidRPr="00F60EA6" w14:paraId="4004BFEF" w14:textId="77777777" w:rsidTr="00F60EA6">
        <w:trPr>
          <w:trHeight w:val="252"/>
          <w:jc w:val="center"/>
        </w:trPr>
        <w:tc>
          <w:tcPr>
            <w:tcW w:w="3119" w:type="dxa"/>
            <w:tcBorders>
              <w:top w:val="nil"/>
              <w:left w:val="nil"/>
              <w:bottom w:val="single" w:sz="8" w:space="0" w:color="auto"/>
              <w:right w:val="nil"/>
            </w:tcBorders>
            <w:shd w:val="clear" w:color="auto" w:fill="auto"/>
            <w:noWrap/>
            <w:vAlign w:val="bottom"/>
            <w:hideMark/>
          </w:tcPr>
          <w:p w14:paraId="0C2523CD" w14:textId="77777777" w:rsidR="00F60EA6" w:rsidRPr="00F60EA6" w:rsidRDefault="00F60EA6" w:rsidP="00F60EA6">
            <w:pPr>
              <w:rPr>
                <w:rFonts w:ascii="Calibri" w:hAnsi="Calibri" w:cs="Calibri"/>
                <w:color w:val="000000"/>
                <w:szCs w:val="20"/>
                <w:lang w:val="en-CA" w:eastAsia="en-CA"/>
              </w:rPr>
            </w:pPr>
            <w:r w:rsidRPr="00F60EA6">
              <w:rPr>
                <w:rFonts w:ascii="Calibri" w:hAnsi="Calibri" w:cs="Calibri"/>
                <w:color w:val="000000"/>
                <w:szCs w:val="20"/>
                <w:lang w:val="en-CA" w:eastAsia="en-CA"/>
              </w:rPr>
              <w:t> </w:t>
            </w:r>
          </w:p>
        </w:tc>
        <w:tc>
          <w:tcPr>
            <w:tcW w:w="1372" w:type="dxa"/>
            <w:tcBorders>
              <w:top w:val="nil"/>
              <w:left w:val="nil"/>
              <w:bottom w:val="single" w:sz="8" w:space="0" w:color="auto"/>
              <w:right w:val="nil"/>
            </w:tcBorders>
            <w:shd w:val="clear" w:color="auto" w:fill="auto"/>
            <w:noWrap/>
            <w:vAlign w:val="bottom"/>
            <w:hideMark/>
          </w:tcPr>
          <w:p w14:paraId="07DB27F9" w14:textId="77777777" w:rsidR="00F60EA6" w:rsidRPr="00F60EA6" w:rsidRDefault="00F60EA6" w:rsidP="00F60EA6">
            <w:pPr>
              <w:jc w:val="center"/>
              <w:rPr>
                <w:rFonts w:ascii="Calibri" w:hAnsi="Calibri" w:cs="Calibri"/>
                <w:b/>
                <w:bCs/>
                <w:color w:val="000000"/>
                <w:szCs w:val="20"/>
                <w:lang w:val="en-CA" w:eastAsia="en-CA"/>
              </w:rPr>
            </w:pPr>
            <w:r w:rsidRPr="00F60EA6">
              <w:rPr>
                <w:rFonts w:ascii="Calibri" w:hAnsi="Calibri" w:cs="Calibri"/>
                <w:b/>
                <w:bCs/>
                <w:color w:val="000000"/>
                <w:szCs w:val="20"/>
                <w:lang w:val="en-CA" w:eastAsia="en-CA"/>
              </w:rPr>
              <w:t>Principal</w:t>
            </w:r>
          </w:p>
        </w:tc>
        <w:tc>
          <w:tcPr>
            <w:tcW w:w="1417" w:type="dxa"/>
            <w:tcBorders>
              <w:top w:val="nil"/>
              <w:left w:val="nil"/>
              <w:bottom w:val="single" w:sz="8" w:space="0" w:color="auto"/>
              <w:right w:val="nil"/>
            </w:tcBorders>
            <w:shd w:val="clear" w:color="auto" w:fill="auto"/>
            <w:noWrap/>
            <w:vAlign w:val="bottom"/>
            <w:hideMark/>
          </w:tcPr>
          <w:p w14:paraId="7D992D48" w14:textId="77777777" w:rsidR="00F60EA6" w:rsidRPr="00F60EA6" w:rsidRDefault="00F60EA6" w:rsidP="00F60EA6">
            <w:pPr>
              <w:jc w:val="center"/>
              <w:rPr>
                <w:rFonts w:ascii="Calibri" w:hAnsi="Calibri" w:cs="Calibri"/>
                <w:b/>
                <w:bCs/>
                <w:color w:val="000000"/>
                <w:szCs w:val="20"/>
                <w:lang w:val="en-CA" w:eastAsia="en-CA"/>
              </w:rPr>
            </w:pPr>
            <w:r w:rsidRPr="00F60EA6">
              <w:rPr>
                <w:rFonts w:ascii="Calibri" w:hAnsi="Calibri" w:cs="Calibri"/>
                <w:b/>
                <w:bCs/>
                <w:color w:val="000000"/>
                <w:szCs w:val="20"/>
                <w:lang w:val="en-CA" w:eastAsia="en-CA"/>
              </w:rPr>
              <w:t>Interest</w:t>
            </w:r>
          </w:p>
        </w:tc>
        <w:tc>
          <w:tcPr>
            <w:tcW w:w="1418" w:type="dxa"/>
            <w:tcBorders>
              <w:top w:val="nil"/>
              <w:left w:val="nil"/>
              <w:bottom w:val="single" w:sz="8" w:space="0" w:color="auto"/>
              <w:right w:val="nil"/>
            </w:tcBorders>
            <w:shd w:val="clear" w:color="auto" w:fill="auto"/>
            <w:noWrap/>
            <w:vAlign w:val="bottom"/>
            <w:hideMark/>
          </w:tcPr>
          <w:p w14:paraId="786B1B57" w14:textId="77777777" w:rsidR="00F60EA6" w:rsidRPr="00F60EA6" w:rsidRDefault="00F60EA6" w:rsidP="00F60EA6">
            <w:pPr>
              <w:jc w:val="center"/>
              <w:rPr>
                <w:rFonts w:ascii="Calibri" w:hAnsi="Calibri" w:cs="Calibri"/>
                <w:b/>
                <w:bCs/>
                <w:color w:val="000000"/>
                <w:szCs w:val="20"/>
                <w:lang w:val="en-CA" w:eastAsia="en-CA"/>
              </w:rPr>
            </w:pPr>
            <w:r w:rsidRPr="00F60EA6">
              <w:rPr>
                <w:rFonts w:ascii="Calibri" w:hAnsi="Calibri" w:cs="Calibri"/>
                <w:b/>
                <w:bCs/>
                <w:color w:val="000000"/>
                <w:szCs w:val="20"/>
                <w:lang w:val="en-CA" w:eastAsia="en-CA"/>
              </w:rPr>
              <w:t>Total</w:t>
            </w:r>
          </w:p>
        </w:tc>
      </w:tr>
      <w:tr w:rsidR="00F60EA6" w:rsidRPr="00F60EA6" w14:paraId="3EC7A305" w14:textId="77777777" w:rsidTr="00F60EA6">
        <w:trPr>
          <w:trHeight w:val="240"/>
          <w:jc w:val="center"/>
        </w:trPr>
        <w:tc>
          <w:tcPr>
            <w:tcW w:w="3119" w:type="dxa"/>
            <w:tcBorders>
              <w:top w:val="nil"/>
              <w:left w:val="nil"/>
              <w:bottom w:val="nil"/>
              <w:right w:val="nil"/>
            </w:tcBorders>
            <w:shd w:val="clear" w:color="auto" w:fill="auto"/>
            <w:noWrap/>
            <w:vAlign w:val="bottom"/>
            <w:hideMark/>
          </w:tcPr>
          <w:p w14:paraId="1143F9E3" w14:textId="77777777" w:rsidR="00F60EA6" w:rsidRPr="00F60EA6" w:rsidRDefault="00F60EA6" w:rsidP="00F60EA6">
            <w:pPr>
              <w:rPr>
                <w:rFonts w:ascii="Calibri" w:hAnsi="Calibri" w:cs="Calibri"/>
                <w:color w:val="000000"/>
                <w:szCs w:val="20"/>
                <w:lang w:val="en-CA" w:eastAsia="en-CA"/>
              </w:rPr>
            </w:pPr>
            <w:r w:rsidRPr="00F60EA6">
              <w:rPr>
                <w:rFonts w:ascii="Calibri" w:hAnsi="Calibri" w:cs="Calibri"/>
                <w:color w:val="000000"/>
                <w:szCs w:val="20"/>
                <w:lang w:val="en-CA" w:eastAsia="en-CA"/>
              </w:rPr>
              <w:t>Balance, June 30, 2023 and 2022</w:t>
            </w:r>
          </w:p>
        </w:tc>
        <w:tc>
          <w:tcPr>
            <w:tcW w:w="1372" w:type="dxa"/>
            <w:tcBorders>
              <w:top w:val="nil"/>
              <w:left w:val="nil"/>
              <w:bottom w:val="nil"/>
              <w:right w:val="nil"/>
            </w:tcBorders>
            <w:shd w:val="clear" w:color="auto" w:fill="auto"/>
            <w:noWrap/>
            <w:vAlign w:val="bottom"/>
            <w:hideMark/>
          </w:tcPr>
          <w:p w14:paraId="77D62692" w14:textId="13D53487" w:rsidR="00F60EA6" w:rsidRPr="00F60EA6" w:rsidRDefault="00F60EA6" w:rsidP="00F60EA6">
            <w:pPr>
              <w:jc w:val="right"/>
              <w:rPr>
                <w:rFonts w:ascii="Calibri" w:hAnsi="Calibri" w:cs="Calibri"/>
                <w:color w:val="000000"/>
                <w:szCs w:val="20"/>
                <w:lang w:val="en-CA" w:eastAsia="en-CA"/>
              </w:rPr>
            </w:pPr>
            <w:r>
              <w:rPr>
                <w:rFonts w:ascii="Calibri" w:hAnsi="Calibri" w:cs="Calibri"/>
                <w:color w:val="000000"/>
                <w:szCs w:val="20"/>
                <w:lang w:val="en-CA" w:eastAsia="en-CA"/>
              </w:rPr>
              <w:t xml:space="preserve"> $          </w:t>
            </w:r>
            <w:r w:rsidRPr="00F60EA6">
              <w:rPr>
                <w:rFonts w:ascii="Calibri" w:hAnsi="Calibri" w:cs="Calibri"/>
                <w:color w:val="000000"/>
                <w:szCs w:val="20"/>
                <w:lang w:val="en-CA" w:eastAsia="en-CA"/>
              </w:rPr>
              <w:t xml:space="preserve">      -   </w:t>
            </w:r>
          </w:p>
        </w:tc>
        <w:tc>
          <w:tcPr>
            <w:tcW w:w="1417" w:type="dxa"/>
            <w:tcBorders>
              <w:top w:val="nil"/>
              <w:left w:val="nil"/>
              <w:bottom w:val="nil"/>
              <w:right w:val="nil"/>
            </w:tcBorders>
            <w:shd w:val="clear" w:color="auto" w:fill="auto"/>
            <w:noWrap/>
            <w:vAlign w:val="bottom"/>
            <w:hideMark/>
          </w:tcPr>
          <w:p w14:paraId="6D929636" w14:textId="5371A7BB" w:rsidR="00F60EA6" w:rsidRPr="00F60EA6" w:rsidRDefault="00F60EA6" w:rsidP="00F60EA6">
            <w:pPr>
              <w:jc w:val="right"/>
              <w:rPr>
                <w:rFonts w:ascii="Calibri" w:hAnsi="Calibri" w:cs="Calibri"/>
                <w:color w:val="000000"/>
                <w:szCs w:val="20"/>
                <w:lang w:val="en-CA" w:eastAsia="en-CA"/>
              </w:rPr>
            </w:pPr>
            <w:r>
              <w:rPr>
                <w:rFonts w:ascii="Calibri" w:hAnsi="Calibri" w:cs="Calibri"/>
                <w:color w:val="000000"/>
                <w:szCs w:val="20"/>
                <w:lang w:val="en-CA" w:eastAsia="en-CA"/>
              </w:rPr>
              <w:t xml:space="preserve"> $      </w:t>
            </w:r>
            <w:r w:rsidRPr="00F60EA6">
              <w:rPr>
                <w:rFonts w:ascii="Calibri" w:hAnsi="Calibri" w:cs="Calibri"/>
                <w:color w:val="000000"/>
                <w:szCs w:val="20"/>
                <w:lang w:val="en-CA" w:eastAsia="en-CA"/>
              </w:rPr>
              <w:t xml:space="preserve">        -   </w:t>
            </w:r>
          </w:p>
        </w:tc>
        <w:tc>
          <w:tcPr>
            <w:tcW w:w="1418" w:type="dxa"/>
            <w:tcBorders>
              <w:top w:val="nil"/>
              <w:left w:val="nil"/>
              <w:bottom w:val="nil"/>
              <w:right w:val="nil"/>
            </w:tcBorders>
            <w:shd w:val="clear" w:color="auto" w:fill="auto"/>
            <w:noWrap/>
            <w:vAlign w:val="bottom"/>
            <w:hideMark/>
          </w:tcPr>
          <w:p w14:paraId="2B999A77" w14:textId="64C3537A" w:rsidR="00F60EA6" w:rsidRPr="00F60EA6" w:rsidRDefault="00F60EA6" w:rsidP="00F60EA6">
            <w:pPr>
              <w:jc w:val="right"/>
              <w:rPr>
                <w:rFonts w:ascii="Calibri" w:hAnsi="Calibri" w:cs="Calibri"/>
                <w:color w:val="000000"/>
                <w:szCs w:val="20"/>
                <w:lang w:val="en-CA" w:eastAsia="en-CA"/>
              </w:rPr>
            </w:pPr>
            <w:r w:rsidRPr="00F60EA6">
              <w:rPr>
                <w:rFonts w:ascii="Calibri" w:hAnsi="Calibri" w:cs="Calibri"/>
                <w:color w:val="000000"/>
                <w:szCs w:val="20"/>
                <w:lang w:val="en-CA" w:eastAsia="en-CA"/>
              </w:rPr>
              <w:t xml:space="preserve">  </w:t>
            </w:r>
            <w:r>
              <w:rPr>
                <w:rFonts w:ascii="Calibri" w:hAnsi="Calibri" w:cs="Calibri"/>
                <w:color w:val="000000"/>
                <w:szCs w:val="20"/>
                <w:lang w:val="en-CA" w:eastAsia="en-CA"/>
              </w:rPr>
              <w:t xml:space="preserve">$ </w:t>
            </w:r>
            <w:r w:rsidRPr="00F60EA6">
              <w:rPr>
                <w:rFonts w:ascii="Calibri" w:hAnsi="Calibri" w:cs="Calibri"/>
                <w:color w:val="000000"/>
                <w:szCs w:val="20"/>
                <w:lang w:val="en-CA" w:eastAsia="en-CA"/>
              </w:rPr>
              <w:t xml:space="preserve">              -   </w:t>
            </w:r>
          </w:p>
        </w:tc>
      </w:tr>
      <w:tr w:rsidR="00F60EA6" w:rsidRPr="00F60EA6" w14:paraId="7D14164F" w14:textId="77777777" w:rsidTr="00F60EA6">
        <w:trPr>
          <w:trHeight w:val="240"/>
          <w:jc w:val="center"/>
        </w:trPr>
        <w:tc>
          <w:tcPr>
            <w:tcW w:w="3119" w:type="dxa"/>
            <w:tcBorders>
              <w:top w:val="nil"/>
              <w:left w:val="nil"/>
              <w:bottom w:val="nil"/>
              <w:right w:val="nil"/>
            </w:tcBorders>
            <w:shd w:val="clear" w:color="auto" w:fill="auto"/>
            <w:noWrap/>
            <w:vAlign w:val="bottom"/>
            <w:hideMark/>
          </w:tcPr>
          <w:p w14:paraId="0BC5BDDA" w14:textId="77777777" w:rsidR="00F60EA6" w:rsidRPr="00F60EA6" w:rsidRDefault="00F60EA6" w:rsidP="00F60EA6">
            <w:pPr>
              <w:rPr>
                <w:rFonts w:ascii="Calibri" w:hAnsi="Calibri" w:cs="Calibri"/>
                <w:color w:val="000000"/>
                <w:szCs w:val="20"/>
                <w:lang w:val="en-CA" w:eastAsia="en-CA"/>
              </w:rPr>
            </w:pPr>
            <w:r w:rsidRPr="00F60EA6">
              <w:rPr>
                <w:rFonts w:ascii="Calibri" w:hAnsi="Calibri" w:cs="Calibri"/>
                <w:color w:val="000000"/>
                <w:szCs w:val="20"/>
                <w:lang w:val="en-CA" w:eastAsia="en-CA"/>
              </w:rPr>
              <w:t>Proceeds</w:t>
            </w:r>
          </w:p>
        </w:tc>
        <w:tc>
          <w:tcPr>
            <w:tcW w:w="1372" w:type="dxa"/>
            <w:tcBorders>
              <w:top w:val="nil"/>
              <w:left w:val="nil"/>
              <w:bottom w:val="nil"/>
              <w:right w:val="nil"/>
            </w:tcBorders>
            <w:shd w:val="clear" w:color="auto" w:fill="auto"/>
            <w:noWrap/>
            <w:vAlign w:val="bottom"/>
            <w:hideMark/>
          </w:tcPr>
          <w:p w14:paraId="3C110F2A" w14:textId="419AABE6" w:rsidR="00F60EA6" w:rsidRPr="00F60EA6" w:rsidRDefault="00F60EA6" w:rsidP="00F60EA6">
            <w:pPr>
              <w:jc w:val="right"/>
              <w:rPr>
                <w:rFonts w:ascii="Calibri" w:hAnsi="Calibri" w:cs="Calibri"/>
                <w:color w:val="000000"/>
                <w:szCs w:val="20"/>
                <w:lang w:val="en-CA" w:eastAsia="en-CA"/>
              </w:rPr>
            </w:pPr>
            <w:r w:rsidRPr="00F60EA6">
              <w:rPr>
                <w:rFonts w:ascii="Calibri" w:hAnsi="Calibri" w:cs="Calibri"/>
                <w:color w:val="000000"/>
                <w:szCs w:val="20"/>
                <w:lang w:val="en-CA" w:eastAsia="en-CA"/>
              </w:rPr>
              <w:t xml:space="preserve">350,000 </w:t>
            </w:r>
          </w:p>
        </w:tc>
        <w:tc>
          <w:tcPr>
            <w:tcW w:w="1417" w:type="dxa"/>
            <w:tcBorders>
              <w:top w:val="nil"/>
              <w:left w:val="nil"/>
              <w:bottom w:val="nil"/>
              <w:right w:val="nil"/>
            </w:tcBorders>
            <w:shd w:val="clear" w:color="auto" w:fill="auto"/>
            <w:noWrap/>
            <w:vAlign w:val="bottom"/>
            <w:hideMark/>
          </w:tcPr>
          <w:p w14:paraId="757F9638" w14:textId="4BDB62E4" w:rsidR="00F60EA6" w:rsidRPr="00F60EA6" w:rsidRDefault="00F60EA6" w:rsidP="00F60EA6">
            <w:pPr>
              <w:jc w:val="right"/>
              <w:rPr>
                <w:rFonts w:ascii="Calibri" w:hAnsi="Calibri" w:cs="Calibri"/>
                <w:color w:val="000000"/>
                <w:szCs w:val="20"/>
                <w:lang w:val="en-CA" w:eastAsia="en-CA"/>
              </w:rPr>
            </w:pPr>
            <w:r w:rsidRPr="00F60EA6">
              <w:rPr>
                <w:rFonts w:ascii="Calibri" w:hAnsi="Calibri" w:cs="Calibri"/>
                <w:color w:val="000000"/>
                <w:szCs w:val="20"/>
                <w:lang w:val="en-CA" w:eastAsia="en-CA"/>
              </w:rPr>
              <w:t xml:space="preserve">        -   </w:t>
            </w:r>
          </w:p>
        </w:tc>
        <w:tc>
          <w:tcPr>
            <w:tcW w:w="1418" w:type="dxa"/>
            <w:tcBorders>
              <w:top w:val="nil"/>
              <w:left w:val="nil"/>
              <w:bottom w:val="nil"/>
              <w:right w:val="nil"/>
            </w:tcBorders>
            <w:shd w:val="clear" w:color="auto" w:fill="auto"/>
            <w:noWrap/>
            <w:vAlign w:val="bottom"/>
            <w:hideMark/>
          </w:tcPr>
          <w:p w14:paraId="3AB2EBFD" w14:textId="38B1716B" w:rsidR="00F60EA6" w:rsidRPr="00F60EA6" w:rsidRDefault="00F60EA6" w:rsidP="00F60EA6">
            <w:pPr>
              <w:jc w:val="right"/>
              <w:rPr>
                <w:rFonts w:ascii="Calibri" w:hAnsi="Calibri" w:cs="Calibri"/>
                <w:color w:val="000000"/>
                <w:szCs w:val="20"/>
                <w:lang w:val="en-CA" w:eastAsia="en-CA"/>
              </w:rPr>
            </w:pPr>
            <w:r w:rsidRPr="00F60EA6">
              <w:rPr>
                <w:rFonts w:ascii="Calibri" w:hAnsi="Calibri" w:cs="Calibri"/>
                <w:color w:val="000000"/>
                <w:szCs w:val="20"/>
                <w:lang w:val="en-CA" w:eastAsia="en-CA"/>
              </w:rPr>
              <w:t xml:space="preserve">   350,000 </w:t>
            </w:r>
          </w:p>
        </w:tc>
      </w:tr>
      <w:tr w:rsidR="00F60EA6" w:rsidRPr="00F60EA6" w14:paraId="5EB5BE49" w14:textId="77777777" w:rsidTr="00F60EA6">
        <w:trPr>
          <w:trHeight w:val="240"/>
          <w:jc w:val="center"/>
        </w:trPr>
        <w:tc>
          <w:tcPr>
            <w:tcW w:w="3119" w:type="dxa"/>
            <w:tcBorders>
              <w:top w:val="nil"/>
              <w:left w:val="nil"/>
              <w:bottom w:val="nil"/>
              <w:right w:val="nil"/>
            </w:tcBorders>
            <w:shd w:val="clear" w:color="auto" w:fill="auto"/>
            <w:noWrap/>
            <w:vAlign w:val="bottom"/>
            <w:hideMark/>
          </w:tcPr>
          <w:p w14:paraId="06A8C6E5" w14:textId="77777777" w:rsidR="00F60EA6" w:rsidRPr="00F60EA6" w:rsidRDefault="00F60EA6" w:rsidP="00F60EA6">
            <w:pPr>
              <w:rPr>
                <w:rFonts w:ascii="Calibri" w:hAnsi="Calibri" w:cs="Calibri"/>
                <w:color w:val="000000"/>
                <w:szCs w:val="20"/>
                <w:lang w:val="en-CA" w:eastAsia="en-CA"/>
              </w:rPr>
            </w:pPr>
            <w:r w:rsidRPr="00F60EA6">
              <w:rPr>
                <w:rFonts w:ascii="Calibri" w:hAnsi="Calibri" w:cs="Calibri"/>
                <w:color w:val="000000"/>
                <w:szCs w:val="20"/>
                <w:lang w:val="en-CA" w:eastAsia="en-CA"/>
              </w:rPr>
              <w:t>Interest Expense</w:t>
            </w:r>
          </w:p>
        </w:tc>
        <w:tc>
          <w:tcPr>
            <w:tcW w:w="1372" w:type="dxa"/>
            <w:tcBorders>
              <w:top w:val="nil"/>
              <w:left w:val="nil"/>
              <w:bottom w:val="nil"/>
              <w:right w:val="nil"/>
            </w:tcBorders>
            <w:shd w:val="clear" w:color="auto" w:fill="auto"/>
            <w:noWrap/>
            <w:vAlign w:val="bottom"/>
            <w:hideMark/>
          </w:tcPr>
          <w:p w14:paraId="13E2EBC7" w14:textId="65C1708B" w:rsidR="00F60EA6" w:rsidRPr="00F60EA6" w:rsidRDefault="00F60EA6" w:rsidP="00F60EA6">
            <w:pPr>
              <w:jc w:val="right"/>
              <w:rPr>
                <w:rFonts w:ascii="Calibri" w:hAnsi="Calibri" w:cs="Calibri"/>
                <w:color w:val="000000"/>
                <w:szCs w:val="20"/>
                <w:lang w:val="en-CA" w:eastAsia="en-CA"/>
              </w:rPr>
            </w:pPr>
            <w:r w:rsidRPr="00F60EA6">
              <w:rPr>
                <w:rFonts w:ascii="Calibri" w:hAnsi="Calibri" w:cs="Calibri"/>
                <w:color w:val="000000"/>
                <w:szCs w:val="20"/>
                <w:lang w:val="en-CA" w:eastAsia="en-CA"/>
              </w:rPr>
              <w:t xml:space="preserve">        -   </w:t>
            </w:r>
          </w:p>
        </w:tc>
        <w:tc>
          <w:tcPr>
            <w:tcW w:w="1417" w:type="dxa"/>
            <w:tcBorders>
              <w:top w:val="nil"/>
              <w:left w:val="nil"/>
              <w:bottom w:val="nil"/>
              <w:right w:val="nil"/>
            </w:tcBorders>
            <w:shd w:val="clear" w:color="auto" w:fill="auto"/>
            <w:noWrap/>
            <w:vAlign w:val="bottom"/>
            <w:hideMark/>
          </w:tcPr>
          <w:p w14:paraId="037BE7B2" w14:textId="3A6DB452" w:rsidR="00F60EA6" w:rsidRPr="00F60EA6" w:rsidRDefault="00F60EA6" w:rsidP="00F60EA6">
            <w:pPr>
              <w:jc w:val="right"/>
              <w:rPr>
                <w:rFonts w:ascii="Calibri" w:hAnsi="Calibri" w:cs="Calibri"/>
                <w:color w:val="000000"/>
                <w:szCs w:val="20"/>
                <w:lang w:val="en-CA" w:eastAsia="en-CA"/>
              </w:rPr>
            </w:pPr>
            <w:r w:rsidRPr="00F60EA6">
              <w:rPr>
                <w:rFonts w:ascii="Calibri" w:hAnsi="Calibri" w:cs="Calibri"/>
                <w:color w:val="000000"/>
                <w:szCs w:val="20"/>
                <w:lang w:val="en-CA" w:eastAsia="en-CA"/>
              </w:rPr>
              <w:t xml:space="preserve">    2,416 </w:t>
            </w:r>
          </w:p>
        </w:tc>
        <w:tc>
          <w:tcPr>
            <w:tcW w:w="1418" w:type="dxa"/>
            <w:tcBorders>
              <w:top w:val="nil"/>
              <w:left w:val="nil"/>
              <w:bottom w:val="nil"/>
              <w:right w:val="nil"/>
            </w:tcBorders>
            <w:shd w:val="clear" w:color="auto" w:fill="auto"/>
            <w:noWrap/>
            <w:vAlign w:val="bottom"/>
            <w:hideMark/>
          </w:tcPr>
          <w:p w14:paraId="43744632" w14:textId="0A58D903" w:rsidR="00F60EA6" w:rsidRPr="00F60EA6" w:rsidRDefault="00F60EA6" w:rsidP="00F60EA6">
            <w:pPr>
              <w:jc w:val="right"/>
              <w:rPr>
                <w:rFonts w:ascii="Calibri" w:hAnsi="Calibri" w:cs="Calibri"/>
                <w:color w:val="000000"/>
                <w:szCs w:val="20"/>
                <w:lang w:val="en-CA" w:eastAsia="en-CA"/>
              </w:rPr>
            </w:pPr>
            <w:r w:rsidRPr="00F60EA6">
              <w:rPr>
                <w:rFonts w:ascii="Calibri" w:hAnsi="Calibri" w:cs="Calibri"/>
                <w:color w:val="000000"/>
                <w:szCs w:val="20"/>
                <w:lang w:val="en-CA" w:eastAsia="en-CA"/>
              </w:rPr>
              <w:t xml:space="preserve">     2,416 </w:t>
            </w:r>
          </w:p>
        </w:tc>
      </w:tr>
      <w:tr w:rsidR="00F60EA6" w:rsidRPr="00F60EA6" w14:paraId="1A22E85A" w14:textId="77777777" w:rsidTr="00F60EA6">
        <w:trPr>
          <w:trHeight w:val="252"/>
          <w:jc w:val="center"/>
        </w:trPr>
        <w:tc>
          <w:tcPr>
            <w:tcW w:w="3119" w:type="dxa"/>
            <w:tcBorders>
              <w:top w:val="nil"/>
              <w:left w:val="nil"/>
              <w:bottom w:val="nil"/>
              <w:right w:val="nil"/>
            </w:tcBorders>
            <w:shd w:val="clear" w:color="auto" w:fill="auto"/>
            <w:noWrap/>
            <w:vAlign w:val="bottom"/>
            <w:hideMark/>
          </w:tcPr>
          <w:p w14:paraId="7D51D35A" w14:textId="77777777" w:rsidR="00F60EA6" w:rsidRPr="00F60EA6" w:rsidRDefault="00F60EA6" w:rsidP="00F60EA6">
            <w:pPr>
              <w:rPr>
                <w:rFonts w:ascii="Calibri" w:hAnsi="Calibri" w:cs="Calibri"/>
                <w:color w:val="000000"/>
                <w:szCs w:val="20"/>
                <w:lang w:val="en-CA" w:eastAsia="en-CA"/>
              </w:rPr>
            </w:pPr>
            <w:r w:rsidRPr="00F60EA6">
              <w:rPr>
                <w:rFonts w:ascii="Calibri" w:hAnsi="Calibri" w:cs="Calibri"/>
                <w:color w:val="000000"/>
                <w:szCs w:val="20"/>
                <w:lang w:val="en-CA" w:eastAsia="en-CA"/>
              </w:rPr>
              <w:t>Payment</w:t>
            </w:r>
          </w:p>
        </w:tc>
        <w:tc>
          <w:tcPr>
            <w:tcW w:w="1372" w:type="dxa"/>
            <w:tcBorders>
              <w:top w:val="nil"/>
              <w:left w:val="nil"/>
              <w:bottom w:val="nil"/>
              <w:right w:val="nil"/>
            </w:tcBorders>
            <w:shd w:val="clear" w:color="auto" w:fill="auto"/>
            <w:noWrap/>
            <w:vAlign w:val="bottom"/>
            <w:hideMark/>
          </w:tcPr>
          <w:p w14:paraId="472625EC" w14:textId="4907641B" w:rsidR="00F60EA6" w:rsidRPr="00F60EA6" w:rsidRDefault="00F60EA6" w:rsidP="00F60EA6">
            <w:pPr>
              <w:jc w:val="right"/>
              <w:rPr>
                <w:rFonts w:ascii="Calibri" w:hAnsi="Calibri" w:cs="Calibri"/>
                <w:color w:val="000000"/>
                <w:szCs w:val="20"/>
                <w:lang w:val="en-CA" w:eastAsia="en-CA"/>
              </w:rPr>
            </w:pPr>
            <w:r w:rsidRPr="00F60EA6">
              <w:rPr>
                <w:rFonts w:ascii="Calibri" w:hAnsi="Calibri" w:cs="Calibri"/>
                <w:color w:val="000000"/>
                <w:szCs w:val="20"/>
                <w:lang w:val="en-CA" w:eastAsia="en-CA"/>
              </w:rPr>
              <w:t xml:space="preserve">      -   </w:t>
            </w:r>
          </w:p>
        </w:tc>
        <w:tc>
          <w:tcPr>
            <w:tcW w:w="1417" w:type="dxa"/>
            <w:tcBorders>
              <w:top w:val="nil"/>
              <w:left w:val="nil"/>
              <w:bottom w:val="nil"/>
              <w:right w:val="nil"/>
            </w:tcBorders>
            <w:shd w:val="clear" w:color="auto" w:fill="auto"/>
            <w:noWrap/>
            <w:vAlign w:val="bottom"/>
            <w:hideMark/>
          </w:tcPr>
          <w:p w14:paraId="1D899CE3" w14:textId="32D04E36" w:rsidR="00F60EA6" w:rsidRPr="00F60EA6" w:rsidRDefault="00F60EA6" w:rsidP="008023F7">
            <w:pPr>
              <w:ind w:right="-62"/>
              <w:jc w:val="right"/>
              <w:rPr>
                <w:rFonts w:ascii="Calibri" w:hAnsi="Calibri" w:cs="Calibri"/>
                <w:color w:val="000000"/>
                <w:szCs w:val="20"/>
                <w:lang w:val="en-CA" w:eastAsia="en-CA"/>
              </w:rPr>
            </w:pPr>
            <w:r w:rsidRPr="00F60EA6">
              <w:rPr>
                <w:rFonts w:ascii="Calibri" w:hAnsi="Calibri" w:cs="Calibri"/>
                <w:color w:val="000000"/>
                <w:szCs w:val="20"/>
                <w:lang w:val="en-CA" w:eastAsia="en-CA"/>
              </w:rPr>
              <w:t xml:space="preserve">    (2,416)</w:t>
            </w:r>
          </w:p>
        </w:tc>
        <w:tc>
          <w:tcPr>
            <w:tcW w:w="1418" w:type="dxa"/>
            <w:tcBorders>
              <w:top w:val="nil"/>
              <w:left w:val="nil"/>
              <w:bottom w:val="nil"/>
              <w:right w:val="nil"/>
            </w:tcBorders>
            <w:shd w:val="clear" w:color="auto" w:fill="auto"/>
            <w:noWrap/>
            <w:vAlign w:val="bottom"/>
            <w:hideMark/>
          </w:tcPr>
          <w:p w14:paraId="43547540" w14:textId="0D89F1FA" w:rsidR="00F60EA6" w:rsidRPr="00F60EA6" w:rsidRDefault="00F60EA6" w:rsidP="008023F7">
            <w:pPr>
              <w:ind w:right="-62"/>
              <w:jc w:val="right"/>
              <w:rPr>
                <w:rFonts w:ascii="Calibri" w:hAnsi="Calibri" w:cs="Calibri"/>
                <w:color w:val="000000"/>
                <w:szCs w:val="20"/>
                <w:lang w:val="en-CA" w:eastAsia="en-CA"/>
              </w:rPr>
            </w:pPr>
            <w:r w:rsidRPr="00F60EA6">
              <w:rPr>
                <w:rFonts w:ascii="Calibri" w:hAnsi="Calibri" w:cs="Calibri"/>
                <w:color w:val="000000"/>
                <w:szCs w:val="20"/>
                <w:lang w:val="en-CA" w:eastAsia="en-CA"/>
              </w:rPr>
              <w:t xml:space="preserve">  (2,416)</w:t>
            </w:r>
          </w:p>
        </w:tc>
      </w:tr>
      <w:tr w:rsidR="00F60EA6" w:rsidRPr="00F60EA6" w14:paraId="5832FE76" w14:textId="77777777" w:rsidTr="00F60EA6">
        <w:trPr>
          <w:trHeight w:val="252"/>
          <w:jc w:val="center"/>
        </w:trPr>
        <w:tc>
          <w:tcPr>
            <w:tcW w:w="3119" w:type="dxa"/>
            <w:tcBorders>
              <w:top w:val="single" w:sz="8" w:space="0" w:color="auto"/>
              <w:left w:val="nil"/>
              <w:bottom w:val="single" w:sz="8" w:space="0" w:color="auto"/>
              <w:right w:val="nil"/>
            </w:tcBorders>
            <w:shd w:val="clear" w:color="auto" w:fill="auto"/>
            <w:noWrap/>
            <w:vAlign w:val="bottom"/>
            <w:hideMark/>
          </w:tcPr>
          <w:p w14:paraId="48387ED7" w14:textId="77777777" w:rsidR="00F60EA6" w:rsidRPr="00F60EA6" w:rsidRDefault="00F60EA6" w:rsidP="00F60EA6">
            <w:pPr>
              <w:rPr>
                <w:rFonts w:ascii="Calibri" w:hAnsi="Calibri" w:cs="Calibri"/>
                <w:b/>
                <w:bCs/>
                <w:color w:val="000000"/>
                <w:szCs w:val="20"/>
                <w:lang w:val="en-CA" w:eastAsia="en-CA"/>
              </w:rPr>
            </w:pPr>
            <w:r w:rsidRPr="00F60EA6">
              <w:rPr>
                <w:rFonts w:ascii="Calibri" w:hAnsi="Calibri" w:cs="Calibri"/>
                <w:b/>
                <w:bCs/>
                <w:color w:val="000000"/>
                <w:szCs w:val="20"/>
                <w:lang w:val="en-CA" w:eastAsia="en-CA"/>
              </w:rPr>
              <w:t>Balance, September 30, 2023</w:t>
            </w:r>
          </w:p>
        </w:tc>
        <w:tc>
          <w:tcPr>
            <w:tcW w:w="1372" w:type="dxa"/>
            <w:tcBorders>
              <w:top w:val="single" w:sz="8" w:space="0" w:color="auto"/>
              <w:left w:val="nil"/>
              <w:bottom w:val="single" w:sz="8" w:space="0" w:color="auto"/>
              <w:right w:val="nil"/>
            </w:tcBorders>
            <w:shd w:val="clear" w:color="auto" w:fill="auto"/>
            <w:noWrap/>
            <w:vAlign w:val="bottom"/>
            <w:hideMark/>
          </w:tcPr>
          <w:p w14:paraId="3A66D626" w14:textId="21E6EAF4" w:rsidR="00F60EA6" w:rsidRPr="00F60EA6" w:rsidRDefault="00F60EA6" w:rsidP="00F60EA6">
            <w:pPr>
              <w:jc w:val="right"/>
              <w:rPr>
                <w:rFonts w:ascii="Calibri" w:hAnsi="Calibri" w:cs="Calibri"/>
                <w:b/>
                <w:bCs/>
                <w:color w:val="000000"/>
                <w:szCs w:val="20"/>
                <w:lang w:val="en-CA" w:eastAsia="en-CA"/>
              </w:rPr>
            </w:pPr>
            <w:r>
              <w:rPr>
                <w:rFonts w:ascii="Calibri" w:hAnsi="Calibri" w:cs="Calibri"/>
                <w:b/>
                <w:bCs/>
                <w:color w:val="000000"/>
                <w:szCs w:val="20"/>
                <w:lang w:val="en-CA" w:eastAsia="en-CA"/>
              </w:rPr>
              <w:t xml:space="preserve">$ </w:t>
            </w:r>
            <w:r w:rsidRPr="00F60EA6">
              <w:rPr>
                <w:rFonts w:ascii="Calibri" w:hAnsi="Calibri" w:cs="Calibri"/>
                <w:b/>
                <w:bCs/>
                <w:color w:val="000000"/>
                <w:szCs w:val="20"/>
                <w:lang w:val="en-CA" w:eastAsia="en-CA"/>
              </w:rPr>
              <w:t xml:space="preserve">  350,000 </w:t>
            </w:r>
          </w:p>
        </w:tc>
        <w:tc>
          <w:tcPr>
            <w:tcW w:w="1417" w:type="dxa"/>
            <w:tcBorders>
              <w:top w:val="single" w:sz="8" w:space="0" w:color="auto"/>
              <w:left w:val="nil"/>
              <w:bottom w:val="single" w:sz="8" w:space="0" w:color="auto"/>
              <w:right w:val="nil"/>
            </w:tcBorders>
            <w:shd w:val="clear" w:color="auto" w:fill="auto"/>
            <w:noWrap/>
            <w:vAlign w:val="bottom"/>
            <w:hideMark/>
          </w:tcPr>
          <w:p w14:paraId="163233B1" w14:textId="512B56A9" w:rsidR="00F60EA6" w:rsidRPr="00F60EA6" w:rsidRDefault="00F60EA6" w:rsidP="00F60EA6">
            <w:pPr>
              <w:jc w:val="right"/>
              <w:rPr>
                <w:rFonts w:ascii="Calibri" w:hAnsi="Calibri" w:cs="Calibri"/>
                <w:b/>
                <w:bCs/>
                <w:color w:val="000000"/>
                <w:szCs w:val="20"/>
                <w:lang w:val="en-CA" w:eastAsia="en-CA"/>
              </w:rPr>
            </w:pPr>
            <w:r>
              <w:rPr>
                <w:rFonts w:ascii="Calibri" w:hAnsi="Calibri" w:cs="Calibri"/>
                <w:b/>
                <w:bCs/>
                <w:color w:val="000000"/>
                <w:szCs w:val="20"/>
                <w:lang w:val="en-CA" w:eastAsia="en-CA"/>
              </w:rPr>
              <w:t xml:space="preserve"> $    </w:t>
            </w:r>
            <w:r w:rsidRPr="00F60EA6">
              <w:rPr>
                <w:rFonts w:ascii="Calibri" w:hAnsi="Calibri" w:cs="Calibri"/>
                <w:b/>
                <w:bCs/>
                <w:color w:val="000000"/>
                <w:szCs w:val="20"/>
                <w:lang w:val="en-CA" w:eastAsia="en-CA"/>
              </w:rPr>
              <w:t xml:space="preserve">          -   </w:t>
            </w:r>
          </w:p>
        </w:tc>
        <w:tc>
          <w:tcPr>
            <w:tcW w:w="1418" w:type="dxa"/>
            <w:tcBorders>
              <w:top w:val="single" w:sz="8" w:space="0" w:color="auto"/>
              <w:left w:val="nil"/>
              <w:bottom w:val="single" w:sz="8" w:space="0" w:color="auto"/>
              <w:right w:val="nil"/>
            </w:tcBorders>
            <w:shd w:val="clear" w:color="auto" w:fill="auto"/>
            <w:noWrap/>
            <w:vAlign w:val="bottom"/>
            <w:hideMark/>
          </w:tcPr>
          <w:p w14:paraId="1EF5D682" w14:textId="38DF2CB8" w:rsidR="00F60EA6" w:rsidRPr="00F60EA6" w:rsidRDefault="00F60EA6" w:rsidP="00F60EA6">
            <w:pPr>
              <w:jc w:val="right"/>
              <w:rPr>
                <w:rFonts w:ascii="Calibri" w:hAnsi="Calibri" w:cs="Calibri"/>
                <w:b/>
                <w:bCs/>
                <w:color w:val="000000"/>
                <w:szCs w:val="20"/>
                <w:lang w:val="en-CA" w:eastAsia="en-CA"/>
              </w:rPr>
            </w:pPr>
            <w:r w:rsidRPr="00F60EA6">
              <w:rPr>
                <w:rFonts w:ascii="Calibri" w:hAnsi="Calibri" w:cs="Calibri"/>
                <w:b/>
                <w:bCs/>
                <w:color w:val="000000"/>
                <w:szCs w:val="20"/>
                <w:lang w:val="en-CA" w:eastAsia="en-CA"/>
              </w:rPr>
              <w:t xml:space="preserve"> </w:t>
            </w:r>
            <w:r>
              <w:rPr>
                <w:rFonts w:ascii="Calibri" w:hAnsi="Calibri" w:cs="Calibri"/>
                <w:b/>
                <w:bCs/>
                <w:color w:val="000000"/>
                <w:szCs w:val="20"/>
                <w:lang w:val="en-CA" w:eastAsia="en-CA"/>
              </w:rPr>
              <w:t>$</w:t>
            </w:r>
            <w:r w:rsidRPr="00F60EA6">
              <w:rPr>
                <w:rFonts w:ascii="Calibri" w:hAnsi="Calibri" w:cs="Calibri"/>
                <w:b/>
                <w:bCs/>
                <w:color w:val="000000"/>
                <w:szCs w:val="20"/>
                <w:lang w:val="en-CA" w:eastAsia="en-CA"/>
              </w:rPr>
              <w:t xml:space="preserve">   350,000 </w:t>
            </w:r>
          </w:p>
        </w:tc>
      </w:tr>
    </w:tbl>
    <w:p w14:paraId="7B3B9D6B" w14:textId="77777777" w:rsidR="00BC688B" w:rsidRPr="0074654D" w:rsidRDefault="00BC688B" w:rsidP="00F60EA6">
      <w:pPr>
        <w:ind w:left="426"/>
        <w:jc w:val="center"/>
      </w:pPr>
    </w:p>
    <w:p w14:paraId="3CE14C1B" w14:textId="73FF1642" w:rsidR="000F16FB" w:rsidRPr="00DD74B5" w:rsidRDefault="00F307BC" w:rsidP="00F307BC">
      <w:pPr>
        <w:pStyle w:val="Heading1"/>
        <w:rPr>
          <w:rFonts w:cstheme="minorHAnsi"/>
          <w:szCs w:val="20"/>
        </w:rPr>
      </w:pPr>
      <w:r>
        <w:rPr>
          <w:rFonts w:cstheme="minorHAnsi"/>
          <w:szCs w:val="20"/>
        </w:rPr>
        <w:t>1</w:t>
      </w:r>
      <w:r w:rsidR="00A8366B">
        <w:rPr>
          <w:rFonts w:cstheme="minorHAnsi"/>
          <w:szCs w:val="20"/>
        </w:rPr>
        <w:t>4</w:t>
      </w:r>
      <w:r>
        <w:rPr>
          <w:rFonts w:cstheme="minorHAnsi"/>
          <w:szCs w:val="20"/>
        </w:rPr>
        <w:t xml:space="preserve">. </w:t>
      </w:r>
      <w:r w:rsidR="00D52B37">
        <w:rPr>
          <w:rFonts w:cstheme="minorHAnsi"/>
          <w:szCs w:val="20"/>
        </w:rPr>
        <w:t xml:space="preserve">  </w:t>
      </w:r>
      <w:r w:rsidR="003F496E" w:rsidRPr="00FB2CF6">
        <w:rPr>
          <w:rFonts w:cstheme="minorHAnsi"/>
          <w:szCs w:val="20"/>
        </w:rPr>
        <w:t>GOVERNMENT</w:t>
      </w:r>
      <w:r w:rsidR="003F496E">
        <w:rPr>
          <w:rFonts w:cstheme="minorHAnsi"/>
          <w:szCs w:val="20"/>
          <w:lang w:val="en-GB"/>
        </w:rPr>
        <w:t xml:space="preserve"> GRANT</w:t>
      </w:r>
    </w:p>
    <w:p w14:paraId="2A317FED" w14:textId="77777777" w:rsidR="000F16FB" w:rsidRPr="00555BFF" w:rsidRDefault="000F16FB" w:rsidP="000F16FB">
      <w:pPr>
        <w:rPr>
          <w:rFonts w:cstheme="minorHAnsi"/>
          <w:szCs w:val="20"/>
          <w:lang w:val="en-GB"/>
        </w:rPr>
      </w:pPr>
    </w:p>
    <w:p w14:paraId="04D5395A" w14:textId="0CC0D261" w:rsidR="00AD666F" w:rsidRPr="00F878B4" w:rsidRDefault="00AD666F" w:rsidP="00AD666F">
      <w:pPr>
        <w:pStyle w:val="NormalWeb"/>
        <w:ind w:left="357"/>
        <w:jc w:val="both"/>
        <w:rPr>
          <w:rFonts w:eastAsia="Calibri" w:cstheme="minorHAnsi"/>
          <w:szCs w:val="20"/>
        </w:rPr>
      </w:pPr>
      <w:r w:rsidRPr="00F878B4">
        <w:rPr>
          <w:rFonts w:eastAsia="Calibri" w:cstheme="minorHAnsi"/>
          <w:szCs w:val="20"/>
        </w:rPr>
        <w:t xml:space="preserve">Due </w:t>
      </w:r>
      <w:r w:rsidR="00EB3813">
        <w:rPr>
          <w:rFonts w:eastAsia="Calibri" w:cstheme="minorHAnsi"/>
          <w:szCs w:val="20"/>
        </w:rPr>
        <w:t xml:space="preserve">to </w:t>
      </w:r>
      <w:r w:rsidRPr="00F878B4">
        <w:rPr>
          <w:rFonts w:eastAsia="Calibri" w:cstheme="minorHAnsi"/>
          <w:szCs w:val="20"/>
        </w:rPr>
        <w:t xml:space="preserve">the global outbreak of </w:t>
      </w:r>
      <w:r w:rsidR="00EB3813">
        <w:rPr>
          <w:rFonts w:eastAsia="Calibri" w:cstheme="minorHAnsi"/>
          <w:szCs w:val="20"/>
        </w:rPr>
        <w:t xml:space="preserve">the </w:t>
      </w:r>
      <w:r w:rsidRPr="00F878B4">
        <w:rPr>
          <w:rFonts w:eastAsia="Calibri" w:cstheme="minorHAnsi"/>
          <w:szCs w:val="20"/>
        </w:rPr>
        <w:t xml:space="preserve">Novel Coronavirus (“COVID-19”), the federal government of Canada introduced the Canada Emergency Business Account (“CEBA”).  CEBA provides </w:t>
      </w:r>
      <w:r w:rsidR="007F5BF5">
        <w:rPr>
          <w:rFonts w:eastAsia="Calibri" w:cstheme="minorHAnsi"/>
          <w:szCs w:val="20"/>
        </w:rPr>
        <w:t xml:space="preserve">eligible </w:t>
      </w:r>
      <w:proofErr w:type="gramStart"/>
      <w:r w:rsidR="007F5BF5">
        <w:rPr>
          <w:rFonts w:eastAsia="Calibri" w:cstheme="minorHAnsi"/>
          <w:szCs w:val="20"/>
        </w:rPr>
        <w:t>businesses</w:t>
      </w:r>
      <w:proofErr w:type="gramEnd"/>
      <w:r w:rsidR="007F5BF5">
        <w:rPr>
          <w:rFonts w:eastAsia="Calibri" w:cstheme="minorHAnsi"/>
          <w:szCs w:val="20"/>
        </w:rPr>
        <w:t xml:space="preserve"> an interest-free loan (“CEBA Loan”) of $40,000</w:t>
      </w:r>
      <w:r w:rsidRPr="00F878B4">
        <w:rPr>
          <w:rFonts w:eastAsia="Calibri" w:cstheme="minorHAnsi"/>
          <w:szCs w:val="20"/>
        </w:rPr>
        <w:t>.  The CEBA Loan has an initial term that expires on December 31, 202</w:t>
      </w:r>
      <w:r w:rsidR="00EB3813">
        <w:rPr>
          <w:rFonts w:eastAsia="Calibri" w:cstheme="minorHAnsi"/>
          <w:szCs w:val="20"/>
        </w:rPr>
        <w:t>2</w:t>
      </w:r>
      <w:r w:rsidRPr="00F878B4">
        <w:rPr>
          <w:rFonts w:eastAsia="Calibri" w:cstheme="minorHAnsi"/>
          <w:szCs w:val="20"/>
        </w:rPr>
        <w:t>, throughout which the CEBA Loan remains interest</w:t>
      </w:r>
      <w:r w:rsidR="00EB3813">
        <w:rPr>
          <w:rFonts w:eastAsia="Calibri" w:cstheme="minorHAnsi"/>
          <w:szCs w:val="20"/>
        </w:rPr>
        <w:t>-</w:t>
      </w:r>
      <w:r w:rsidRPr="00F878B4">
        <w:rPr>
          <w:rFonts w:eastAsia="Calibri" w:cstheme="minorHAnsi"/>
          <w:szCs w:val="20"/>
        </w:rPr>
        <w:t>free</w:t>
      </w:r>
      <w:r w:rsidR="007F5BF5">
        <w:rPr>
          <w:rFonts w:eastAsia="Calibri" w:cstheme="minorHAnsi"/>
          <w:szCs w:val="20"/>
        </w:rPr>
        <w:t>—repayment</w:t>
      </w:r>
      <w:r w:rsidRPr="00F878B4">
        <w:rPr>
          <w:rFonts w:eastAsia="Calibri" w:cstheme="minorHAnsi"/>
          <w:szCs w:val="20"/>
        </w:rPr>
        <w:t xml:space="preserve"> of $30,000 by December 31, 20</w:t>
      </w:r>
      <w:r w:rsidR="00EB3813">
        <w:rPr>
          <w:rFonts w:eastAsia="Calibri" w:cstheme="minorHAnsi"/>
          <w:szCs w:val="20"/>
        </w:rPr>
        <w:t>22</w:t>
      </w:r>
      <w:r w:rsidRPr="00F878B4">
        <w:rPr>
          <w:rFonts w:eastAsia="Calibri" w:cstheme="minorHAnsi"/>
          <w:szCs w:val="20"/>
        </w:rPr>
        <w:t xml:space="preserve">, results in a $10,000 loan forgiveness. If the balance is not paid </w:t>
      </w:r>
      <w:r w:rsidR="007F5BF5">
        <w:rPr>
          <w:rFonts w:eastAsia="Calibri" w:cstheme="minorHAnsi"/>
          <w:szCs w:val="20"/>
        </w:rPr>
        <w:t>before</w:t>
      </w:r>
      <w:r w:rsidRPr="00F878B4">
        <w:rPr>
          <w:rFonts w:eastAsia="Calibri" w:cstheme="minorHAnsi"/>
          <w:szCs w:val="20"/>
        </w:rPr>
        <w:t xml:space="preserve"> December 31, 202</w:t>
      </w:r>
      <w:r w:rsidR="00EB3813">
        <w:rPr>
          <w:rFonts w:eastAsia="Calibri" w:cstheme="minorHAnsi"/>
          <w:szCs w:val="20"/>
        </w:rPr>
        <w:t>2</w:t>
      </w:r>
      <w:r w:rsidRPr="00F878B4">
        <w:rPr>
          <w:rFonts w:eastAsia="Calibri" w:cstheme="minorHAnsi"/>
          <w:szCs w:val="20"/>
        </w:rPr>
        <w:t>, the remaining balance will be converted to a 3-year term loan at 5% annual interest, paid monthly</w:t>
      </w:r>
      <w:r w:rsidR="007F5BF5">
        <w:rPr>
          <w:rFonts w:eastAsia="Calibri" w:cstheme="minorHAnsi"/>
          <w:szCs w:val="20"/>
        </w:rPr>
        <w:t>,</w:t>
      </w:r>
      <w:r w:rsidRPr="00F878B4">
        <w:rPr>
          <w:rFonts w:eastAsia="Calibri" w:cstheme="minorHAnsi"/>
          <w:szCs w:val="20"/>
        </w:rPr>
        <w:t xml:space="preserve"> effective January 1, 202</w:t>
      </w:r>
      <w:r w:rsidR="00EB3813">
        <w:rPr>
          <w:rFonts w:eastAsia="Calibri" w:cstheme="minorHAnsi"/>
          <w:szCs w:val="20"/>
        </w:rPr>
        <w:t>3</w:t>
      </w:r>
      <w:r w:rsidRPr="00F878B4">
        <w:rPr>
          <w:rFonts w:eastAsia="Calibri" w:cstheme="minorHAnsi"/>
          <w:szCs w:val="20"/>
        </w:rPr>
        <w:t xml:space="preserve">.  The </w:t>
      </w:r>
      <w:r w:rsidR="007F5BF5">
        <w:rPr>
          <w:rFonts w:eastAsia="Calibri" w:cstheme="minorHAnsi"/>
          <w:szCs w:val="20"/>
        </w:rPr>
        <w:t>entire</w:t>
      </w:r>
      <w:r w:rsidRPr="00F878B4">
        <w:rPr>
          <w:rFonts w:eastAsia="Calibri" w:cstheme="minorHAnsi"/>
          <w:szCs w:val="20"/>
        </w:rPr>
        <w:t xml:space="preserve"> balance must be repaid by December 31, 202</w:t>
      </w:r>
      <w:r w:rsidR="00EB3813">
        <w:rPr>
          <w:rFonts w:eastAsia="Calibri" w:cstheme="minorHAnsi"/>
          <w:szCs w:val="20"/>
        </w:rPr>
        <w:t>5</w:t>
      </w:r>
      <w:r w:rsidRPr="00F878B4">
        <w:rPr>
          <w:rFonts w:eastAsia="Calibri" w:cstheme="minorHAnsi"/>
          <w:szCs w:val="20"/>
        </w:rPr>
        <w:t xml:space="preserve">. On May 6, 2020, INEO Solutions and FG Manufacturing each received $40,000 </w:t>
      </w:r>
      <w:r w:rsidR="00EB3813">
        <w:rPr>
          <w:rFonts w:eastAsia="Calibri" w:cstheme="minorHAnsi"/>
          <w:szCs w:val="20"/>
        </w:rPr>
        <w:t xml:space="preserve">in </w:t>
      </w:r>
      <w:r w:rsidRPr="00F878B4">
        <w:rPr>
          <w:rFonts w:eastAsia="Calibri" w:cstheme="minorHAnsi"/>
          <w:szCs w:val="20"/>
        </w:rPr>
        <w:t xml:space="preserve">loans from the Government as part of the CEBA.  </w:t>
      </w:r>
    </w:p>
    <w:p w14:paraId="0305E83F" w14:textId="77777777" w:rsidR="00AD666F" w:rsidRPr="00F878B4" w:rsidRDefault="00AD666F" w:rsidP="00AD666F">
      <w:pPr>
        <w:pStyle w:val="NormalWeb"/>
        <w:ind w:left="357"/>
        <w:jc w:val="both"/>
        <w:rPr>
          <w:rFonts w:eastAsia="Calibri" w:cstheme="minorHAnsi"/>
          <w:szCs w:val="20"/>
        </w:rPr>
      </w:pPr>
    </w:p>
    <w:p w14:paraId="14AB755B" w14:textId="574FB939" w:rsidR="00AD666F" w:rsidRPr="00F878B4" w:rsidRDefault="00AD666F" w:rsidP="00AD666F">
      <w:pPr>
        <w:pStyle w:val="NormalWeb"/>
        <w:ind w:left="357"/>
        <w:jc w:val="both"/>
        <w:rPr>
          <w:rFonts w:eastAsia="Calibri" w:cstheme="minorHAnsi"/>
          <w:szCs w:val="20"/>
        </w:rPr>
      </w:pPr>
      <w:r w:rsidRPr="00F878B4">
        <w:rPr>
          <w:rFonts w:eastAsia="Calibri" w:cstheme="minorHAnsi"/>
          <w:szCs w:val="20"/>
        </w:rPr>
        <w:t>On December 4, 2020</w:t>
      </w:r>
      <w:r>
        <w:rPr>
          <w:rFonts w:eastAsia="Calibri" w:cstheme="minorHAnsi"/>
          <w:szCs w:val="20"/>
        </w:rPr>
        <w:t>,</w:t>
      </w:r>
      <w:r w:rsidRPr="00F878B4">
        <w:rPr>
          <w:rFonts w:eastAsia="Calibri" w:cstheme="minorHAnsi"/>
          <w:szCs w:val="20"/>
        </w:rPr>
        <w:t xml:space="preserve"> the federal government of Canada expanded CEBA</w:t>
      </w:r>
      <w:r w:rsidR="00EB3813">
        <w:rPr>
          <w:rFonts w:eastAsia="Calibri" w:cstheme="minorHAnsi"/>
          <w:szCs w:val="20"/>
        </w:rPr>
        <w:t>,</w:t>
      </w:r>
      <w:r w:rsidRPr="00F878B4">
        <w:rPr>
          <w:rFonts w:eastAsia="Calibri" w:cstheme="minorHAnsi"/>
          <w:szCs w:val="20"/>
        </w:rPr>
        <w:t xml:space="preserve"> and eligible businesses facing financial hardship due to the pandemic </w:t>
      </w:r>
      <w:r w:rsidR="007F5BF5">
        <w:rPr>
          <w:rFonts w:eastAsia="Calibri" w:cstheme="minorHAnsi"/>
          <w:szCs w:val="20"/>
        </w:rPr>
        <w:t>could</w:t>
      </w:r>
      <w:r w:rsidRPr="00F878B4">
        <w:rPr>
          <w:rFonts w:eastAsia="Calibri" w:cstheme="minorHAnsi"/>
          <w:szCs w:val="20"/>
        </w:rPr>
        <w:t xml:space="preserve"> access a second loan of up to $20,000.  Half of this additional financing, up to $10,000</w:t>
      </w:r>
      <w:r w:rsidR="007F5BF5">
        <w:rPr>
          <w:rFonts w:eastAsia="Calibri" w:cstheme="minorHAnsi"/>
          <w:szCs w:val="20"/>
        </w:rPr>
        <w:t>,</w:t>
      </w:r>
      <w:r w:rsidRPr="00F878B4">
        <w:rPr>
          <w:rFonts w:eastAsia="Calibri" w:cstheme="minorHAnsi"/>
          <w:szCs w:val="20"/>
        </w:rPr>
        <w:t xml:space="preserve"> will be forgivable if the loan is repaid by December 31, 202</w:t>
      </w:r>
      <w:r w:rsidR="00CE356F">
        <w:rPr>
          <w:rFonts w:eastAsia="Calibri" w:cstheme="minorHAnsi"/>
          <w:szCs w:val="20"/>
        </w:rPr>
        <w:t>2</w:t>
      </w:r>
      <w:r w:rsidRPr="00F878B4">
        <w:rPr>
          <w:rFonts w:eastAsia="Calibri" w:cstheme="minorHAnsi"/>
          <w:szCs w:val="20"/>
        </w:rPr>
        <w:t xml:space="preserve">. If the balance is not paid </w:t>
      </w:r>
      <w:r w:rsidR="007F5BF5">
        <w:rPr>
          <w:rFonts w:eastAsia="Calibri" w:cstheme="minorHAnsi"/>
          <w:szCs w:val="20"/>
        </w:rPr>
        <w:t>before</w:t>
      </w:r>
      <w:r w:rsidRPr="00F878B4">
        <w:rPr>
          <w:rFonts w:eastAsia="Calibri" w:cstheme="minorHAnsi"/>
          <w:szCs w:val="20"/>
        </w:rPr>
        <w:t xml:space="preserve"> December 31, 202</w:t>
      </w:r>
      <w:r w:rsidR="00CE356F">
        <w:rPr>
          <w:rFonts w:eastAsia="Calibri" w:cstheme="minorHAnsi"/>
          <w:szCs w:val="20"/>
        </w:rPr>
        <w:t>2</w:t>
      </w:r>
      <w:r w:rsidRPr="00F878B4">
        <w:rPr>
          <w:rFonts w:eastAsia="Calibri" w:cstheme="minorHAnsi"/>
          <w:szCs w:val="20"/>
        </w:rPr>
        <w:t>, the remaining balance will be converted to a 3-year term loan at 5% annual interest, paid monthly</w:t>
      </w:r>
      <w:r w:rsidR="007F5BF5">
        <w:rPr>
          <w:rFonts w:eastAsia="Calibri" w:cstheme="minorHAnsi"/>
          <w:szCs w:val="20"/>
        </w:rPr>
        <w:t>,</w:t>
      </w:r>
      <w:r w:rsidRPr="00F878B4">
        <w:rPr>
          <w:rFonts w:eastAsia="Calibri" w:cstheme="minorHAnsi"/>
          <w:szCs w:val="20"/>
        </w:rPr>
        <w:t xml:space="preserve"> effective January 1, 2024.  The </w:t>
      </w:r>
      <w:r w:rsidR="007F5BF5">
        <w:rPr>
          <w:rFonts w:eastAsia="Calibri" w:cstheme="minorHAnsi"/>
          <w:szCs w:val="20"/>
        </w:rPr>
        <w:t>entire</w:t>
      </w:r>
      <w:r w:rsidRPr="00F878B4">
        <w:rPr>
          <w:rFonts w:eastAsia="Calibri" w:cstheme="minorHAnsi"/>
          <w:szCs w:val="20"/>
        </w:rPr>
        <w:t xml:space="preserve"> balance must be repaid by December 31, 2026.  On April 7, 2021, INEO Solutions and FG Manufacturing each received an additional $20,000 </w:t>
      </w:r>
      <w:r w:rsidR="00EB3813">
        <w:rPr>
          <w:rFonts w:eastAsia="Calibri" w:cstheme="minorHAnsi"/>
          <w:szCs w:val="20"/>
        </w:rPr>
        <w:t xml:space="preserve">in </w:t>
      </w:r>
      <w:r w:rsidRPr="00F878B4">
        <w:rPr>
          <w:rFonts w:eastAsia="Calibri" w:cstheme="minorHAnsi"/>
          <w:szCs w:val="20"/>
        </w:rPr>
        <w:t xml:space="preserve">loans from the Government as part of CEBA. </w:t>
      </w:r>
    </w:p>
    <w:p w14:paraId="10C1EDF2" w14:textId="77777777" w:rsidR="00AD666F" w:rsidRPr="00F878B4" w:rsidRDefault="00AD666F" w:rsidP="00AD666F">
      <w:pPr>
        <w:pStyle w:val="NormalWeb"/>
        <w:ind w:left="357"/>
        <w:jc w:val="both"/>
        <w:rPr>
          <w:rFonts w:eastAsia="Calibri" w:cstheme="minorHAnsi"/>
          <w:szCs w:val="20"/>
        </w:rPr>
      </w:pPr>
    </w:p>
    <w:p w14:paraId="7AD204C6" w14:textId="11732470" w:rsidR="00AD666F" w:rsidRPr="00F878B4" w:rsidRDefault="007F5BF5" w:rsidP="00AD666F">
      <w:pPr>
        <w:pStyle w:val="NormalWeb"/>
        <w:ind w:left="357"/>
        <w:jc w:val="both"/>
        <w:rPr>
          <w:rFonts w:eastAsia="Calibri" w:cstheme="minorHAnsi"/>
          <w:szCs w:val="20"/>
        </w:rPr>
      </w:pPr>
      <w:r>
        <w:rPr>
          <w:rFonts w:eastAsia="Calibri" w:cstheme="minorHAnsi"/>
          <w:szCs w:val="20"/>
        </w:rPr>
        <w:t>Under</w:t>
      </w:r>
      <w:r w:rsidR="00AD666F" w:rsidRPr="00F878B4">
        <w:rPr>
          <w:rFonts w:eastAsia="Calibri" w:cstheme="minorHAnsi"/>
          <w:szCs w:val="20"/>
        </w:rPr>
        <w:t xml:space="preserve"> </w:t>
      </w:r>
      <w:r w:rsidR="00AD666F" w:rsidRPr="00857078">
        <w:rPr>
          <w:rFonts w:eastAsia="Calibri" w:cstheme="minorHAnsi"/>
          <w:i/>
          <w:iCs/>
          <w:szCs w:val="20"/>
        </w:rPr>
        <w:t xml:space="preserve">IAS 20, Accounting for Government </w:t>
      </w:r>
      <w:r w:rsidR="00AD666F">
        <w:rPr>
          <w:rFonts w:eastAsia="Calibri" w:cstheme="minorHAnsi"/>
          <w:i/>
          <w:iCs/>
          <w:szCs w:val="20"/>
        </w:rPr>
        <w:t>G</w:t>
      </w:r>
      <w:r w:rsidR="00AD666F" w:rsidRPr="00857078">
        <w:rPr>
          <w:rFonts w:eastAsia="Calibri" w:cstheme="minorHAnsi"/>
          <w:i/>
          <w:iCs/>
          <w:szCs w:val="20"/>
        </w:rPr>
        <w:t>rant and Disclosure of Government Assistance</w:t>
      </w:r>
      <w:r w:rsidR="00AD666F" w:rsidRPr="00F878B4">
        <w:rPr>
          <w:rFonts w:eastAsia="Calibri" w:cstheme="minorHAnsi"/>
          <w:szCs w:val="20"/>
        </w:rPr>
        <w:t xml:space="preserve">, the benefit of a government loan at </w:t>
      </w:r>
      <w:r w:rsidR="00EB3813">
        <w:rPr>
          <w:rFonts w:eastAsia="Calibri" w:cstheme="minorHAnsi"/>
          <w:szCs w:val="20"/>
        </w:rPr>
        <w:t xml:space="preserve">a </w:t>
      </w:r>
      <w:r w:rsidR="00AD666F" w:rsidRPr="00F878B4">
        <w:rPr>
          <w:rFonts w:eastAsia="Calibri" w:cstheme="minorHAnsi"/>
          <w:szCs w:val="20"/>
        </w:rPr>
        <w:t xml:space="preserve">below-market rate is treated as a government grant and measured in accordance with </w:t>
      </w:r>
      <w:r w:rsidR="00AD666F" w:rsidRPr="00857078">
        <w:rPr>
          <w:rFonts w:eastAsia="Calibri" w:cstheme="minorHAnsi"/>
          <w:i/>
          <w:iCs/>
          <w:szCs w:val="20"/>
        </w:rPr>
        <w:t>IFRS 9, Financial Instruments</w:t>
      </w:r>
      <w:r w:rsidR="00AD666F" w:rsidRPr="00F878B4">
        <w:rPr>
          <w:rFonts w:eastAsia="Calibri" w:cstheme="minorHAnsi"/>
          <w:szCs w:val="20"/>
        </w:rPr>
        <w:t xml:space="preserve">. The benefit of </w:t>
      </w:r>
      <w:r w:rsidR="00EB3813">
        <w:rPr>
          <w:rFonts w:eastAsia="Calibri" w:cstheme="minorHAnsi"/>
          <w:szCs w:val="20"/>
        </w:rPr>
        <w:t>below-market-rate</w:t>
      </w:r>
      <w:r w:rsidR="00AD666F" w:rsidRPr="00F878B4">
        <w:rPr>
          <w:rFonts w:eastAsia="Calibri" w:cstheme="minorHAnsi"/>
          <w:szCs w:val="20"/>
        </w:rPr>
        <w:t xml:space="preserve"> shall be measured as the difference between the initial carrying value of the loan (being the present value of a similar loan at market rates) and the proceeds received. The Company has estimated the initial carrying value of each initial CEBA loan at $26,880 and additional loans at $15,408, using a discount rate of 15%, which was the estimated rate for a similar loan without the interest-free component.  The difference will be accreted to each CEBA loan liability over the term of the CEBA Loan and offset to other income on the statements of loss and comprehensive loss.</w:t>
      </w:r>
    </w:p>
    <w:p w14:paraId="660E120B" w14:textId="7B072FB6" w:rsidR="007A756B" w:rsidRDefault="007A756B" w:rsidP="00AD666F">
      <w:pPr>
        <w:pStyle w:val="NormalWeb"/>
        <w:ind w:left="357"/>
        <w:jc w:val="both"/>
        <w:rPr>
          <w:rFonts w:eastAsia="Calibri" w:cstheme="minorHAnsi"/>
          <w:szCs w:val="20"/>
        </w:rPr>
      </w:pPr>
      <w:r>
        <w:rPr>
          <w:rFonts w:eastAsia="Calibri" w:cstheme="minorHAnsi"/>
          <w:szCs w:val="20"/>
        </w:rPr>
        <w:br w:type="page"/>
      </w:r>
    </w:p>
    <w:p w14:paraId="16B97DD2" w14:textId="4F08EBD0" w:rsidR="007A756B" w:rsidRPr="00DD74B5" w:rsidRDefault="007A756B" w:rsidP="007A756B">
      <w:pPr>
        <w:pStyle w:val="Heading1"/>
        <w:rPr>
          <w:rFonts w:cstheme="minorHAnsi"/>
          <w:szCs w:val="20"/>
        </w:rPr>
      </w:pPr>
      <w:r>
        <w:rPr>
          <w:rFonts w:cstheme="minorHAnsi"/>
          <w:szCs w:val="20"/>
        </w:rPr>
        <w:lastRenderedPageBreak/>
        <w:t xml:space="preserve">14.   </w:t>
      </w:r>
      <w:r w:rsidRPr="00FB2CF6">
        <w:rPr>
          <w:rFonts w:cstheme="minorHAnsi"/>
          <w:szCs w:val="20"/>
        </w:rPr>
        <w:t>GOVERNMENT</w:t>
      </w:r>
      <w:r>
        <w:rPr>
          <w:rFonts w:cstheme="minorHAnsi"/>
          <w:szCs w:val="20"/>
          <w:lang w:val="en-GB"/>
        </w:rPr>
        <w:t xml:space="preserve"> GRANT (CONTINUED)</w:t>
      </w:r>
    </w:p>
    <w:p w14:paraId="247E2761" w14:textId="77777777" w:rsidR="007A756B" w:rsidRPr="00F878B4" w:rsidRDefault="007A756B" w:rsidP="00AD666F">
      <w:pPr>
        <w:pStyle w:val="NormalWeb"/>
        <w:ind w:left="357"/>
        <w:jc w:val="both"/>
        <w:rPr>
          <w:rFonts w:eastAsia="Calibri" w:cstheme="minorHAnsi"/>
          <w:szCs w:val="20"/>
        </w:rPr>
      </w:pPr>
    </w:p>
    <w:p w14:paraId="0F071532" w14:textId="23CD071C" w:rsidR="00FF360F" w:rsidRPr="006E3D59" w:rsidRDefault="00D46A4B" w:rsidP="00EB3813">
      <w:pPr>
        <w:pStyle w:val="NormalWeb"/>
        <w:ind w:left="357"/>
        <w:jc w:val="both"/>
        <w:rPr>
          <w:rFonts w:eastAsia="Calibri" w:cstheme="minorHAnsi"/>
          <w:szCs w:val="20"/>
        </w:rPr>
      </w:pPr>
      <w:r w:rsidRPr="006E3D59">
        <w:rPr>
          <w:rFonts w:eastAsia="Calibri" w:cstheme="minorHAnsi"/>
          <w:szCs w:val="20"/>
        </w:rPr>
        <w:t xml:space="preserve">On January 12, 2022, the government </w:t>
      </w:r>
      <w:r w:rsidR="00C60172" w:rsidRPr="006E3D59">
        <w:rPr>
          <w:rFonts w:eastAsia="Calibri" w:cstheme="minorHAnsi"/>
          <w:szCs w:val="20"/>
        </w:rPr>
        <w:t>extend</w:t>
      </w:r>
      <w:r w:rsidR="006E3D59">
        <w:rPr>
          <w:rFonts w:eastAsia="Calibri" w:cstheme="minorHAnsi"/>
          <w:szCs w:val="20"/>
        </w:rPr>
        <w:t>ed</w:t>
      </w:r>
      <w:r w:rsidR="00C60172" w:rsidRPr="006E3D59">
        <w:rPr>
          <w:rFonts w:eastAsia="Calibri" w:cstheme="minorHAnsi"/>
          <w:szCs w:val="20"/>
        </w:rPr>
        <w:t xml:space="preserve"> </w:t>
      </w:r>
      <w:r w:rsidR="0028468A">
        <w:rPr>
          <w:rFonts w:eastAsia="Calibri" w:cstheme="minorHAnsi"/>
          <w:szCs w:val="20"/>
        </w:rPr>
        <w:t xml:space="preserve">the </w:t>
      </w:r>
      <w:r w:rsidR="00C60172" w:rsidRPr="006E3D59">
        <w:rPr>
          <w:rFonts w:eastAsia="Calibri" w:cstheme="minorHAnsi"/>
          <w:szCs w:val="20"/>
        </w:rPr>
        <w:t>loan repayment</w:t>
      </w:r>
      <w:r w:rsidR="00CE356F">
        <w:rPr>
          <w:rFonts w:eastAsia="Calibri" w:cstheme="minorHAnsi"/>
          <w:szCs w:val="20"/>
        </w:rPr>
        <w:t xml:space="preserve"> deadline </w:t>
      </w:r>
      <w:r w:rsidR="001B4E85">
        <w:rPr>
          <w:rFonts w:eastAsia="Calibri" w:cstheme="minorHAnsi"/>
          <w:szCs w:val="20"/>
        </w:rPr>
        <w:t xml:space="preserve">to </w:t>
      </w:r>
      <w:r w:rsidR="00CE356F">
        <w:rPr>
          <w:rFonts w:eastAsia="Calibri" w:cstheme="minorHAnsi"/>
          <w:szCs w:val="20"/>
        </w:rPr>
        <w:t>December 31, 2023</w:t>
      </w:r>
      <w:r w:rsidR="00CA20C0">
        <w:rPr>
          <w:rFonts w:eastAsia="Calibri" w:cstheme="minorHAnsi"/>
          <w:szCs w:val="20"/>
        </w:rPr>
        <w:t>. If the loan</w:t>
      </w:r>
      <w:r w:rsidR="007F5BF5">
        <w:rPr>
          <w:rFonts w:eastAsia="Calibri" w:cstheme="minorHAnsi"/>
          <w:szCs w:val="20"/>
        </w:rPr>
        <w:t xml:space="preserve"> balance remains unpaid after December 31, 2023</w:t>
      </w:r>
      <w:r w:rsidR="00CA20C0">
        <w:rPr>
          <w:rFonts w:eastAsia="Calibri" w:cstheme="minorHAnsi"/>
          <w:szCs w:val="20"/>
        </w:rPr>
        <w:t xml:space="preserve">, </w:t>
      </w:r>
      <w:r w:rsidR="00D20EDA">
        <w:rPr>
          <w:rFonts w:eastAsia="Calibri" w:cstheme="minorHAnsi"/>
          <w:szCs w:val="20"/>
        </w:rPr>
        <w:t>the o</w:t>
      </w:r>
      <w:r w:rsidR="00D20EDA" w:rsidRPr="00D20EDA">
        <w:rPr>
          <w:rFonts w:eastAsia="Calibri" w:cstheme="minorHAnsi"/>
          <w:szCs w:val="20"/>
        </w:rPr>
        <w:t xml:space="preserve">utstanding loans </w:t>
      </w:r>
      <w:r w:rsidR="007F5BF5">
        <w:rPr>
          <w:rFonts w:eastAsia="Calibri" w:cstheme="minorHAnsi"/>
          <w:szCs w:val="20"/>
        </w:rPr>
        <w:t>will</w:t>
      </w:r>
      <w:r w:rsidR="00D20EDA" w:rsidRPr="00D20EDA">
        <w:rPr>
          <w:rFonts w:eastAsia="Calibri" w:cstheme="minorHAnsi"/>
          <w:szCs w:val="20"/>
        </w:rPr>
        <w:t xml:space="preserve"> convert to two-year term loans with </w:t>
      </w:r>
      <w:r w:rsidR="007F5BF5">
        <w:rPr>
          <w:rFonts w:eastAsia="Calibri" w:cstheme="minorHAnsi"/>
          <w:szCs w:val="20"/>
        </w:rPr>
        <w:t xml:space="preserve">an </w:t>
      </w:r>
      <w:r w:rsidR="00D20EDA" w:rsidRPr="00D20EDA">
        <w:rPr>
          <w:rFonts w:eastAsia="Calibri" w:cstheme="minorHAnsi"/>
          <w:szCs w:val="20"/>
        </w:rPr>
        <w:t xml:space="preserve">interest of </w:t>
      </w:r>
      <w:r w:rsidR="00FF360F">
        <w:rPr>
          <w:rFonts w:eastAsia="Calibri" w:cstheme="minorHAnsi"/>
          <w:szCs w:val="20"/>
        </w:rPr>
        <w:t>5%</w:t>
      </w:r>
      <w:r w:rsidR="00D20EDA" w:rsidRPr="00D20EDA">
        <w:rPr>
          <w:rFonts w:eastAsia="Calibri" w:cstheme="minorHAnsi"/>
          <w:szCs w:val="20"/>
        </w:rPr>
        <w:t xml:space="preserve"> per annum commencing on January 1, 2024, with the loans </w:t>
      </w:r>
      <w:r w:rsidR="007F5BF5">
        <w:rPr>
          <w:rFonts w:eastAsia="Calibri" w:cstheme="minorHAnsi"/>
          <w:szCs w:val="20"/>
        </w:rPr>
        <w:t>entirely</w:t>
      </w:r>
      <w:r w:rsidR="00D20EDA" w:rsidRPr="00D20EDA">
        <w:rPr>
          <w:rFonts w:eastAsia="Calibri" w:cstheme="minorHAnsi"/>
          <w:szCs w:val="20"/>
        </w:rPr>
        <w:t xml:space="preserve"> due by December 31, 2025.</w:t>
      </w:r>
      <w:r w:rsidR="009656D0">
        <w:rPr>
          <w:rFonts w:eastAsia="Calibri" w:cstheme="minorHAnsi"/>
          <w:szCs w:val="20"/>
        </w:rPr>
        <w:t xml:space="preserve"> </w:t>
      </w:r>
      <w:r w:rsidR="002C42D9" w:rsidRPr="00F878B4">
        <w:rPr>
          <w:rFonts w:eastAsia="Calibri" w:cstheme="minorHAnsi"/>
          <w:szCs w:val="20"/>
        </w:rPr>
        <w:t xml:space="preserve">The Company has estimated the </w:t>
      </w:r>
      <w:r w:rsidR="002C42D9">
        <w:rPr>
          <w:rFonts w:eastAsia="Calibri" w:cstheme="minorHAnsi"/>
          <w:szCs w:val="20"/>
        </w:rPr>
        <w:t>new</w:t>
      </w:r>
      <w:r w:rsidR="002C42D9" w:rsidRPr="00F878B4">
        <w:rPr>
          <w:rFonts w:eastAsia="Calibri" w:cstheme="minorHAnsi"/>
          <w:szCs w:val="20"/>
        </w:rPr>
        <w:t xml:space="preserve"> carrying value </w:t>
      </w:r>
      <w:r w:rsidR="002C42D9">
        <w:rPr>
          <w:rFonts w:eastAsia="Calibri" w:cstheme="minorHAnsi"/>
          <w:szCs w:val="20"/>
        </w:rPr>
        <w:t>of the</w:t>
      </w:r>
      <w:r w:rsidR="002C42D9" w:rsidRPr="00F878B4">
        <w:rPr>
          <w:rFonts w:eastAsia="Calibri" w:cstheme="minorHAnsi"/>
          <w:szCs w:val="20"/>
        </w:rPr>
        <w:t xml:space="preserve"> CEBA loan at</w:t>
      </w:r>
      <w:r w:rsidR="002C42D9">
        <w:rPr>
          <w:rFonts w:eastAsia="Calibri" w:cstheme="minorHAnsi"/>
          <w:szCs w:val="20"/>
        </w:rPr>
        <w:t xml:space="preserve"> </w:t>
      </w:r>
      <w:r w:rsidR="00B81DB6">
        <w:rPr>
          <w:rFonts w:eastAsia="Calibri" w:cstheme="minorHAnsi"/>
          <w:szCs w:val="20"/>
        </w:rPr>
        <w:t>$103,381</w:t>
      </w:r>
      <w:r w:rsidR="002C42D9" w:rsidRPr="00F878B4">
        <w:rPr>
          <w:rFonts w:eastAsia="Calibri" w:cstheme="minorHAnsi"/>
          <w:szCs w:val="20"/>
        </w:rPr>
        <w:t>, using a discount rate of 15%, which was the estimated rate for a similar loan without the interest</w:t>
      </w:r>
      <w:r w:rsidR="00EB3813">
        <w:rPr>
          <w:rFonts w:eastAsia="Calibri" w:cstheme="minorHAnsi"/>
          <w:szCs w:val="20"/>
        </w:rPr>
        <w:t>-</w:t>
      </w:r>
      <w:r w:rsidR="002C42D9" w:rsidRPr="00F878B4">
        <w:rPr>
          <w:rFonts w:eastAsia="Calibri" w:cstheme="minorHAnsi"/>
          <w:szCs w:val="20"/>
        </w:rPr>
        <w:t xml:space="preserve">free component.  </w:t>
      </w:r>
      <w:r w:rsidR="008D3BDD">
        <w:rPr>
          <w:rFonts w:eastAsia="Calibri" w:cstheme="minorHAnsi"/>
          <w:szCs w:val="20"/>
        </w:rPr>
        <w:t xml:space="preserve">Furthermore, the Company has estimated that the loan remeasurement resulted </w:t>
      </w:r>
      <w:r w:rsidR="00EB3813">
        <w:rPr>
          <w:rFonts w:eastAsia="Calibri" w:cstheme="minorHAnsi"/>
          <w:szCs w:val="20"/>
        </w:rPr>
        <w:t>in</w:t>
      </w:r>
      <w:r w:rsidR="008D3BDD">
        <w:rPr>
          <w:rFonts w:eastAsia="Calibri" w:cstheme="minorHAnsi"/>
          <w:szCs w:val="20"/>
        </w:rPr>
        <w:t xml:space="preserve"> </w:t>
      </w:r>
      <w:r w:rsidR="002B484B">
        <w:rPr>
          <w:rFonts w:eastAsia="Calibri" w:cstheme="minorHAnsi"/>
          <w:szCs w:val="20"/>
        </w:rPr>
        <w:t>a</w:t>
      </w:r>
      <w:r w:rsidR="00EB3813">
        <w:rPr>
          <w:rFonts w:eastAsia="Calibri" w:cstheme="minorHAnsi"/>
          <w:szCs w:val="20"/>
        </w:rPr>
        <w:t xml:space="preserve"> </w:t>
      </w:r>
      <w:r w:rsidR="008D3BDD">
        <w:rPr>
          <w:rFonts w:eastAsia="Calibri" w:cstheme="minorHAnsi"/>
          <w:szCs w:val="20"/>
        </w:rPr>
        <w:t xml:space="preserve">gain of $8,620. </w:t>
      </w:r>
      <w:r w:rsidR="002C42D9" w:rsidRPr="00F878B4">
        <w:rPr>
          <w:rFonts w:eastAsia="Calibri" w:cstheme="minorHAnsi"/>
          <w:szCs w:val="20"/>
        </w:rPr>
        <w:t xml:space="preserve">The difference will be accreted to each CEBA loan liability over the term of the CEBA Loan and offset to other income </w:t>
      </w:r>
      <w:r w:rsidR="00EB3813">
        <w:rPr>
          <w:rFonts w:eastAsia="Calibri" w:cstheme="minorHAnsi"/>
          <w:szCs w:val="20"/>
        </w:rPr>
        <w:t xml:space="preserve">(expenses) </w:t>
      </w:r>
      <w:r w:rsidR="002C42D9" w:rsidRPr="00F878B4">
        <w:rPr>
          <w:rFonts w:eastAsia="Calibri" w:cstheme="minorHAnsi"/>
          <w:szCs w:val="20"/>
        </w:rPr>
        <w:t>on the statements of loss and comprehensive loss.</w:t>
      </w:r>
      <w:r w:rsidR="000C5CF4">
        <w:rPr>
          <w:rFonts w:eastAsia="Calibri" w:cstheme="minorHAnsi"/>
          <w:szCs w:val="20"/>
        </w:rPr>
        <w:t xml:space="preserve"> </w:t>
      </w:r>
    </w:p>
    <w:p w14:paraId="74414C16" w14:textId="77777777" w:rsidR="009105C2" w:rsidRDefault="009105C2" w:rsidP="00AD666F">
      <w:pPr>
        <w:pStyle w:val="NormalWeb"/>
        <w:ind w:left="357"/>
        <w:jc w:val="both"/>
        <w:rPr>
          <w:rFonts w:eastAsia="Calibri" w:cstheme="minorHAnsi"/>
          <w:szCs w:val="20"/>
          <w:highlight w:val="yellow"/>
        </w:rPr>
      </w:pPr>
    </w:p>
    <w:p w14:paraId="221BBD44" w14:textId="5AF85426" w:rsidR="003E38DD" w:rsidRDefault="003E38DD" w:rsidP="00AD666F">
      <w:pPr>
        <w:pStyle w:val="NormalWeb"/>
        <w:ind w:left="357"/>
        <w:jc w:val="both"/>
        <w:rPr>
          <w:rFonts w:eastAsia="Calibri" w:cstheme="minorHAnsi"/>
          <w:szCs w:val="20"/>
        </w:rPr>
      </w:pPr>
      <w:r w:rsidRPr="003502C7">
        <w:rPr>
          <w:rFonts w:eastAsia="Calibri" w:cstheme="minorHAnsi"/>
          <w:szCs w:val="20"/>
        </w:rPr>
        <w:t xml:space="preserve">On </w:t>
      </w:r>
      <w:r w:rsidR="000D6889" w:rsidRPr="003502C7">
        <w:rPr>
          <w:rFonts w:eastAsia="Calibri" w:cstheme="minorHAnsi"/>
          <w:szCs w:val="20"/>
        </w:rPr>
        <w:t xml:space="preserve">September 14, 2023, the government extended the loan repayment deadline to </w:t>
      </w:r>
      <w:r w:rsidR="007803BA" w:rsidRPr="003502C7">
        <w:rPr>
          <w:rFonts w:eastAsia="Calibri" w:cstheme="minorHAnsi"/>
          <w:szCs w:val="20"/>
        </w:rPr>
        <w:t>January 18, 2024</w:t>
      </w:r>
      <w:r w:rsidR="00F63F8D" w:rsidRPr="003502C7">
        <w:rPr>
          <w:rFonts w:eastAsia="Calibri" w:cstheme="minorHAnsi"/>
          <w:szCs w:val="20"/>
        </w:rPr>
        <w:t>. Additionally,</w:t>
      </w:r>
      <w:r w:rsidR="00D05C91" w:rsidRPr="003502C7">
        <w:rPr>
          <w:rFonts w:eastAsia="Calibri" w:cstheme="minorHAnsi"/>
          <w:szCs w:val="20"/>
        </w:rPr>
        <w:t xml:space="preserve"> </w:t>
      </w:r>
      <w:r w:rsidR="00A73A98" w:rsidRPr="003502C7">
        <w:rPr>
          <w:rFonts w:eastAsia="Calibri" w:cstheme="minorHAnsi"/>
          <w:szCs w:val="20"/>
        </w:rPr>
        <w:t>repaying the balance of the loan</w:t>
      </w:r>
      <w:r w:rsidR="00D05C91" w:rsidRPr="003502C7">
        <w:rPr>
          <w:rFonts w:eastAsia="Calibri" w:cstheme="minorHAnsi"/>
          <w:szCs w:val="20"/>
        </w:rPr>
        <w:t xml:space="preserve"> on or before said date</w:t>
      </w:r>
      <w:r w:rsidR="00A73A98" w:rsidRPr="003502C7">
        <w:rPr>
          <w:rFonts w:eastAsia="Calibri" w:cstheme="minorHAnsi"/>
          <w:szCs w:val="20"/>
        </w:rPr>
        <w:t xml:space="preserve"> will result </w:t>
      </w:r>
      <w:r w:rsidR="001B11C8" w:rsidRPr="003502C7">
        <w:rPr>
          <w:rFonts w:eastAsia="Calibri" w:cstheme="minorHAnsi"/>
          <w:szCs w:val="20"/>
        </w:rPr>
        <w:t>in</w:t>
      </w:r>
      <w:r w:rsidR="00A73A98" w:rsidRPr="003502C7">
        <w:rPr>
          <w:rFonts w:eastAsia="Calibri" w:cstheme="minorHAnsi"/>
          <w:szCs w:val="20"/>
        </w:rPr>
        <w:t xml:space="preserve"> loan forgiveness of up to 33%</w:t>
      </w:r>
      <w:r w:rsidR="00F63F8D" w:rsidRPr="003502C7">
        <w:rPr>
          <w:rFonts w:eastAsia="Calibri" w:cstheme="minorHAnsi"/>
          <w:szCs w:val="20"/>
        </w:rPr>
        <w:t xml:space="preserve"> or</w:t>
      </w:r>
      <w:r w:rsidR="001B11C8" w:rsidRPr="003502C7">
        <w:rPr>
          <w:rFonts w:eastAsia="Calibri" w:cstheme="minorHAnsi"/>
          <w:szCs w:val="20"/>
        </w:rPr>
        <w:t xml:space="preserve"> up to</w:t>
      </w:r>
      <w:r w:rsidR="00F63F8D" w:rsidRPr="003502C7">
        <w:rPr>
          <w:rFonts w:eastAsia="Calibri" w:cstheme="minorHAnsi"/>
          <w:szCs w:val="20"/>
        </w:rPr>
        <w:t xml:space="preserve"> $20,000</w:t>
      </w:r>
      <w:r w:rsidR="007803BA" w:rsidRPr="003502C7">
        <w:rPr>
          <w:rFonts w:eastAsia="Calibri" w:cstheme="minorHAnsi"/>
          <w:szCs w:val="20"/>
        </w:rPr>
        <w:t xml:space="preserve">. </w:t>
      </w:r>
      <w:r w:rsidR="004E5F61" w:rsidRPr="003502C7">
        <w:rPr>
          <w:rFonts w:eastAsia="Calibri" w:cstheme="minorHAnsi"/>
          <w:szCs w:val="20"/>
        </w:rPr>
        <w:t>Furthermore, CEBA loan holders who submit a refinancing loan application to t</w:t>
      </w:r>
      <w:r w:rsidR="0048343E" w:rsidRPr="003502C7">
        <w:rPr>
          <w:rFonts w:eastAsia="Calibri" w:cstheme="minorHAnsi"/>
          <w:szCs w:val="20"/>
        </w:rPr>
        <w:t>heir</w:t>
      </w:r>
      <w:r w:rsidR="004E5F61" w:rsidRPr="003502C7">
        <w:rPr>
          <w:rFonts w:eastAsia="Calibri" w:cstheme="minorHAnsi"/>
          <w:szCs w:val="20"/>
        </w:rPr>
        <w:t xml:space="preserve"> financial institution </w:t>
      </w:r>
      <w:r w:rsidR="0048343E" w:rsidRPr="003502C7">
        <w:rPr>
          <w:rFonts w:eastAsia="Calibri" w:cstheme="minorHAnsi"/>
          <w:szCs w:val="20"/>
        </w:rPr>
        <w:t>provider</w:t>
      </w:r>
      <w:r w:rsidR="004E5F61" w:rsidRPr="003502C7">
        <w:rPr>
          <w:rFonts w:eastAsia="Calibri" w:cstheme="minorHAnsi"/>
          <w:szCs w:val="20"/>
        </w:rPr>
        <w:t xml:space="preserve"> by January 18, 2024, </w:t>
      </w:r>
      <w:r w:rsidR="00E21EEA" w:rsidRPr="003502C7">
        <w:rPr>
          <w:rFonts w:eastAsia="Calibri" w:cstheme="minorHAnsi"/>
          <w:szCs w:val="20"/>
        </w:rPr>
        <w:t>requiring</w:t>
      </w:r>
      <w:r w:rsidR="004E5F61" w:rsidRPr="003502C7">
        <w:rPr>
          <w:rFonts w:eastAsia="Calibri" w:cstheme="minorHAnsi"/>
          <w:szCs w:val="20"/>
        </w:rPr>
        <w:t xml:space="preserve"> a grace period can still qualify for partial loan forgiveness if the outstanding principal of their CEBA loan, plus any applicable interest is repaid by March 28, 2024.</w:t>
      </w:r>
      <w:r w:rsidR="008E0BCB" w:rsidRPr="003502C7">
        <w:rPr>
          <w:rFonts w:eastAsia="Calibri" w:cstheme="minorHAnsi"/>
          <w:szCs w:val="20"/>
        </w:rPr>
        <w:t xml:space="preserve"> The Government of Canada also extended</w:t>
      </w:r>
      <w:r w:rsidR="008E0BCB">
        <w:rPr>
          <w:rFonts w:eastAsia="Calibri" w:cstheme="minorHAnsi"/>
          <w:szCs w:val="20"/>
        </w:rPr>
        <w:t xml:space="preserve"> the final loan maturity date from December 31, 2025</w:t>
      </w:r>
      <w:r w:rsidR="00B97608">
        <w:rPr>
          <w:rFonts w:eastAsia="Calibri" w:cstheme="minorHAnsi"/>
          <w:szCs w:val="20"/>
        </w:rPr>
        <w:t>,</w:t>
      </w:r>
      <w:r w:rsidR="008E0BCB">
        <w:rPr>
          <w:rFonts w:eastAsia="Calibri" w:cstheme="minorHAnsi"/>
          <w:szCs w:val="20"/>
        </w:rPr>
        <w:t xml:space="preserve"> to December 31, 2026</w:t>
      </w:r>
      <w:r w:rsidR="003C58E8">
        <w:rPr>
          <w:rFonts w:eastAsia="Calibri" w:cstheme="minorHAnsi"/>
          <w:szCs w:val="20"/>
        </w:rPr>
        <w:t>,</w:t>
      </w:r>
      <w:r w:rsidR="00B97608">
        <w:rPr>
          <w:rFonts w:eastAsia="Calibri" w:cstheme="minorHAnsi"/>
          <w:szCs w:val="20"/>
        </w:rPr>
        <w:t xml:space="preserve"> with the same interest </w:t>
      </w:r>
      <w:r w:rsidR="003C58E8">
        <w:rPr>
          <w:rFonts w:eastAsia="Calibri" w:cstheme="minorHAnsi"/>
          <w:szCs w:val="20"/>
        </w:rPr>
        <w:t xml:space="preserve">rate </w:t>
      </w:r>
      <w:r w:rsidR="00B97608">
        <w:rPr>
          <w:rFonts w:eastAsia="Calibri" w:cstheme="minorHAnsi"/>
          <w:szCs w:val="20"/>
        </w:rPr>
        <w:t>of 5% per annum.</w:t>
      </w:r>
    </w:p>
    <w:p w14:paraId="4E34F3A9" w14:textId="77777777" w:rsidR="004E5F61" w:rsidRDefault="004E5F61" w:rsidP="00AD666F">
      <w:pPr>
        <w:pStyle w:val="NormalWeb"/>
        <w:ind w:left="357"/>
        <w:jc w:val="both"/>
        <w:rPr>
          <w:rFonts w:eastAsia="Calibri" w:cstheme="minorHAnsi"/>
          <w:szCs w:val="20"/>
          <w:highlight w:val="yellow"/>
        </w:rPr>
      </w:pPr>
    </w:p>
    <w:p w14:paraId="44D72269" w14:textId="0153D5C7" w:rsidR="00AD666F" w:rsidRDefault="00AD666F" w:rsidP="00AD666F">
      <w:pPr>
        <w:pStyle w:val="NormalWeb"/>
        <w:ind w:left="357"/>
        <w:jc w:val="both"/>
        <w:rPr>
          <w:rFonts w:eastAsia="Calibri" w:cstheme="minorHAnsi"/>
          <w:szCs w:val="20"/>
        </w:rPr>
      </w:pPr>
      <w:r w:rsidRPr="00B92AB3">
        <w:rPr>
          <w:rFonts w:eastAsia="Calibri" w:cstheme="minorHAnsi"/>
          <w:szCs w:val="20"/>
        </w:rPr>
        <w:t xml:space="preserve">During the </w:t>
      </w:r>
      <w:r w:rsidR="00BE58B2">
        <w:rPr>
          <w:rFonts w:eastAsia="Calibri" w:cstheme="minorHAnsi"/>
          <w:szCs w:val="20"/>
        </w:rPr>
        <w:t>three months</w:t>
      </w:r>
      <w:r w:rsidRPr="00B92AB3">
        <w:rPr>
          <w:rFonts w:eastAsia="Calibri" w:cstheme="minorHAnsi"/>
          <w:szCs w:val="20"/>
        </w:rPr>
        <w:t xml:space="preserve"> ended </w:t>
      </w:r>
      <w:r w:rsidR="00BE58B2">
        <w:rPr>
          <w:rFonts w:eastAsia="Calibri" w:cstheme="minorHAnsi"/>
          <w:szCs w:val="20"/>
        </w:rPr>
        <w:t>September</w:t>
      </w:r>
      <w:r w:rsidR="009105C2" w:rsidRPr="00B92AB3">
        <w:rPr>
          <w:rFonts w:eastAsia="Calibri" w:cstheme="minorHAnsi"/>
          <w:szCs w:val="20"/>
        </w:rPr>
        <w:t xml:space="preserve"> 30</w:t>
      </w:r>
      <w:r w:rsidRPr="00B92AB3">
        <w:rPr>
          <w:rFonts w:eastAsia="Calibri" w:cstheme="minorHAnsi"/>
          <w:szCs w:val="20"/>
        </w:rPr>
        <w:t xml:space="preserve">, 2023, </w:t>
      </w:r>
      <w:r w:rsidR="007F5BF5">
        <w:rPr>
          <w:rFonts w:eastAsia="Calibri" w:cstheme="minorHAnsi"/>
          <w:szCs w:val="20"/>
        </w:rPr>
        <w:t xml:space="preserve">the </w:t>
      </w:r>
      <w:r w:rsidRPr="00B92AB3">
        <w:rPr>
          <w:rFonts w:eastAsia="Calibri" w:cstheme="minorHAnsi"/>
          <w:szCs w:val="20"/>
        </w:rPr>
        <w:t>total interest expense recognized for the CEBA grants amounted to $</w:t>
      </w:r>
      <w:r w:rsidR="00DD0913">
        <w:rPr>
          <w:rFonts w:eastAsia="Calibri" w:cstheme="minorHAnsi"/>
          <w:szCs w:val="20"/>
        </w:rPr>
        <w:t>4,230</w:t>
      </w:r>
      <w:r w:rsidRPr="00B92AB3">
        <w:rPr>
          <w:rFonts w:eastAsia="Calibri" w:cstheme="minorHAnsi"/>
          <w:szCs w:val="20"/>
        </w:rPr>
        <w:t xml:space="preserve"> (</w:t>
      </w:r>
      <w:r w:rsidR="0016328F">
        <w:rPr>
          <w:rFonts w:eastAsia="Calibri" w:cstheme="minorHAnsi"/>
          <w:szCs w:val="20"/>
        </w:rPr>
        <w:t>September</w:t>
      </w:r>
      <w:r w:rsidRPr="00B92AB3">
        <w:rPr>
          <w:rFonts w:eastAsia="Calibri" w:cstheme="minorHAnsi"/>
          <w:szCs w:val="20"/>
        </w:rPr>
        <w:t xml:space="preserve"> 3</w:t>
      </w:r>
      <w:r w:rsidR="00FB59BF" w:rsidRPr="00B92AB3">
        <w:rPr>
          <w:rFonts w:eastAsia="Calibri" w:cstheme="minorHAnsi"/>
          <w:szCs w:val="20"/>
        </w:rPr>
        <w:t>0</w:t>
      </w:r>
      <w:r w:rsidRPr="00B92AB3">
        <w:rPr>
          <w:rFonts w:eastAsia="Calibri" w:cstheme="minorHAnsi"/>
          <w:szCs w:val="20"/>
        </w:rPr>
        <w:t>, 2022 - $</w:t>
      </w:r>
      <w:r w:rsidR="00F75509">
        <w:rPr>
          <w:rFonts w:eastAsia="Calibri" w:cstheme="minorHAnsi"/>
          <w:szCs w:val="20"/>
        </w:rPr>
        <w:t>4,228</w:t>
      </w:r>
      <w:r w:rsidRPr="00B92AB3">
        <w:rPr>
          <w:rFonts w:eastAsia="Calibri" w:cstheme="minorHAnsi"/>
          <w:szCs w:val="20"/>
        </w:rPr>
        <w:t xml:space="preserve">). The reconciliation of opening and closing balances of government </w:t>
      </w:r>
      <w:r w:rsidR="007F5BF5">
        <w:rPr>
          <w:rFonts w:eastAsia="Calibri" w:cstheme="minorHAnsi"/>
          <w:szCs w:val="20"/>
        </w:rPr>
        <w:t>grants</w:t>
      </w:r>
      <w:r w:rsidRPr="00B92AB3">
        <w:rPr>
          <w:rFonts w:eastAsia="Calibri" w:cstheme="minorHAnsi"/>
          <w:szCs w:val="20"/>
        </w:rPr>
        <w:t xml:space="preserve"> follows:</w:t>
      </w:r>
    </w:p>
    <w:p w14:paraId="75C81F1B" w14:textId="77777777" w:rsidR="008A2A6A" w:rsidRDefault="008A2A6A" w:rsidP="00AD666F">
      <w:pPr>
        <w:pStyle w:val="NormalWeb"/>
        <w:ind w:left="357"/>
        <w:jc w:val="both"/>
        <w:rPr>
          <w:rFonts w:eastAsia="Calibri" w:cstheme="minorHAnsi"/>
          <w:szCs w:val="20"/>
        </w:rPr>
      </w:pPr>
    </w:p>
    <w:tbl>
      <w:tblPr>
        <w:tblW w:w="7629" w:type="dxa"/>
        <w:jc w:val="center"/>
        <w:tblLook w:val="04A0" w:firstRow="1" w:lastRow="0" w:firstColumn="1" w:lastColumn="0" w:noHBand="0" w:noVBand="1"/>
      </w:tblPr>
      <w:tblGrid>
        <w:gridCol w:w="3969"/>
        <w:gridCol w:w="2134"/>
        <w:gridCol w:w="1526"/>
      </w:tblGrid>
      <w:tr w:rsidR="00F75509" w:rsidRPr="00F75509" w14:paraId="7452E3FB" w14:textId="77777777" w:rsidTr="00F75509">
        <w:trPr>
          <w:trHeight w:val="288"/>
          <w:jc w:val="center"/>
        </w:trPr>
        <w:tc>
          <w:tcPr>
            <w:tcW w:w="3969" w:type="dxa"/>
            <w:tcBorders>
              <w:top w:val="nil"/>
              <w:left w:val="nil"/>
              <w:bottom w:val="single" w:sz="8" w:space="0" w:color="auto"/>
              <w:right w:val="nil"/>
            </w:tcBorders>
            <w:shd w:val="clear" w:color="auto" w:fill="auto"/>
            <w:vAlign w:val="center"/>
            <w:hideMark/>
          </w:tcPr>
          <w:p w14:paraId="58CA5FEB" w14:textId="77777777" w:rsidR="00F75509" w:rsidRPr="00F75509" w:rsidRDefault="00F75509" w:rsidP="00F75509">
            <w:pPr>
              <w:rPr>
                <w:rFonts w:ascii="Calibri" w:hAnsi="Calibri" w:cs="Calibri"/>
                <w:b/>
                <w:bCs/>
                <w:color w:val="000000"/>
                <w:szCs w:val="20"/>
                <w:lang w:val="en-CA" w:eastAsia="en-CA"/>
              </w:rPr>
            </w:pPr>
            <w:r w:rsidRPr="00F75509">
              <w:rPr>
                <w:rFonts w:ascii="Calibri" w:hAnsi="Calibri" w:cs="Calibri"/>
                <w:b/>
                <w:bCs/>
                <w:color w:val="000000"/>
                <w:szCs w:val="20"/>
                <w:lang w:val="en-CA" w:eastAsia="en-CA"/>
              </w:rPr>
              <w:t> </w:t>
            </w:r>
          </w:p>
        </w:tc>
        <w:tc>
          <w:tcPr>
            <w:tcW w:w="2134" w:type="dxa"/>
            <w:tcBorders>
              <w:top w:val="nil"/>
              <w:left w:val="nil"/>
              <w:bottom w:val="single" w:sz="8" w:space="0" w:color="auto"/>
              <w:right w:val="nil"/>
            </w:tcBorders>
            <w:shd w:val="clear" w:color="auto" w:fill="auto"/>
            <w:vAlign w:val="center"/>
            <w:hideMark/>
          </w:tcPr>
          <w:p w14:paraId="66CEA42B" w14:textId="77777777" w:rsidR="00F75509" w:rsidRPr="00F75509" w:rsidRDefault="00F75509" w:rsidP="00F75509">
            <w:pPr>
              <w:jc w:val="right"/>
              <w:rPr>
                <w:rFonts w:ascii="Calibri" w:hAnsi="Calibri" w:cs="Calibri"/>
                <w:b/>
                <w:bCs/>
                <w:color w:val="000000"/>
                <w:szCs w:val="20"/>
                <w:lang w:val="en-CA" w:eastAsia="en-CA"/>
              </w:rPr>
            </w:pPr>
            <w:r w:rsidRPr="00F75509">
              <w:rPr>
                <w:rFonts w:ascii="Calibri" w:hAnsi="Calibri" w:cs="Calibri"/>
                <w:b/>
                <w:bCs/>
                <w:color w:val="000000"/>
                <w:szCs w:val="20"/>
                <w:lang w:val="en-CA" w:eastAsia="en-CA"/>
              </w:rPr>
              <w:t>September 30, 2023</w:t>
            </w:r>
          </w:p>
        </w:tc>
        <w:tc>
          <w:tcPr>
            <w:tcW w:w="1526" w:type="dxa"/>
            <w:tcBorders>
              <w:top w:val="nil"/>
              <w:left w:val="nil"/>
              <w:bottom w:val="single" w:sz="8" w:space="0" w:color="auto"/>
              <w:right w:val="nil"/>
            </w:tcBorders>
            <w:shd w:val="clear" w:color="auto" w:fill="auto"/>
            <w:noWrap/>
            <w:vAlign w:val="center"/>
            <w:hideMark/>
          </w:tcPr>
          <w:p w14:paraId="207CF1BF" w14:textId="49896A3D" w:rsidR="00F75509" w:rsidRPr="00F75509" w:rsidRDefault="00F75509" w:rsidP="00F75509">
            <w:pPr>
              <w:jc w:val="right"/>
              <w:rPr>
                <w:rFonts w:ascii="Calibri" w:hAnsi="Calibri" w:cs="Calibri"/>
                <w:color w:val="000000"/>
                <w:szCs w:val="20"/>
                <w:lang w:val="en-CA" w:eastAsia="en-CA"/>
              </w:rPr>
            </w:pPr>
            <w:r w:rsidRPr="00F75509">
              <w:rPr>
                <w:rFonts w:ascii="Calibri" w:hAnsi="Calibri" w:cs="Calibri"/>
                <w:color w:val="000000"/>
                <w:szCs w:val="20"/>
                <w:lang w:val="en-CA" w:eastAsia="en-CA"/>
              </w:rPr>
              <w:t>June 30, 202</w:t>
            </w:r>
            <w:r w:rsidR="004F5A53">
              <w:rPr>
                <w:rFonts w:ascii="Calibri" w:hAnsi="Calibri" w:cs="Calibri"/>
                <w:color w:val="000000"/>
                <w:szCs w:val="20"/>
                <w:lang w:val="en-CA" w:eastAsia="en-CA"/>
              </w:rPr>
              <w:t>3</w:t>
            </w:r>
          </w:p>
        </w:tc>
      </w:tr>
      <w:tr w:rsidR="00F75509" w:rsidRPr="00F75509" w14:paraId="6D03AC4E" w14:textId="77777777" w:rsidTr="00F75509">
        <w:trPr>
          <w:trHeight w:val="276"/>
          <w:jc w:val="center"/>
        </w:trPr>
        <w:tc>
          <w:tcPr>
            <w:tcW w:w="3969" w:type="dxa"/>
            <w:tcBorders>
              <w:top w:val="nil"/>
              <w:left w:val="nil"/>
              <w:bottom w:val="nil"/>
              <w:right w:val="nil"/>
            </w:tcBorders>
            <w:shd w:val="clear" w:color="auto" w:fill="auto"/>
            <w:vAlign w:val="center"/>
            <w:hideMark/>
          </w:tcPr>
          <w:p w14:paraId="2B010BD8" w14:textId="77777777" w:rsidR="00F75509" w:rsidRPr="00F75509" w:rsidRDefault="00F75509" w:rsidP="00F75509">
            <w:pPr>
              <w:rPr>
                <w:rFonts w:ascii="Calibri" w:hAnsi="Calibri" w:cs="Calibri"/>
                <w:color w:val="000000"/>
                <w:szCs w:val="20"/>
                <w:lang w:val="en-CA" w:eastAsia="en-CA"/>
              </w:rPr>
            </w:pPr>
            <w:r w:rsidRPr="00F75509">
              <w:rPr>
                <w:rFonts w:ascii="Calibri" w:hAnsi="Calibri" w:cs="Calibri"/>
                <w:color w:val="000000"/>
                <w:szCs w:val="20"/>
                <w:lang w:val="en-CA" w:eastAsia="en-CA"/>
              </w:rPr>
              <w:t>Beginning balance</w:t>
            </w:r>
          </w:p>
        </w:tc>
        <w:tc>
          <w:tcPr>
            <w:tcW w:w="2134" w:type="dxa"/>
            <w:tcBorders>
              <w:top w:val="nil"/>
              <w:left w:val="nil"/>
              <w:bottom w:val="nil"/>
              <w:right w:val="nil"/>
            </w:tcBorders>
            <w:shd w:val="clear" w:color="auto" w:fill="auto"/>
            <w:vAlign w:val="center"/>
            <w:hideMark/>
          </w:tcPr>
          <w:p w14:paraId="62303A74" w14:textId="54F06F2E" w:rsidR="00F75509" w:rsidRPr="00F75509" w:rsidRDefault="00F75509" w:rsidP="00F75509">
            <w:pPr>
              <w:jc w:val="right"/>
              <w:rPr>
                <w:rFonts w:ascii="Calibri" w:hAnsi="Calibri" w:cs="Calibri"/>
                <w:b/>
                <w:bCs/>
                <w:color w:val="000000"/>
                <w:szCs w:val="20"/>
                <w:lang w:val="en-CA" w:eastAsia="en-CA"/>
              </w:rPr>
            </w:pPr>
            <w:r w:rsidRPr="00F75509">
              <w:rPr>
                <w:rFonts w:ascii="Calibri" w:hAnsi="Calibri" w:cs="Calibri"/>
                <w:b/>
                <w:bCs/>
                <w:color w:val="000000"/>
                <w:szCs w:val="20"/>
                <w:lang w:val="en-CA" w:eastAsia="en-CA"/>
              </w:rPr>
              <w:t xml:space="preserve"> $   </w:t>
            </w:r>
            <w:r>
              <w:rPr>
                <w:rFonts w:ascii="Calibri" w:hAnsi="Calibri" w:cs="Calibri"/>
                <w:b/>
                <w:bCs/>
                <w:color w:val="000000"/>
                <w:szCs w:val="20"/>
                <w:lang w:val="en-CA" w:eastAsia="en-CA"/>
              </w:rPr>
              <w:t xml:space="preserve"> </w:t>
            </w:r>
            <w:r w:rsidRPr="00F75509">
              <w:rPr>
                <w:rFonts w:ascii="Calibri" w:hAnsi="Calibri" w:cs="Calibri"/>
                <w:b/>
                <w:bCs/>
                <w:color w:val="000000"/>
                <w:szCs w:val="20"/>
                <w:lang w:val="en-CA" w:eastAsia="en-CA"/>
              </w:rPr>
              <w:t xml:space="preserve">111,380 </w:t>
            </w:r>
          </w:p>
        </w:tc>
        <w:tc>
          <w:tcPr>
            <w:tcW w:w="1526" w:type="dxa"/>
            <w:tcBorders>
              <w:top w:val="nil"/>
              <w:left w:val="nil"/>
              <w:bottom w:val="nil"/>
              <w:right w:val="nil"/>
            </w:tcBorders>
            <w:shd w:val="clear" w:color="auto" w:fill="auto"/>
            <w:vAlign w:val="center"/>
            <w:hideMark/>
          </w:tcPr>
          <w:p w14:paraId="6F3F5DF0" w14:textId="3354F0E7" w:rsidR="00F75509" w:rsidRPr="00F75509" w:rsidRDefault="00F75509" w:rsidP="00F75509">
            <w:pPr>
              <w:jc w:val="right"/>
              <w:rPr>
                <w:rFonts w:ascii="Calibri" w:hAnsi="Calibri" w:cs="Calibri"/>
                <w:color w:val="000000"/>
                <w:szCs w:val="20"/>
                <w:lang w:val="en-CA" w:eastAsia="en-CA"/>
              </w:rPr>
            </w:pPr>
            <w:r w:rsidRPr="00F75509">
              <w:rPr>
                <w:rFonts w:ascii="Calibri" w:hAnsi="Calibri" w:cs="Calibri"/>
                <w:color w:val="000000"/>
                <w:szCs w:val="20"/>
                <w:lang w:val="en-CA" w:eastAsia="en-CA"/>
              </w:rPr>
              <w:t xml:space="preserve"> $      111,382 </w:t>
            </w:r>
          </w:p>
        </w:tc>
      </w:tr>
      <w:tr w:rsidR="00F75509" w:rsidRPr="00F75509" w14:paraId="427DDF8B" w14:textId="77777777" w:rsidTr="00F75509">
        <w:trPr>
          <w:trHeight w:val="276"/>
          <w:jc w:val="center"/>
        </w:trPr>
        <w:tc>
          <w:tcPr>
            <w:tcW w:w="3969" w:type="dxa"/>
            <w:tcBorders>
              <w:top w:val="nil"/>
              <w:left w:val="nil"/>
              <w:bottom w:val="nil"/>
              <w:right w:val="nil"/>
            </w:tcBorders>
            <w:shd w:val="clear" w:color="auto" w:fill="auto"/>
            <w:vAlign w:val="center"/>
            <w:hideMark/>
          </w:tcPr>
          <w:p w14:paraId="40F630BC" w14:textId="77777777" w:rsidR="00F75509" w:rsidRPr="00F75509" w:rsidRDefault="00F75509" w:rsidP="00F75509">
            <w:pPr>
              <w:rPr>
                <w:rFonts w:ascii="Calibri" w:hAnsi="Calibri" w:cs="Calibri"/>
                <w:color w:val="000000"/>
                <w:szCs w:val="20"/>
                <w:lang w:val="en-CA" w:eastAsia="en-CA"/>
              </w:rPr>
            </w:pPr>
            <w:r w:rsidRPr="00F75509">
              <w:rPr>
                <w:rFonts w:ascii="Calibri" w:hAnsi="Calibri" w:cs="Calibri"/>
                <w:color w:val="000000"/>
                <w:szCs w:val="20"/>
                <w:lang w:val="en-CA" w:eastAsia="en-CA"/>
              </w:rPr>
              <w:t>Interest accrued</w:t>
            </w:r>
          </w:p>
        </w:tc>
        <w:tc>
          <w:tcPr>
            <w:tcW w:w="2134" w:type="dxa"/>
            <w:tcBorders>
              <w:top w:val="nil"/>
              <w:left w:val="nil"/>
              <w:bottom w:val="nil"/>
              <w:right w:val="nil"/>
            </w:tcBorders>
            <w:shd w:val="clear" w:color="auto" w:fill="auto"/>
            <w:vAlign w:val="center"/>
            <w:hideMark/>
          </w:tcPr>
          <w:p w14:paraId="3FB874A3" w14:textId="26E61F57" w:rsidR="00F75509" w:rsidRPr="00F75509" w:rsidRDefault="00F75509" w:rsidP="00F75509">
            <w:pPr>
              <w:jc w:val="right"/>
              <w:rPr>
                <w:rFonts w:ascii="Calibri" w:hAnsi="Calibri" w:cs="Calibri"/>
                <w:b/>
                <w:bCs/>
                <w:color w:val="000000"/>
                <w:szCs w:val="20"/>
                <w:lang w:val="en-CA" w:eastAsia="en-CA"/>
              </w:rPr>
            </w:pPr>
            <w:r w:rsidRPr="00F75509">
              <w:rPr>
                <w:rFonts w:ascii="Calibri" w:hAnsi="Calibri" w:cs="Calibri"/>
                <w:b/>
                <w:bCs/>
                <w:color w:val="000000"/>
                <w:szCs w:val="20"/>
                <w:lang w:val="en-CA" w:eastAsia="en-CA"/>
              </w:rPr>
              <w:t xml:space="preserve">        4,230 </w:t>
            </w:r>
          </w:p>
        </w:tc>
        <w:tc>
          <w:tcPr>
            <w:tcW w:w="1526" w:type="dxa"/>
            <w:tcBorders>
              <w:top w:val="nil"/>
              <w:left w:val="nil"/>
              <w:bottom w:val="nil"/>
              <w:right w:val="nil"/>
            </w:tcBorders>
            <w:shd w:val="clear" w:color="auto" w:fill="auto"/>
            <w:vAlign w:val="center"/>
            <w:hideMark/>
          </w:tcPr>
          <w:p w14:paraId="225F70FA" w14:textId="5CAA95FF" w:rsidR="00F75509" w:rsidRPr="00F75509" w:rsidRDefault="00F75509" w:rsidP="00F75509">
            <w:pPr>
              <w:jc w:val="right"/>
              <w:rPr>
                <w:rFonts w:ascii="Calibri" w:hAnsi="Calibri" w:cs="Calibri"/>
                <w:color w:val="000000"/>
                <w:szCs w:val="20"/>
                <w:lang w:val="en-CA" w:eastAsia="en-CA"/>
              </w:rPr>
            </w:pPr>
            <w:r w:rsidRPr="00F75509">
              <w:rPr>
                <w:rFonts w:ascii="Calibri" w:hAnsi="Calibri" w:cs="Calibri"/>
                <w:color w:val="000000"/>
                <w:szCs w:val="20"/>
                <w:lang w:val="en-CA" w:eastAsia="en-CA"/>
              </w:rPr>
              <w:t xml:space="preserve">        8,618 </w:t>
            </w:r>
          </w:p>
        </w:tc>
      </w:tr>
      <w:tr w:rsidR="00F75509" w:rsidRPr="00F75509" w14:paraId="6B65DE85" w14:textId="77777777" w:rsidTr="00F75509">
        <w:trPr>
          <w:trHeight w:val="223"/>
          <w:jc w:val="center"/>
        </w:trPr>
        <w:tc>
          <w:tcPr>
            <w:tcW w:w="3969" w:type="dxa"/>
            <w:tcBorders>
              <w:top w:val="nil"/>
              <w:left w:val="nil"/>
              <w:bottom w:val="nil"/>
              <w:right w:val="nil"/>
            </w:tcBorders>
            <w:shd w:val="clear" w:color="auto" w:fill="auto"/>
            <w:vAlign w:val="center"/>
            <w:hideMark/>
          </w:tcPr>
          <w:p w14:paraId="71F59E3A" w14:textId="77777777" w:rsidR="00F75509" w:rsidRPr="00F75509" w:rsidRDefault="00F75509" w:rsidP="00F75509">
            <w:pPr>
              <w:rPr>
                <w:rFonts w:ascii="Calibri" w:hAnsi="Calibri" w:cs="Calibri"/>
                <w:color w:val="000000"/>
                <w:szCs w:val="20"/>
                <w:lang w:val="en-CA" w:eastAsia="en-CA"/>
              </w:rPr>
            </w:pPr>
            <w:r w:rsidRPr="00F75509">
              <w:rPr>
                <w:rFonts w:ascii="Calibri" w:hAnsi="Calibri" w:cs="Calibri"/>
                <w:color w:val="000000"/>
                <w:szCs w:val="20"/>
                <w:lang w:val="en-CA" w:eastAsia="en-CA"/>
              </w:rPr>
              <w:t>Discount on loan due to remeasurement</w:t>
            </w:r>
          </w:p>
        </w:tc>
        <w:tc>
          <w:tcPr>
            <w:tcW w:w="2134" w:type="dxa"/>
            <w:tcBorders>
              <w:top w:val="nil"/>
              <w:left w:val="nil"/>
              <w:bottom w:val="nil"/>
              <w:right w:val="nil"/>
            </w:tcBorders>
            <w:shd w:val="clear" w:color="auto" w:fill="auto"/>
            <w:vAlign w:val="center"/>
            <w:hideMark/>
          </w:tcPr>
          <w:p w14:paraId="76C402E4" w14:textId="654D0819" w:rsidR="00F75509" w:rsidRPr="00F75509" w:rsidRDefault="00F75509" w:rsidP="00F75509">
            <w:pPr>
              <w:jc w:val="right"/>
              <w:rPr>
                <w:rFonts w:ascii="Calibri" w:hAnsi="Calibri" w:cs="Calibri"/>
                <w:b/>
                <w:bCs/>
                <w:color w:val="000000"/>
                <w:szCs w:val="20"/>
                <w:lang w:val="en-CA" w:eastAsia="en-CA"/>
              </w:rPr>
            </w:pPr>
            <w:r w:rsidRPr="00F75509">
              <w:rPr>
                <w:rFonts w:ascii="Calibri" w:hAnsi="Calibri" w:cs="Calibri"/>
                <w:b/>
                <w:bCs/>
                <w:color w:val="000000"/>
                <w:szCs w:val="20"/>
                <w:lang w:val="en-CA" w:eastAsia="en-CA"/>
              </w:rPr>
              <w:t xml:space="preserve">              -   </w:t>
            </w:r>
          </w:p>
        </w:tc>
        <w:tc>
          <w:tcPr>
            <w:tcW w:w="1526" w:type="dxa"/>
            <w:tcBorders>
              <w:top w:val="nil"/>
              <w:left w:val="nil"/>
              <w:bottom w:val="nil"/>
              <w:right w:val="nil"/>
            </w:tcBorders>
            <w:shd w:val="clear" w:color="auto" w:fill="auto"/>
            <w:vAlign w:val="center"/>
            <w:hideMark/>
          </w:tcPr>
          <w:p w14:paraId="58AFCD5A" w14:textId="17494DCD" w:rsidR="00F75509" w:rsidRPr="00F75509" w:rsidRDefault="00F75509" w:rsidP="00F75509">
            <w:pPr>
              <w:ind w:right="-62"/>
              <w:jc w:val="right"/>
              <w:rPr>
                <w:rFonts w:ascii="Calibri" w:hAnsi="Calibri" w:cs="Calibri"/>
                <w:color w:val="000000"/>
                <w:szCs w:val="20"/>
                <w:lang w:val="en-CA" w:eastAsia="en-CA"/>
              </w:rPr>
            </w:pPr>
            <w:r w:rsidRPr="00F75509">
              <w:rPr>
                <w:rFonts w:ascii="Calibri" w:hAnsi="Calibri" w:cs="Calibri"/>
                <w:color w:val="000000"/>
                <w:szCs w:val="20"/>
                <w:lang w:val="en-CA" w:eastAsia="en-CA"/>
              </w:rPr>
              <w:t xml:space="preserve">      (8,620)</w:t>
            </w:r>
          </w:p>
        </w:tc>
      </w:tr>
      <w:tr w:rsidR="00F75509" w:rsidRPr="00F75509" w14:paraId="5CC7F246" w14:textId="77777777" w:rsidTr="00F75509">
        <w:trPr>
          <w:trHeight w:val="288"/>
          <w:jc w:val="center"/>
        </w:trPr>
        <w:tc>
          <w:tcPr>
            <w:tcW w:w="3969" w:type="dxa"/>
            <w:tcBorders>
              <w:top w:val="single" w:sz="4" w:space="0" w:color="auto"/>
              <w:left w:val="nil"/>
              <w:bottom w:val="single" w:sz="8" w:space="0" w:color="auto"/>
              <w:right w:val="nil"/>
            </w:tcBorders>
            <w:shd w:val="clear" w:color="auto" w:fill="auto"/>
            <w:vAlign w:val="center"/>
            <w:hideMark/>
          </w:tcPr>
          <w:p w14:paraId="3E167294" w14:textId="77777777" w:rsidR="00F75509" w:rsidRPr="00F75509" w:rsidRDefault="00F75509" w:rsidP="00F75509">
            <w:pPr>
              <w:rPr>
                <w:rFonts w:ascii="Calibri" w:hAnsi="Calibri" w:cs="Calibri"/>
                <w:b/>
                <w:bCs/>
                <w:color w:val="000000"/>
                <w:szCs w:val="20"/>
                <w:lang w:val="en-CA" w:eastAsia="en-CA"/>
              </w:rPr>
            </w:pPr>
            <w:r w:rsidRPr="00F75509">
              <w:rPr>
                <w:rFonts w:ascii="Calibri" w:hAnsi="Calibri" w:cs="Calibri"/>
                <w:b/>
                <w:bCs/>
                <w:color w:val="000000"/>
                <w:szCs w:val="20"/>
                <w:lang w:val="en-CA" w:eastAsia="en-CA"/>
              </w:rPr>
              <w:t>Ending balance</w:t>
            </w:r>
          </w:p>
        </w:tc>
        <w:tc>
          <w:tcPr>
            <w:tcW w:w="2134" w:type="dxa"/>
            <w:tcBorders>
              <w:top w:val="single" w:sz="4" w:space="0" w:color="auto"/>
              <w:left w:val="nil"/>
              <w:bottom w:val="single" w:sz="8" w:space="0" w:color="auto"/>
              <w:right w:val="nil"/>
            </w:tcBorders>
            <w:shd w:val="clear" w:color="auto" w:fill="auto"/>
            <w:vAlign w:val="center"/>
            <w:hideMark/>
          </w:tcPr>
          <w:p w14:paraId="7E365EB8" w14:textId="1993D754" w:rsidR="00F75509" w:rsidRPr="00F75509" w:rsidRDefault="00F75509" w:rsidP="00F75509">
            <w:pPr>
              <w:jc w:val="right"/>
              <w:rPr>
                <w:rFonts w:ascii="Calibri" w:hAnsi="Calibri" w:cs="Calibri"/>
                <w:b/>
                <w:bCs/>
                <w:color w:val="000000"/>
                <w:szCs w:val="20"/>
                <w:lang w:val="en-CA" w:eastAsia="en-CA"/>
              </w:rPr>
            </w:pPr>
            <w:r w:rsidRPr="00F75509">
              <w:rPr>
                <w:rFonts w:ascii="Calibri" w:hAnsi="Calibri" w:cs="Calibri"/>
                <w:b/>
                <w:bCs/>
                <w:color w:val="000000"/>
                <w:szCs w:val="20"/>
                <w:lang w:val="en-CA" w:eastAsia="en-CA"/>
              </w:rPr>
              <w:t xml:space="preserve"> $    115,610 </w:t>
            </w:r>
          </w:p>
        </w:tc>
        <w:tc>
          <w:tcPr>
            <w:tcW w:w="1526" w:type="dxa"/>
            <w:tcBorders>
              <w:top w:val="single" w:sz="4" w:space="0" w:color="auto"/>
              <w:left w:val="nil"/>
              <w:bottom w:val="single" w:sz="8" w:space="0" w:color="auto"/>
              <w:right w:val="nil"/>
            </w:tcBorders>
            <w:shd w:val="clear" w:color="auto" w:fill="auto"/>
            <w:vAlign w:val="center"/>
            <w:hideMark/>
          </w:tcPr>
          <w:p w14:paraId="06DCB993" w14:textId="47D1D255" w:rsidR="00F75509" w:rsidRPr="00F75509" w:rsidRDefault="00F75509" w:rsidP="00F75509">
            <w:pPr>
              <w:jc w:val="right"/>
              <w:rPr>
                <w:rFonts w:ascii="Calibri" w:hAnsi="Calibri" w:cs="Calibri"/>
                <w:color w:val="000000"/>
                <w:szCs w:val="20"/>
                <w:lang w:val="en-CA" w:eastAsia="en-CA"/>
              </w:rPr>
            </w:pPr>
            <w:r w:rsidRPr="00F75509">
              <w:rPr>
                <w:rFonts w:ascii="Calibri" w:hAnsi="Calibri" w:cs="Calibri"/>
                <w:color w:val="000000"/>
                <w:szCs w:val="20"/>
                <w:lang w:val="en-CA" w:eastAsia="en-CA"/>
              </w:rPr>
              <w:t xml:space="preserve"> $      111,380 </w:t>
            </w:r>
          </w:p>
        </w:tc>
      </w:tr>
    </w:tbl>
    <w:p w14:paraId="49CA7753" w14:textId="77777777" w:rsidR="002B6DDA" w:rsidRDefault="002B6DDA" w:rsidP="00AD666F">
      <w:pPr>
        <w:pStyle w:val="NormalWeb"/>
        <w:ind w:left="357"/>
        <w:jc w:val="both"/>
        <w:rPr>
          <w:rFonts w:eastAsia="Calibri" w:cstheme="minorHAnsi"/>
          <w:szCs w:val="20"/>
        </w:rPr>
      </w:pPr>
    </w:p>
    <w:p w14:paraId="4CB15BC5" w14:textId="5DFE8627" w:rsidR="00D67793" w:rsidRPr="00555BFF" w:rsidRDefault="002A6C55" w:rsidP="002A6C55">
      <w:pPr>
        <w:pStyle w:val="Heading1"/>
        <w:rPr>
          <w:rFonts w:cstheme="minorHAnsi"/>
          <w:szCs w:val="20"/>
          <w:lang w:val="en-GB"/>
        </w:rPr>
      </w:pPr>
      <w:r w:rsidRPr="00555BFF">
        <w:rPr>
          <w:rFonts w:cstheme="minorHAnsi"/>
          <w:szCs w:val="20"/>
          <w:lang w:val="en-GB"/>
        </w:rPr>
        <w:t>1</w:t>
      </w:r>
      <w:r w:rsidR="00F21203">
        <w:rPr>
          <w:rFonts w:cstheme="minorHAnsi"/>
          <w:szCs w:val="20"/>
          <w:lang w:val="en-GB"/>
        </w:rPr>
        <w:t>5</w:t>
      </w:r>
      <w:r w:rsidRPr="00555BFF">
        <w:rPr>
          <w:rFonts w:cstheme="minorHAnsi"/>
          <w:szCs w:val="20"/>
          <w:lang w:val="en-GB"/>
        </w:rPr>
        <w:t xml:space="preserve">.   </w:t>
      </w:r>
      <w:r w:rsidR="00D67793" w:rsidRPr="00555BFF">
        <w:rPr>
          <w:rFonts w:cstheme="minorHAnsi"/>
          <w:szCs w:val="20"/>
          <w:lang w:val="en-GB"/>
        </w:rPr>
        <w:t xml:space="preserve">SHARE CAPITAL </w:t>
      </w:r>
      <w:r w:rsidR="3043DB80" w:rsidRPr="00555BFF">
        <w:rPr>
          <w:rFonts w:cstheme="minorHAnsi"/>
          <w:szCs w:val="20"/>
          <w:lang w:val="en-GB"/>
        </w:rPr>
        <w:t>AND RESERVES</w:t>
      </w:r>
    </w:p>
    <w:p w14:paraId="4B1A76CC" w14:textId="77777777" w:rsidR="00D67793" w:rsidRPr="00555BFF" w:rsidRDefault="00D67793" w:rsidP="00A56DD7">
      <w:pPr>
        <w:pStyle w:val="NormalCalibri"/>
        <w:spacing w:before="0" w:line="230" w:lineRule="auto"/>
        <w:ind w:left="360"/>
        <w:jc w:val="right"/>
        <w:rPr>
          <w:rFonts w:asciiTheme="minorHAnsi" w:hAnsiTheme="minorHAnsi" w:cstheme="minorHAnsi"/>
          <w:b/>
          <w:sz w:val="20"/>
          <w:szCs w:val="20"/>
        </w:rPr>
      </w:pPr>
    </w:p>
    <w:p w14:paraId="514C4EF8" w14:textId="77777777" w:rsidR="00D67793" w:rsidRPr="00555BFF" w:rsidRDefault="00D67793" w:rsidP="00D67793">
      <w:pPr>
        <w:pStyle w:val="NormalCalibri"/>
        <w:spacing w:before="0" w:line="230" w:lineRule="auto"/>
        <w:ind w:left="360"/>
        <w:rPr>
          <w:rFonts w:asciiTheme="minorHAnsi" w:hAnsiTheme="minorHAnsi" w:cstheme="minorHAnsi"/>
          <w:b/>
          <w:sz w:val="20"/>
          <w:szCs w:val="20"/>
        </w:rPr>
      </w:pPr>
      <w:r w:rsidRPr="00555BFF">
        <w:rPr>
          <w:rFonts w:asciiTheme="minorHAnsi" w:hAnsiTheme="minorHAnsi" w:cstheme="minorHAnsi"/>
          <w:b/>
          <w:sz w:val="20"/>
          <w:szCs w:val="20"/>
        </w:rPr>
        <w:t>Authorized share capital</w:t>
      </w:r>
    </w:p>
    <w:p w14:paraId="777E5848" w14:textId="77777777" w:rsidR="00D67793" w:rsidRPr="00555BFF" w:rsidRDefault="00D67793">
      <w:pPr>
        <w:rPr>
          <w:rFonts w:cstheme="minorHAnsi"/>
          <w:szCs w:val="20"/>
        </w:rPr>
      </w:pPr>
    </w:p>
    <w:p w14:paraId="450DBA57" w14:textId="6E410F8A" w:rsidR="003B5B0C" w:rsidRDefault="00D67793" w:rsidP="00D659A2">
      <w:pPr>
        <w:tabs>
          <w:tab w:val="left" w:pos="357"/>
        </w:tabs>
        <w:ind w:left="357"/>
        <w:rPr>
          <w:rFonts w:cstheme="minorHAnsi"/>
          <w:szCs w:val="20"/>
        </w:rPr>
      </w:pPr>
      <w:r w:rsidRPr="00555BFF">
        <w:rPr>
          <w:rFonts w:cstheme="minorHAnsi"/>
          <w:szCs w:val="20"/>
        </w:rPr>
        <w:t xml:space="preserve">The </w:t>
      </w:r>
      <w:r w:rsidR="007F5BF5">
        <w:rPr>
          <w:rFonts w:cstheme="minorHAnsi"/>
          <w:szCs w:val="20"/>
        </w:rPr>
        <w:t>Company's authorized share capital</w:t>
      </w:r>
      <w:r w:rsidRPr="00555BFF">
        <w:rPr>
          <w:rFonts w:cstheme="minorHAnsi"/>
          <w:szCs w:val="20"/>
        </w:rPr>
        <w:t xml:space="preserve"> consists of an unlimited number of common shares without par value.</w:t>
      </w:r>
    </w:p>
    <w:p w14:paraId="3AB282EF" w14:textId="77777777" w:rsidR="00991777" w:rsidRPr="00555BFF" w:rsidRDefault="00991777" w:rsidP="00D67793">
      <w:pPr>
        <w:tabs>
          <w:tab w:val="left" w:pos="357"/>
        </w:tabs>
        <w:ind w:left="357"/>
        <w:rPr>
          <w:rFonts w:cstheme="minorHAnsi"/>
          <w:szCs w:val="20"/>
        </w:rPr>
      </w:pPr>
    </w:p>
    <w:p w14:paraId="6D55D0CE" w14:textId="77777777" w:rsidR="00991777" w:rsidRPr="00E46359" w:rsidRDefault="00991777" w:rsidP="00E46359">
      <w:pPr>
        <w:pStyle w:val="NormalCalibri"/>
        <w:spacing w:before="0" w:line="230" w:lineRule="auto"/>
        <w:ind w:left="360"/>
        <w:rPr>
          <w:rFonts w:asciiTheme="minorHAnsi" w:hAnsiTheme="minorHAnsi" w:cstheme="minorHAnsi"/>
          <w:b/>
          <w:sz w:val="20"/>
          <w:szCs w:val="20"/>
        </w:rPr>
      </w:pPr>
      <w:r w:rsidRPr="00E46359">
        <w:rPr>
          <w:rFonts w:asciiTheme="minorHAnsi" w:hAnsiTheme="minorHAnsi" w:cstheme="minorHAnsi"/>
          <w:b/>
          <w:sz w:val="20"/>
          <w:szCs w:val="20"/>
        </w:rPr>
        <w:t>Shares held in escrow</w:t>
      </w:r>
    </w:p>
    <w:p w14:paraId="103861B4" w14:textId="77777777" w:rsidR="00991777" w:rsidRPr="00456C49" w:rsidRDefault="00991777" w:rsidP="00991777">
      <w:pPr>
        <w:rPr>
          <w:rFonts w:cs="Calibri"/>
          <w:b/>
          <w:szCs w:val="20"/>
        </w:rPr>
      </w:pPr>
    </w:p>
    <w:p w14:paraId="01E8CB7C" w14:textId="22F17B27" w:rsidR="0012696B" w:rsidRPr="00E77CD5" w:rsidRDefault="0012696B" w:rsidP="0012696B">
      <w:pPr>
        <w:pStyle w:val="NormalWeb"/>
        <w:ind w:left="357"/>
        <w:jc w:val="both"/>
        <w:rPr>
          <w:rFonts w:eastAsia="Calibri" w:cstheme="minorHAnsi"/>
          <w:szCs w:val="20"/>
        </w:rPr>
      </w:pPr>
      <w:r w:rsidRPr="00E77CD5">
        <w:rPr>
          <w:rFonts w:eastAsia="Calibri" w:cstheme="minorHAnsi"/>
          <w:szCs w:val="20"/>
        </w:rPr>
        <w:t>On January 24, 2023, all common shares held in escrow were released to shareholders</w:t>
      </w:r>
      <w:r w:rsidRPr="00A34F75">
        <w:rPr>
          <w:rFonts w:eastAsia="Calibri" w:cstheme="minorHAnsi"/>
          <w:szCs w:val="20"/>
        </w:rPr>
        <w:t xml:space="preserve">. As of </w:t>
      </w:r>
      <w:r w:rsidR="00162168">
        <w:rPr>
          <w:rFonts w:eastAsia="Calibri" w:cstheme="minorHAnsi"/>
          <w:szCs w:val="20"/>
        </w:rPr>
        <w:t>September</w:t>
      </w:r>
      <w:r>
        <w:rPr>
          <w:rFonts w:eastAsia="Calibri" w:cstheme="minorHAnsi"/>
          <w:szCs w:val="20"/>
        </w:rPr>
        <w:t xml:space="preserve"> 30, 2023</w:t>
      </w:r>
      <w:r w:rsidRPr="00A34F75">
        <w:rPr>
          <w:rFonts w:eastAsia="Calibri" w:cstheme="minorHAnsi"/>
          <w:szCs w:val="20"/>
        </w:rPr>
        <w:t>, nil shares were held in escrow.</w:t>
      </w:r>
      <w:r w:rsidRPr="00E77CD5">
        <w:rPr>
          <w:rFonts w:eastAsia="Calibri" w:cstheme="minorHAnsi"/>
          <w:szCs w:val="20"/>
        </w:rPr>
        <w:t xml:space="preserve"> (</w:t>
      </w:r>
      <w:r w:rsidR="00162168">
        <w:rPr>
          <w:rFonts w:eastAsia="Calibri" w:cstheme="minorHAnsi"/>
          <w:szCs w:val="20"/>
        </w:rPr>
        <w:t>June</w:t>
      </w:r>
      <w:r w:rsidRPr="00E77CD5">
        <w:rPr>
          <w:rFonts w:eastAsia="Calibri" w:cstheme="minorHAnsi"/>
          <w:szCs w:val="20"/>
        </w:rPr>
        <w:t xml:space="preserve"> 30, 202</w:t>
      </w:r>
      <w:r w:rsidR="00162168">
        <w:rPr>
          <w:rFonts w:eastAsia="Calibri" w:cstheme="minorHAnsi"/>
          <w:szCs w:val="20"/>
        </w:rPr>
        <w:t>3</w:t>
      </w:r>
      <w:r w:rsidRPr="00E77CD5">
        <w:rPr>
          <w:rFonts w:eastAsia="Calibri" w:cstheme="minorHAnsi"/>
          <w:szCs w:val="20"/>
        </w:rPr>
        <w:t xml:space="preserve"> – </w:t>
      </w:r>
      <w:r w:rsidR="00162168">
        <w:rPr>
          <w:rFonts w:eastAsia="Calibri" w:cstheme="minorHAnsi"/>
          <w:szCs w:val="20"/>
        </w:rPr>
        <w:t>nil</w:t>
      </w:r>
      <w:r>
        <w:rPr>
          <w:rFonts w:eastAsia="Calibri" w:cstheme="minorHAnsi"/>
          <w:szCs w:val="20"/>
        </w:rPr>
        <w:t xml:space="preserve"> shares held in escrow</w:t>
      </w:r>
      <w:r w:rsidRPr="00E77CD5">
        <w:rPr>
          <w:rFonts w:eastAsia="Calibri" w:cstheme="minorHAnsi"/>
          <w:szCs w:val="20"/>
        </w:rPr>
        <w:t>).</w:t>
      </w:r>
    </w:p>
    <w:p w14:paraId="73C2CF33" w14:textId="515D1118" w:rsidR="003502C7" w:rsidRDefault="003502C7" w:rsidP="00055F02">
      <w:pPr>
        <w:pStyle w:val="NormalCalibri"/>
        <w:spacing w:before="0" w:line="230" w:lineRule="auto"/>
        <w:ind w:left="213" w:firstLine="144"/>
        <w:rPr>
          <w:rFonts w:asciiTheme="minorHAnsi" w:hAnsiTheme="minorHAnsi" w:cstheme="minorHAnsi"/>
          <w:b/>
          <w:sz w:val="20"/>
          <w:szCs w:val="20"/>
        </w:rPr>
      </w:pPr>
      <w:bookmarkStart w:id="4" w:name="_Hlk77767094"/>
      <w:r>
        <w:rPr>
          <w:rFonts w:asciiTheme="minorHAnsi" w:hAnsiTheme="minorHAnsi" w:cstheme="minorHAnsi"/>
          <w:b/>
          <w:sz w:val="20"/>
          <w:szCs w:val="20"/>
        </w:rPr>
        <w:br w:type="page"/>
      </w:r>
    </w:p>
    <w:p w14:paraId="09FF99E3" w14:textId="77777777" w:rsidR="003502C7" w:rsidRPr="00555BFF" w:rsidRDefault="003502C7" w:rsidP="00633070">
      <w:pPr>
        <w:pStyle w:val="Heading1"/>
        <w:spacing w:before="0"/>
        <w:rPr>
          <w:rFonts w:cstheme="minorHAnsi"/>
          <w:szCs w:val="20"/>
          <w:lang w:val="en-GB"/>
        </w:rPr>
      </w:pPr>
      <w:r w:rsidRPr="00555BFF">
        <w:rPr>
          <w:rFonts w:cstheme="minorHAnsi"/>
          <w:szCs w:val="20"/>
          <w:lang w:val="en-GB"/>
        </w:rPr>
        <w:lastRenderedPageBreak/>
        <w:t>1</w:t>
      </w:r>
      <w:r>
        <w:rPr>
          <w:rFonts w:cstheme="minorHAnsi"/>
          <w:szCs w:val="20"/>
          <w:lang w:val="en-GB"/>
        </w:rPr>
        <w:t>5</w:t>
      </w:r>
      <w:r w:rsidRPr="00555BFF">
        <w:rPr>
          <w:rFonts w:cstheme="minorHAnsi"/>
          <w:szCs w:val="20"/>
          <w:lang w:val="en-GB"/>
        </w:rPr>
        <w:t xml:space="preserve">. </w:t>
      </w:r>
      <w:r>
        <w:rPr>
          <w:rFonts w:cstheme="minorHAnsi"/>
          <w:szCs w:val="20"/>
          <w:lang w:val="en-GB"/>
        </w:rPr>
        <w:t xml:space="preserve"> </w:t>
      </w:r>
      <w:r w:rsidRPr="00555BFF">
        <w:rPr>
          <w:rFonts w:cstheme="minorHAnsi"/>
          <w:szCs w:val="20"/>
          <w:lang w:val="en-GB"/>
        </w:rPr>
        <w:t xml:space="preserve"> SHARE CAPITAL AND RESERVES</w:t>
      </w:r>
      <w:r>
        <w:rPr>
          <w:rFonts w:cstheme="minorHAnsi"/>
          <w:szCs w:val="20"/>
          <w:lang w:val="en-GB"/>
        </w:rPr>
        <w:t xml:space="preserve"> (CONTINUED)</w:t>
      </w:r>
    </w:p>
    <w:p w14:paraId="50CA8C62" w14:textId="3F853158" w:rsidR="00D67793" w:rsidRDefault="0023211A" w:rsidP="00633070">
      <w:pPr>
        <w:pStyle w:val="NormalCalibri"/>
        <w:spacing w:before="0" w:line="230" w:lineRule="auto"/>
        <w:ind w:left="213" w:firstLine="144"/>
        <w:rPr>
          <w:rFonts w:asciiTheme="minorHAnsi" w:hAnsiTheme="minorHAnsi" w:cstheme="minorHAnsi"/>
          <w:b/>
          <w:sz w:val="20"/>
          <w:szCs w:val="20"/>
        </w:rPr>
      </w:pPr>
      <w:r>
        <w:rPr>
          <w:rFonts w:asciiTheme="minorHAnsi" w:hAnsiTheme="minorHAnsi" w:cstheme="minorHAnsi"/>
          <w:b/>
          <w:sz w:val="20"/>
          <w:szCs w:val="20"/>
        </w:rPr>
        <w:t>I</w:t>
      </w:r>
      <w:r w:rsidR="00D67793" w:rsidRPr="00555BFF">
        <w:rPr>
          <w:rFonts w:asciiTheme="minorHAnsi" w:hAnsiTheme="minorHAnsi" w:cstheme="minorHAnsi"/>
          <w:b/>
          <w:sz w:val="20"/>
          <w:szCs w:val="20"/>
        </w:rPr>
        <w:t>ssued share capital</w:t>
      </w:r>
    </w:p>
    <w:p w14:paraId="423F7077" w14:textId="77777777" w:rsidR="00692011" w:rsidRDefault="00692011" w:rsidP="00633070">
      <w:pPr>
        <w:pStyle w:val="NormalCalibri"/>
        <w:spacing w:before="0" w:line="230" w:lineRule="auto"/>
        <w:ind w:left="426"/>
        <w:rPr>
          <w:rFonts w:asciiTheme="minorHAnsi" w:hAnsiTheme="minorHAnsi" w:cstheme="minorHAnsi"/>
          <w:b/>
          <w:sz w:val="20"/>
          <w:szCs w:val="20"/>
        </w:rPr>
      </w:pPr>
    </w:p>
    <w:p w14:paraId="740E901A" w14:textId="4EC734A1" w:rsidR="00692011" w:rsidRPr="007202C5" w:rsidRDefault="007202C5" w:rsidP="007202C5">
      <w:pPr>
        <w:pStyle w:val="NormalWeb"/>
        <w:ind w:left="357"/>
        <w:jc w:val="both"/>
        <w:rPr>
          <w:rFonts w:eastAsia="Calibri" w:cstheme="minorHAnsi"/>
          <w:szCs w:val="20"/>
        </w:rPr>
      </w:pPr>
      <w:r w:rsidRPr="007202C5">
        <w:rPr>
          <w:rFonts w:eastAsia="Calibri" w:cstheme="minorHAnsi"/>
          <w:szCs w:val="20"/>
        </w:rPr>
        <w:t>The Company had no capital stock transactions during the period ended September 30, 202</w:t>
      </w:r>
      <w:r>
        <w:rPr>
          <w:rFonts w:eastAsia="Calibri" w:cstheme="minorHAnsi"/>
          <w:szCs w:val="20"/>
        </w:rPr>
        <w:t>3</w:t>
      </w:r>
      <w:r w:rsidR="00B811F3">
        <w:rPr>
          <w:rFonts w:eastAsia="Calibri" w:cstheme="minorHAnsi"/>
          <w:szCs w:val="20"/>
        </w:rPr>
        <w:t>.</w:t>
      </w:r>
    </w:p>
    <w:p w14:paraId="43E3EC5B" w14:textId="77777777" w:rsidR="007202C5" w:rsidRDefault="007202C5" w:rsidP="00D659A2">
      <w:pPr>
        <w:pStyle w:val="NormalCalibri"/>
        <w:spacing w:before="0" w:line="230" w:lineRule="auto"/>
        <w:ind w:left="213" w:firstLine="144"/>
        <w:rPr>
          <w:rFonts w:asciiTheme="minorHAnsi" w:hAnsiTheme="minorHAnsi" w:cstheme="minorHAnsi"/>
          <w:bCs/>
          <w:sz w:val="20"/>
          <w:szCs w:val="20"/>
          <w:u w:val="single"/>
        </w:rPr>
      </w:pPr>
    </w:p>
    <w:p w14:paraId="77B8A7A2" w14:textId="7D0BAC74" w:rsidR="00DC44FC" w:rsidRDefault="00DC44FC" w:rsidP="00D659A2">
      <w:pPr>
        <w:pStyle w:val="NormalCalibri"/>
        <w:spacing w:before="0" w:line="230" w:lineRule="auto"/>
        <w:ind w:left="213" w:firstLine="144"/>
        <w:rPr>
          <w:rFonts w:asciiTheme="minorHAnsi" w:hAnsiTheme="minorHAnsi" w:cstheme="minorHAnsi"/>
          <w:bCs/>
          <w:sz w:val="20"/>
          <w:szCs w:val="20"/>
        </w:rPr>
      </w:pPr>
      <w:r w:rsidRPr="008035E7">
        <w:rPr>
          <w:rFonts w:asciiTheme="minorHAnsi" w:hAnsiTheme="minorHAnsi" w:cstheme="minorHAnsi"/>
          <w:bCs/>
          <w:sz w:val="20"/>
          <w:szCs w:val="20"/>
          <w:u w:val="single"/>
        </w:rPr>
        <w:t xml:space="preserve">During the </w:t>
      </w:r>
      <w:r w:rsidR="00417438">
        <w:rPr>
          <w:rFonts w:asciiTheme="minorHAnsi" w:hAnsiTheme="minorHAnsi" w:cstheme="minorHAnsi"/>
          <w:bCs/>
          <w:sz w:val="20"/>
          <w:szCs w:val="20"/>
          <w:u w:val="single"/>
        </w:rPr>
        <w:t>year ended</w:t>
      </w:r>
      <w:r w:rsidRPr="008035E7">
        <w:rPr>
          <w:rFonts w:asciiTheme="minorHAnsi" w:hAnsiTheme="minorHAnsi" w:cstheme="minorHAnsi"/>
          <w:bCs/>
          <w:sz w:val="20"/>
          <w:szCs w:val="20"/>
          <w:u w:val="single"/>
        </w:rPr>
        <w:t xml:space="preserve"> </w:t>
      </w:r>
      <w:r w:rsidR="00417438">
        <w:rPr>
          <w:rFonts w:asciiTheme="minorHAnsi" w:hAnsiTheme="minorHAnsi" w:cstheme="minorHAnsi"/>
          <w:bCs/>
          <w:sz w:val="20"/>
          <w:szCs w:val="20"/>
          <w:u w:val="single"/>
        </w:rPr>
        <w:t>June 30, 202</w:t>
      </w:r>
      <w:r w:rsidR="00D659A2">
        <w:rPr>
          <w:rFonts w:asciiTheme="minorHAnsi" w:hAnsiTheme="minorHAnsi" w:cstheme="minorHAnsi"/>
          <w:bCs/>
          <w:sz w:val="20"/>
          <w:szCs w:val="20"/>
          <w:u w:val="single"/>
        </w:rPr>
        <w:t>3,</w:t>
      </w:r>
      <w:r w:rsidR="00FB780D">
        <w:rPr>
          <w:rFonts w:asciiTheme="minorHAnsi" w:hAnsiTheme="minorHAnsi" w:cstheme="minorHAnsi"/>
          <w:bCs/>
          <w:sz w:val="20"/>
          <w:szCs w:val="20"/>
          <w:u w:val="single"/>
        </w:rPr>
        <w:t xml:space="preserve"> </w:t>
      </w:r>
      <w:r w:rsidRPr="008035E7">
        <w:rPr>
          <w:rFonts w:asciiTheme="minorHAnsi" w:hAnsiTheme="minorHAnsi" w:cstheme="minorHAnsi"/>
          <w:bCs/>
          <w:sz w:val="20"/>
          <w:szCs w:val="20"/>
          <w:u w:val="single"/>
        </w:rPr>
        <w:t>the Company had the following capital stock transactions</w:t>
      </w:r>
      <w:r w:rsidRPr="00E33571">
        <w:rPr>
          <w:rFonts w:asciiTheme="minorHAnsi" w:hAnsiTheme="minorHAnsi" w:cstheme="minorHAnsi"/>
          <w:bCs/>
          <w:sz w:val="20"/>
          <w:szCs w:val="20"/>
        </w:rPr>
        <w:t>:</w:t>
      </w:r>
    </w:p>
    <w:p w14:paraId="43E01939" w14:textId="77777777" w:rsidR="00D659A2" w:rsidRDefault="00D659A2" w:rsidP="00D659A2">
      <w:pPr>
        <w:pStyle w:val="NormalCalibri"/>
        <w:spacing w:before="0" w:line="230" w:lineRule="auto"/>
        <w:ind w:left="213" w:firstLine="144"/>
        <w:rPr>
          <w:rFonts w:asciiTheme="minorHAnsi" w:hAnsiTheme="minorHAnsi" w:cstheme="minorHAnsi"/>
          <w:bCs/>
          <w:sz w:val="20"/>
          <w:szCs w:val="20"/>
        </w:rPr>
      </w:pPr>
    </w:p>
    <w:p w14:paraId="65B736D7" w14:textId="1CAAABDB" w:rsidR="00B811F3" w:rsidRDefault="00D659A2" w:rsidP="00A70EA9">
      <w:pPr>
        <w:pStyle w:val="NormalWeb"/>
        <w:ind w:left="357"/>
        <w:jc w:val="both"/>
        <w:rPr>
          <w:rFonts w:eastAsia="Calibri" w:cstheme="minorHAnsi"/>
          <w:szCs w:val="20"/>
        </w:rPr>
      </w:pPr>
      <w:r w:rsidRPr="00F878B4">
        <w:rPr>
          <w:rFonts w:eastAsia="Calibri" w:cstheme="minorHAnsi"/>
          <w:szCs w:val="20"/>
        </w:rPr>
        <w:t>On November 17, 2022, the Company completed a brokered short-form prospectus offering (the ‘</w:t>
      </w:r>
      <w:r w:rsidR="00735811">
        <w:rPr>
          <w:rFonts w:eastAsia="Calibri" w:cstheme="minorHAnsi"/>
          <w:szCs w:val="20"/>
        </w:rPr>
        <w:t>O</w:t>
      </w:r>
      <w:r w:rsidR="00735811" w:rsidRPr="00F878B4">
        <w:rPr>
          <w:rFonts w:eastAsia="Calibri" w:cstheme="minorHAnsi"/>
          <w:szCs w:val="20"/>
        </w:rPr>
        <w:t>ffering’</w:t>
      </w:r>
      <w:r w:rsidRPr="00F878B4">
        <w:rPr>
          <w:rFonts w:eastAsia="Calibri" w:cstheme="minorHAnsi"/>
          <w:szCs w:val="20"/>
        </w:rPr>
        <w:t xml:space="preserve">), </w:t>
      </w:r>
      <w:r w:rsidR="00FE791A">
        <w:rPr>
          <w:rFonts w:eastAsia="Calibri" w:cstheme="minorHAnsi"/>
          <w:szCs w:val="20"/>
        </w:rPr>
        <w:t>issuing</w:t>
      </w:r>
      <w:r w:rsidRPr="00F878B4">
        <w:rPr>
          <w:rFonts w:eastAsia="Calibri" w:cstheme="minorHAnsi"/>
          <w:szCs w:val="20"/>
        </w:rPr>
        <w:t xml:space="preserve"> 14,525,000 units </w:t>
      </w:r>
      <w:r w:rsidR="00FE791A">
        <w:rPr>
          <w:rFonts w:eastAsia="Calibri" w:cstheme="minorHAnsi"/>
          <w:szCs w:val="20"/>
        </w:rPr>
        <w:t>for</w:t>
      </w:r>
      <w:r w:rsidRPr="00F878B4">
        <w:rPr>
          <w:rFonts w:eastAsia="Calibri" w:cstheme="minorHAnsi"/>
          <w:szCs w:val="20"/>
        </w:rPr>
        <w:t xml:space="preserve"> $0.12 per unit for aggregate proceeds of $1,743,000. Each unit consisted of one common share and one-half of one common share purchase warrant. Each warrant will entitle the holder to acquire one common share of the Company at an exercise price of $0.19 per common share for a period of 36 months from the date of issuance. The warrants were allocated a value of $nil using the residual value allocation method. </w:t>
      </w:r>
      <w:r w:rsidR="00390FE0">
        <w:rPr>
          <w:rFonts w:eastAsia="Calibri" w:cstheme="minorHAnsi"/>
          <w:szCs w:val="20"/>
        </w:rPr>
        <w:t>In connection with the Offering, the Company incurred $</w:t>
      </w:r>
      <w:r w:rsidR="00427D00">
        <w:rPr>
          <w:rFonts w:eastAsia="Calibri" w:cstheme="minorHAnsi"/>
          <w:szCs w:val="20"/>
        </w:rPr>
        <w:t>419,029</w:t>
      </w:r>
      <w:r w:rsidR="00FE3C88">
        <w:rPr>
          <w:rFonts w:eastAsia="Calibri" w:cstheme="minorHAnsi"/>
          <w:szCs w:val="20"/>
        </w:rPr>
        <w:t xml:space="preserve"> in share issuance</w:t>
      </w:r>
      <w:r w:rsidR="003872C2">
        <w:rPr>
          <w:rFonts w:eastAsia="Calibri" w:cstheme="minorHAnsi"/>
          <w:szCs w:val="20"/>
        </w:rPr>
        <w:t xml:space="preserve"> cost and issued </w:t>
      </w:r>
      <w:r w:rsidR="007D1366">
        <w:rPr>
          <w:rFonts w:eastAsia="Calibri" w:cstheme="minorHAnsi"/>
          <w:szCs w:val="20"/>
        </w:rPr>
        <w:t xml:space="preserve">923,721 broker </w:t>
      </w:r>
      <w:r w:rsidR="00084604">
        <w:rPr>
          <w:rFonts w:eastAsia="Calibri" w:cstheme="minorHAnsi"/>
          <w:szCs w:val="20"/>
        </w:rPr>
        <w:t xml:space="preserve">warrants </w:t>
      </w:r>
      <w:r w:rsidR="007D1366">
        <w:rPr>
          <w:rFonts w:eastAsia="Calibri" w:cstheme="minorHAnsi"/>
          <w:szCs w:val="20"/>
        </w:rPr>
        <w:t xml:space="preserve">with a fair value of $61,503. </w:t>
      </w:r>
      <w:r w:rsidR="00E21E88" w:rsidRPr="00EE59FE">
        <w:rPr>
          <w:rFonts w:cstheme="minorHAnsi"/>
          <w:szCs w:val="20"/>
        </w:rPr>
        <w:t xml:space="preserve">The broker warrants were valued using </w:t>
      </w:r>
      <w:r w:rsidR="00E21E88">
        <w:rPr>
          <w:rFonts w:cstheme="minorHAnsi"/>
          <w:szCs w:val="20"/>
        </w:rPr>
        <w:t xml:space="preserve">the </w:t>
      </w:r>
      <w:r w:rsidR="00E21E88" w:rsidRPr="00EE59FE">
        <w:rPr>
          <w:rFonts w:cstheme="minorHAnsi"/>
          <w:szCs w:val="20"/>
        </w:rPr>
        <w:t xml:space="preserve">Black Scholes option pricing model with the following assumptions: volatility rate of </w:t>
      </w:r>
      <w:r w:rsidR="00E21E88">
        <w:rPr>
          <w:rFonts w:cstheme="minorHAnsi"/>
          <w:szCs w:val="20"/>
        </w:rPr>
        <w:t>83</w:t>
      </w:r>
      <w:r w:rsidR="000E5301">
        <w:rPr>
          <w:rFonts w:cstheme="minorHAnsi"/>
          <w:szCs w:val="20"/>
        </w:rPr>
        <w:t>.04</w:t>
      </w:r>
      <w:r w:rsidR="00E21E88" w:rsidRPr="00EE59FE">
        <w:rPr>
          <w:rFonts w:cstheme="minorHAnsi"/>
          <w:szCs w:val="20"/>
        </w:rPr>
        <w:t xml:space="preserve">%, risk-free rate of </w:t>
      </w:r>
      <w:r w:rsidR="00E21E88">
        <w:rPr>
          <w:rFonts w:cstheme="minorHAnsi"/>
          <w:szCs w:val="20"/>
        </w:rPr>
        <w:t>3.86</w:t>
      </w:r>
      <w:r w:rsidR="00E21E88" w:rsidRPr="00EE59FE">
        <w:rPr>
          <w:rFonts w:cstheme="minorHAnsi"/>
          <w:szCs w:val="20"/>
        </w:rPr>
        <w:t>%, weighted average life of 3 years</w:t>
      </w:r>
      <w:r w:rsidR="00E21E88">
        <w:rPr>
          <w:rFonts w:cstheme="minorHAnsi"/>
          <w:szCs w:val="20"/>
        </w:rPr>
        <w:t xml:space="preserve">. </w:t>
      </w:r>
      <w:r w:rsidR="007D1366">
        <w:rPr>
          <w:rFonts w:eastAsia="Calibri" w:cstheme="minorHAnsi"/>
          <w:szCs w:val="20"/>
        </w:rPr>
        <w:t>Each broker warrant entitles the holder to purchase one common sh</w:t>
      </w:r>
      <w:r w:rsidR="0027152A">
        <w:rPr>
          <w:rFonts w:eastAsia="Calibri" w:cstheme="minorHAnsi"/>
          <w:szCs w:val="20"/>
        </w:rPr>
        <w:t xml:space="preserve">are at </w:t>
      </w:r>
      <w:r w:rsidR="00814F6A">
        <w:rPr>
          <w:rFonts w:eastAsia="Calibri" w:cstheme="minorHAnsi"/>
          <w:szCs w:val="20"/>
        </w:rPr>
        <w:t xml:space="preserve">a </w:t>
      </w:r>
      <w:r w:rsidR="0027152A">
        <w:rPr>
          <w:rFonts w:eastAsia="Calibri" w:cstheme="minorHAnsi"/>
          <w:szCs w:val="20"/>
        </w:rPr>
        <w:t>price of $0.12 per share for a period of three years.</w:t>
      </w:r>
      <w:r w:rsidR="00FE3C88">
        <w:rPr>
          <w:rFonts w:eastAsia="Calibri" w:cstheme="minorHAnsi"/>
          <w:szCs w:val="20"/>
        </w:rPr>
        <w:t xml:space="preserve"> </w:t>
      </w:r>
      <w:r w:rsidRPr="00F878B4">
        <w:rPr>
          <w:rFonts w:eastAsia="Calibri" w:cstheme="minorHAnsi"/>
          <w:szCs w:val="20"/>
        </w:rPr>
        <w:t xml:space="preserve"> The Company also issued 1,428,571 bonus shares in connection with a non-brokered private placement of</w:t>
      </w:r>
      <w:r>
        <w:rPr>
          <w:rFonts w:eastAsia="Calibri" w:cstheme="minorHAnsi"/>
          <w:szCs w:val="20"/>
        </w:rPr>
        <w:t xml:space="preserve"> the</w:t>
      </w:r>
      <w:r w:rsidRPr="00F878B4">
        <w:rPr>
          <w:rFonts w:eastAsia="Calibri" w:cstheme="minorHAnsi"/>
          <w:szCs w:val="20"/>
        </w:rPr>
        <w:t xml:space="preserve"> $1,000,000 unsecured promissory note. The bonus shares have</w:t>
      </w:r>
      <w:r w:rsidR="00EB3813">
        <w:rPr>
          <w:rFonts w:eastAsia="Calibri" w:cstheme="minorHAnsi"/>
          <w:szCs w:val="20"/>
        </w:rPr>
        <w:t xml:space="preserve"> a</w:t>
      </w:r>
      <w:r w:rsidRPr="00F878B4">
        <w:rPr>
          <w:rFonts w:eastAsia="Calibri" w:cstheme="minorHAnsi"/>
          <w:szCs w:val="20"/>
        </w:rPr>
        <w:t xml:space="preserve"> fair value of </w:t>
      </w:r>
      <w:r w:rsidR="00A336D4">
        <w:rPr>
          <w:rFonts w:eastAsia="Calibri" w:cstheme="minorHAnsi"/>
          <w:szCs w:val="20"/>
        </w:rPr>
        <w:t>$171,42</w:t>
      </w:r>
      <w:r w:rsidR="008D09FD">
        <w:rPr>
          <w:rFonts w:eastAsia="Calibri" w:cstheme="minorHAnsi"/>
          <w:szCs w:val="20"/>
        </w:rPr>
        <w:t>8</w:t>
      </w:r>
      <w:r w:rsidRPr="00F878B4">
        <w:rPr>
          <w:rFonts w:eastAsia="Calibri" w:cstheme="minorHAnsi"/>
          <w:szCs w:val="20"/>
        </w:rPr>
        <w:t xml:space="preserve"> and were considered debt issuance cost</w:t>
      </w:r>
      <w:r w:rsidR="00EB3813">
        <w:rPr>
          <w:rFonts w:eastAsia="Calibri" w:cstheme="minorHAnsi"/>
          <w:szCs w:val="20"/>
        </w:rPr>
        <w:t>s</w:t>
      </w:r>
      <w:r w:rsidRPr="00F878B4">
        <w:rPr>
          <w:rFonts w:eastAsia="Calibri" w:cstheme="minorHAnsi"/>
          <w:szCs w:val="20"/>
        </w:rPr>
        <w:t xml:space="preserve"> (Note 1</w:t>
      </w:r>
      <w:r w:rsidR="00EB3813">
        <w:rPr>
          <w:rFonts w:eastAsia="Calibri" w:cstheme="minorHAnsi"/>
          <w:szCs w:val="20"/>
        </w:rPr>
        <w:t>2</w:t>
      </w:r>
      <w:r w:rsidRPr="00F878B4">
        <w:rPr>
          <w:rFonts w:eastAsia="Calibri" w:cstheme="minorHAnsi"/>
          <w:szCs w:val="20"/>
        </w:rPr>
        <w:t>).</w:t>
      </w:r>
      <w:bookmarkEnd w:id="4"/>
    </w:p>
    <w:p w14:paraId="17AD877B" w14:textId="77777777" w:rsidR="00A70EA9" w:rsidRDefault="00A70EA9" w:rsidP="00A70EA9">
      <w:pPr>
        <w:pStyle w:val="NormalWeb"/>
        <w:ind w:left="357"/>
        <w:jc w:val="both"/>
        <w:rPr>
          <w:rFonts w:eastAsia="Calibri" w:cstheme="minorHAnsi"/>
          <w:szCs w:val="20"/>
        </w:rPr>
      </w:pPr>
    </w:p>
    <w:p w14:paraId="06842013" w14:textId="77777777" w:rsidR="0096323B" w:rsidRDefault="001E1C44" w:rsidP="0096323B">
      <w:pPr>
        <w:widowControl w:val="0"/>
        <w:autoSpaceDE w:val="0"/>
        <w:autoSpaceDN w:val="0"/>
        <w:ind w:left="360" w:firstLine="14"/>
        <w:outlineLvl w:val="1"/>
        <w:rPr>
          <w:rFonts w:eastAsia="Calibri" w:cstheme="minorHAnsi"/>
          <w:b/>
          <w:bCs/>
          <w:szCs w:val="20"/>
        </w:rPr>
      </w:pPr>
      <w:r w:rsidRPr="00D15E06">
        <w:rPr>
          <w:rFonts w:eastAsia="Calibri" w:cstheme="minorHAnsi"/>
          <w:b/>
          <w:bCs/>
          <w:szCs w:val="20"/>
        </w:rPr>
        <w:t>Stock options</w:t>
      </w:r>
    </w:p>
    <w:p w14:paraId="2B481FF8" w14:textId="77777777" w:rsidR="00EF58FB" w:rsidRDefault="00EF58FB" w:rsidP="0096323B">
      <w:pPr>
        <w:widowControl w:val="0"/>
        <w:autoSpaceDE w:val="0"/>
        <w:autoSpaceDN w:val="0"/>
        <w:ind w:left="360" w:firstLine="14"/>
        <w:outlineLvl w:val="1"/>
        <w:rPr>
          <w:rFonts w:eastAsia="Calibri" w:cstheme="minorHAnsi"/>
          <w:b/>
          <w:bCs/>
          <w:szCs w:val="20"/>
        </w:rPr>
      </w:pPr>
    </w:p>
    <w:p w14:paraId="5635AF42" w14:textId="3EA8481D" w:rsidR="00BD328D" w:rsidRDefault="001E1C44" w:rsidP="00735C8F">
      <w:pPr>
        <w:widowControl w:val="0"/>
        <w:autoSpaceDE w:val="0"/>
        <w:autoSpaceDN w:val="0"/>
        <w:ind w:left="360" w:firstLine="14"/>
        <w:jc w:val="both"/>
        <w:outlineLvl w:val="1"/>
        <w:rPr>
          <w:rFonts w:cstheme="minorHAnsi"/>
          <w:szCs w:val="20"/>
        </w:rPr>
      </w:pPr>
      <w:r w:rsidRPr="00555BFF">
        <w:rPr>
          <w:rFonts w:cstheme="minorHAnsi"/>
          <w:szCs w:val="20"/>
        </w:rPr>
        <w:t xml:space="preserve">The Company has adopted a stock option plan </w:t>
      </w:r>
      <w:r w:rsidR="00FE791A">
        <w:rPr>
          <w:rFonts w:cstheme="minorHAnsi"/>
          <w:szCs w:val="20"/>
        </w:rPr>
        <w:t>that</w:t>
      </w:r>
      <w:r w:rsidRPr="00555BFF">
        <w:rPr>
          <w:rFonts w:cstheme="minorHAnsi"/>
          <w:szCs w:val="20"/>
        </w:rPr>
        <w:t xml:space="preserve"> allows the Company to issue options to certain directors, officers, employees</w:t>
      </w:r>
      <w:r w:rsidR="00EB3813">
        <w:rPr>
          <w:rFonts w:cstheme="minorHAnsi"/>
          <w:szCs w:val="20"/>
        </w:rPr>
        <w:t>,</w:t>
      </w:r>
      <w:r w:rsidRPr="00555BFF">
        <w:rPr>
          <w:rFonts w:cstheme="minorHAnsi"/>
          <w:szCs w:val="20"/>
        </w:rPr>
        <w:t xml:space="preserve"> and consultants to acquire up to 10% of the issued and outstanding common stock. The exercise price of each option cannot be less than the market price of the Company's stock as calculated on the date of grant. The options can be granted for a maximum term of 10 years. </w:t>
      </w:r>
      <w:r w:rsidR="00D268C7">
        <w:rPr>
          <w:rFonts w:cstheme="minorHAnsi"/>
          <w:szCs w:val="20"/>
        </w:rPr>
        <w:t>Stock options granted under the plan vest immediately subject to vesting terms</w:t>
      </w:r>
      <w:r w:rsidR="00C83304">
        <w:rPr>
          <w:rFonts w:cstheme="minorHAnsi"/>
          <w:szCs w:val="20"/>
        </w:rPr>
        <w:t>,</w:t>
      </w:r>
      <w:r w:rsidR="00D268C7">
        <w:rPr>
          <w:rFonts w:cstheme="minorHAnsi"/>
          <w:szCs w:val="20"/>
        </w:rPr>
        <w:t xml:space="preserve"> which may be imposed at the </w:t>
      </w:r>
      <w:r w:rsidR="00C83304">
        <w:rPr>
          <w:rFonts w:cstheme="minorHAnsi"/>
          <w:szCs w:val="20"/>
        </w:rPr>
        <w:t>directors' discretion</w:t>
      </w:r>
      <w:r w:rsidR="00D268C7">
        <w:rPr>
          <w:rFonts w:cstheme="minorHAnsi"/>
          <w:szCs w:val="20"/>
        </w:rPr>
        <w:t>.</w:t>
      </w:r>
    </w:p>
    <w:p w14:paraId="02ED88E1" w14:textId="77777777" w:rsidR="00000274" w:rsidRDefault="00000274" w:rsidP="0096323B">
      <w:pPr>
        <w:widowControl w:val="0"/>
        <w:autoSpaceDE w:val="0"/>
        <w:autoSpaceDN w:val="0"/>
        <w:ind w:left="360" w:firstLine="14"/>
        <w:outlineLvl w:val="1"/>
        <w:rPr>
          <w:rFonts w:eastAsia="Calibri" w:cstheme="minorHAnsi"/>
          <w:b/>
          <w:bCs/>
          <w:szCs w:val="20"/>
        </w:rPr>
      </w:pPr>
    </w:p>
    <w:p w14:paraId="6B5F1D14" w14:textId="7489811A" w:rsidR="00A5259E" w:rsidRDefault="006F5AD1" w:rsidP="0096323B">
      <w:pPr>
        <w:widowControl w:val="0"/>
        <w:autoSpaceDE w:val="0"/>
        <w:autoSpaceDN w:val="0"/>
        <w:ind w:left="360" w:firstLine="14"/>
        <w:outlineLvl w:val="1"/>
        <w:rPr>
          <w:rFonts w:cstheme="minorHAnsi"/>
          <w:szCs w:val="20"/>
        </w:rPr>
      </w:pPr>
      <w:r w:rsidRPr="00555BFF">
        <w:rPr>
          <w:rFonts w:cstheme="minorHAnsi"/>
          <w:szCs w:val="20"/>
        </w:rPr>
        <w:t xml:space="preserve">The </w:t>
      </w:r>
      <w:r w:rsidR="00C65AE8">
        <w:rPr>
          <w:rFonts w:cstheme="minorHAnsi"/>
          <w:szCs w:val="20"/>
        </w:rPr>
        <w:t xml:space="preserve">summary of </w:t>
      </w:r>
      <w:r w:rsidRPr="00555BFF">
        <w:rPr>
          <w:rFonts w:cstheme="minorHAnsi"/>
          <w:szCs w:val="20"/>
        </w:rPr>
        <w:t xml:space="preserve">changes in stock options during the </w:t>
      </w:r>
      <w:r w:rsidR="00EE7FC9">
        <w:rPr>
          <w:rFonts w:cstheme="minorHAnsi"/>
          <w:szCs w:val="20"/>
        </w:rPr>
        <w:t>three months</w:t>
      </w:r>
      <w:r w:rsidR="00FC316D">
        <w:rPr>
          <w:rFonts w:cstheme="minorHAnsi"/>
          <w:szCs w:val="20"/>
        </w:rPr>
        <w:t xml:space="preserve"> </w:t>
      </w:r>
      <w:r w:rsidRPr="00555BFF">
        <w:rPr>
          <w:rFonts w:cstheme="minorHAnsi"/>
          <w:szCs w:val="20"/>
        </w:rPr>
        <w:t xml:space="preserve">ended </w:t>
      </w:r>
      <w:r w:rsidR="00EE7FC9">
        <w:rPr>
          <w:rFonts w:cstheme="minorHAnsi"/>
          <w:szCs w:val="20"/>
        </w:rPr>
        <w:t>September</w:t>
      </w:r>
      <w:r w:rsidR="00417438">
        <w:rPr>
          <w:rFonts w:cstheme="minorHAnsi"/>
          <w:szCs w:val="20"/>
        </w:rPr>
        <w:t xml:space="preserve"> 30, 202</w:t>
      </w:r>
      <w:r w:rsidR="0096323B">
        <w:rPr>
          <w:rFonts w:cstheme="minorHAnsi"/>
          <w:szCs w:val="20"/>
        </w:rPr>
        <w:t>3,</w:t>
      </w:r>
      <w:r w:rsidR="00FB780D">
        <w:rPr>
          <w:rFonts w:cstheme="minorHAnsi"/>
          <w:szCs w:val="20"/>
        </w:rPr>
        <w:t xml:space="preserve"> </w:t>
      </w:r>
      <w:r w:rsidRPr="00555BFF">
        <w:rPr>
          <w:rFonts w:cstheme="minorHAnsi"/>
          <w:szCs w:val="20"/>
        </w:rPr>
        <w:t>and</w:t>
      </w:r>
      <w:r w:rsidR="00D95B93">
        <w:rPr>
          <w:rFonts w:cstheme="minorHAnsi"/>
          <w:szCs w:val="20"/>
        </w:rPr>
        <w:t xml:space="preserve"> </w:t>
      </w:r>
      <w:r w:rsidR="00EE7FC9">
        <w:rPr>
          <w:rFonts w:cstheme="minorHAnsi"/>
          <w:szCs w:val="20"/>
        </w:rPr>
        <w:t xml:space="preserve">the year ended June 30, </w:t>
      </w:r>
      <w:r w:rsidR="0096323B">
        <w:rPr>
          <w:rFonts w:cstheme="minorHAnsi"/>
          <w:szCs w:val="20"/>
        </w:rPr>
        <w:t>202</w:t>
      </w:r>
      <w:r w:rsidR="003A773A">
        <w:rPr>
          <w:rFonts w:cstheme="minorHAnsi"/>
          <w:szCs w:val="20"/>
        </w:rPr>
        <w:t>3</w:t>
      </w:r>
      <w:r w:rsidR="008D7AD8">
        <w:rPr>
          <w:rFonts w:cstheme="minorHAnsi"/>
          <w:szCs w:val="20"/>
        </w:rPr>
        <w:t>,</w:t>
      </w:r>
      <w:r w:rsidRPr="00555BFF">
        <w:rPr>
          <w:rFonts w:cstheme="minorHAnsi"/>
          <w:szCs w:val="20"/>
        </w:rPr>
        <w:t xml:space="preserve"> are as follows:</w:t>
      </w:r>
    </w:p>
    <w:p w14:paraId="5AFF29AA" w14:textId="77777777" w:rsidR="00B92AB3" w:rsidRPr="0096323B" w:rsidRDefault="00B92AB3" w:rsidP="0096323B">
      <w:pPr>
        <w:widowControl w:val="0"/>
        <w:autoSpaceDE w:val="0"/>
        <w:autoSpaceDN w:val="0"/>
        <w:ind w:left="360" w:firstLine="14"/>
        <w:outlineLvl w:val="1"/>
        <w:rPr>
          <w:rFonts w:eastAsia="Calibri" w:cstheme="minorHAnsi"/>
          <w:b/>
          <w:bCs/>
          <w:szCs w:val="20"/>
        </w:rPr>
      </w:pPr>
    </w:p>
    <w:tbl>
      <w:tblPr>
        <w:tblW w:w="9808" w:type="dxa"/>
        <w:jc w:val="center"/>
        <w:tblLook w:val="04A0" w:firstRow="1" w:lastRow="0" w:firstColumn="1" w:lastColumn="0" w:noHBand="0" w:noVBand="1"/>
      </w:tblPr>
      <w:tblGrid>
        <w:gridCol w:w="2896"/>
        <w:gridCol w:w="1743"/>
        <w:gridCol w:w="1713"/>
        <w:gridCol w:w="1739"/>
        <w:gridCol w:w="1717"/>
      </w:tblGrid>
      <w:tr w:rsidR="00913665" w:rsidRPr="00913665" w14:paraId="18BC15F4" w14:textId="77777777" w:rsidTr="00913665">
        <w:trPr>
          <w:trHeight w:val="288"/>
          <w:jc w:val="center"/>
        </w:trPr>
        <w:tc>
          <w:tcPr>
            <w:tcW w:w="2896" w:type="dxa"/>
            <w:tcBorders>
              <w:top w:val="nil"/>
              <w:left w:val="nil"/>
              <w:bottom w:val="nil"/>
              <w:right w:val="nil"/>
            </w:tcBorders>
            <w:shd w:val="clear" w:color="000000" w:fill="FFFFFF"/>
            <w:noWrap/>
            <w:vAlign w:val="center"/>
            <w:hideMark/>
          </w:tcPr>
          <w:p w14:paraId="3AD09AA8" w14:textId="77777777" w:rsidR="00913665" w:rsidRPr="00913665" w:rsidRDefault="00913665" w:rsidP="00913665">
            <w:pPr>
              <w:rPr>
                <w:rFonts w:ascii="Calibri" w:hAnsi="Calibri" w:cs="Calibri"/>
                <w:color w:val="000000"/>
                <w:szCs w:val="20"/>
                <w:lang w:val="en-CA" w:eastAsia="en-CA"/>
              </w:rPr>
            </w:pPr>
            <w:r w:rsidRPr="00913665">
              <w:rPr>
                <w:rFonts w:ascii="Calibri" w:hAnsi="Calibri" w:cs="Calibri"/>
                <w:color w:val="000000"/>
                <w:szCs w:val="20"/>
                <w:lang w:val="en-CA" w:eastAsia="en-CA"/>
              </w:rPr>
              <w:t> </w:t>
            </w:r>
          </w:p>
        </w:tc>
        <w:tc>
          <w:tcPr>
            <w:tcW w:w="3456" w:type="dxa"/>
            <w:gridSpan w:val="2"/>
            <w:tcBorders>
              <w:top w:val="nil"/>
              <w:left w:val="nil"/>
              <w:bottom w:val="single" w:sz="8" w:space="0" w:color="auto"/>
              <w:right w:val="nil"/>
            </w:tcBorders>
            <w:shd w:val="clear" w:color="000000" w:fill="FFFFFF"/>
            <w:noWrap/>
            <w:vAlign w:val="center"/>
            <w:hideMark/>
          </w:tcPr>
          <w:p w14:paraId="6FC9E250" w14:textId="77777777" w:rsidR="00913665" w:rsidRPr="00913665" w:rsidRDefault="00913665" w:rsidP="00913665">
            <w:pPr>
              <w:jc w:val="center"/>
              <w:rPr>
                <w:rFonts w:ascii="Calibri" w:hAnsi="Calibri" w:cs="Calibri"/>
                <w:b/>
                <w:bCs/>
                <w:color w:val="000000"/>
                <w:szCs w:val="20"/>
                <w:lang w:val="en-CA" w:eastAsia="en-CA"/>
              </w:rPr>
            </w:pPr>
            <w:r w:rsidRPr="00913665">
              <w:rPr>
                <w:rFonts w:ascii="Calibri" w:hAnsi="Calibri" w:cs="Calibri"/>
                <w:b/>
                <w:bCs/>
                <w:color w:val="000000"/>
                <w:szCs w:val="20"/>
                <w:lang w:val="en-CA" w:eastAsia="en-CA"/>
              </w:rPr>
              <w:t>September 30, 2023</w:t>
            </w:r>
          </w:p>
        </w:tc>
        <w:tc>
          <w:tcPr>
            <w:tcW w:w="3456" w:type="dxa"/>
            <w:gridSpan w:val="2"/>
            <w:tcBorders>
              <w:top w:val="nil"/>
              <w:left w:val="nil"/>
              <w:bottom w:val="single" w:sz="8" w:space="0" w:color="auto"/>
              <w:right w:val="nil"/>
            </w:tcBorders>
            <w:shd w:val="clear" w:color="000000" w:fill="FFFFFF"/>
            <w:noWrap/>
            <w:vAlign w:val="center"/>
            <w:hideMark/>
          </w:tcPr>
          <w:p w14:paraId="2EFC1B9D" w14:textId="77777777" w:rsidR="00913665" w:rsidRPr="00913665" w:rsidRDefault="00913665" w:rsidP="00913665">
            <w:pPr>
              <w:jc w:val="center"/>
              <w:rPr>
                <w:rFonts w:ascii="Calibri" w:hAnsi="Calibri" w:cs="Calibri"/>
                <w:color w:val="000000"/>
                <w:szCs w:val="20"/>
                <w:lang w:val="en-CA" w:eastAsia="en-CA"/>
              </w:rPr>
            </w:pPr>
            <w:r w:rsidRPr="00913665">
              <w:rPr>
                <w:rFonts w:ascii="Calibri" w:hAnsi="Calibri" w:cs="Calibri"/>
                <w:color w:val="000000"/>
                <w:szCs w:val="20"/>
                <w:lang w:val="en-CA" w:eastAsia="en-CA"/>
              </w:rPr>
              <w:t>June 30, 2023</w:t>
            </w:r>
          </w:p>
        </w:tc>
      </w:tr>
      <w:tr w:rsidR="00913665" w:rsidRPr="00913665" w14:paraId="40DEFC30" w14:textId="77777777" w:rsidTr="00913665">
        <w:trPr>
          <w:trHeight w:val="564"/>
          <w:jc w:val="center"/>
        </w:trPr>
        <w:tc>
          <w:tcPr>
            <w:tcW w:w="2896" w:type="dxa"/>
            <w:tcBorders>
              <w:top w:val="single" w:sz="8" w:space="0" w:color="auto"/>
              <w:left w:val="nil"/>
              <w:bottom w:val="single" w:sz="8" w:space="0" w:color="auto"/>
              <w:right w:val="nil"/>
            </w:tcBorders>
            <w:shd w:val="clear" w:color="000000" w:fill="FFFFFF"/>
            <w:vAlign w:val="center"/>
            <w:hideMark/>
          </w:tcPr>
          <w:p w14:paraId="02A2E2CC" w14:textId="77777777" w:rsidR="00913665" w:rsidRPr="00913665" w:rsidRDefault="00913665" w:rsidP="00913665">
            <w:pPr>
              <w:jc w:val="right"/>
              <w:rPr>
                <w:rFonts w:ascii="Calibri" w:hAnsi="Calibri" w:cs="Calibri"/>
                <w:b/>
                <w:bCs/>
                <w:color w:val="000000"/>
                <w:szCs w:val="20"/>
                <w:lang w:val="en-CA" w:eastAsia="en-CA"/>
              </w:rPr>
            </w:pPr>
            <w:r w:rsidRPr="00913665">
              <w:rPr>
                <w:rFonts w:ascii="Calibri" w:hAnsi="Calibri" w:cs="Calibri"/>
                <w:b/>
                <w:bCs/>
                <w:color w:val="000000"/>
                <w:szCs w:val="20"/>
                <w:lang w:val="en-CA" w:eastAsia="en-CA"/>
              </w:rPr>
              <w:t> </w:t>
            </w:r>
          </w:p>
        </w:tc>
        <w:tc>
          <w:tcPr>
            <w:tcW w:w="1743" w:type="dxa"/>
            <w:tcBorders>
              <w:top w:val="nil"/>
              <w:left w:val="nil"/>
              <w:bottom w:val="single" w:sz="8" w:space="0" w:color="auto"/>
              <w:right w:val="nil"/>
            </w:tcBorders>
            <w:shd w:val="clear" w:color="000000" w:fill="FFFFFF"/>
            <w:vAlign w:val="bottom"/>
            <w:hideMark/>
          </w:tcPr>
          <w:p w14:paraId="3DE36594" w14:textId="77777777" w:rsidR="00913665" w:rsidRPr="00913665" w:rsidRDefault="00913665" w:rsidP="00913665">
            <w:pPr>
              <w:jc w:val="center"/>
              <w:rPr>
                <w:rFonts w:ascii="Calibri" w:hAnsi="Calibri" w:cs="Calibri"/>
                <w:b/>
                <w:bCs/>
                <w:color w:val="000000"/>
                <w:szCs w:val="20"/>
                <w:lang w:val="en-CA" w:eastAsia="en-CA"/>
              </w:rPr>
            </w:pPr>
            <w:r w:rsidRPr="00913665">
              <w:rPr>
                <w:rFonts w:ascii="Calibri" w:hAnsi="Calibri" w:cs="Calibri"/>
                <w:b/>
                <w:bCs/>
                <w:color w:val="000000"/>
                <w:szCs w:val="20"/>
                <w:lang w:val="en-CA" w:eastAsia="en-CA"/>
              </w:rPr>
              <w:t>Number of options</w:t>
            </w:r>
          </w:p>
        </w:tc>
        <w:tc>
          <w:tcPr>
            <w:tcW w:w="1713" w:type="dxa"/>
            <w:tcBorders>
              <w:top w:val="nil"/>
              <w:left w:val="nil"/>
              <w:bottom w:val="single" w:sz="8" w:space="0" w:color="auto"/>
              <w:right w:val="nil"/>
            </w:tcBorders>
            <w:shd w:val="clear" w:color="000000" w:fill="FFFFFF"/>
            <w:vAlign w:val="bottom"/>
            <w:hideMark/>
          </w:tcPr>
          <w:p w14:paraId="57BCC4D2" w14:textId="77777777" w:rsidR="00913665" w:rsidRPr="00913665" w:rsidRDefault="00913665" w:rsidP="00913665">
            <w:pPr>
              <w:jc w:val="center"/>
              <w:rPr>
                <w:rFonts w:ascii="Calibri" w:hAnsi="Calibri" w:cs="Calibri"/>
                <w:b/>
                <w:bCs/>
                <w:color w:val="000000"/>
                <w:szCs w:val="20"/>
                <w:lang w:val="en-CA" w:eastAsia="en-CA"/>
              </w:rPr>
            </w:pPr>
            <w:r w:rsidRPr="00913665">
              <w:rPr>
                <w:rFonts w:ascii="Calibri" w:hAnsi="Calibri" w:cs="Calibri"/>
                <w:b/>
                <w:bCs/>
                <w:color w:val="000000"/>
                <w:szCs w:val="20"/>
                <w:lang w:val="en-CA" w:eastAsia="en-CA"/>
              </w:rPr>
              <w:t>Weighted average exercise price</w:t>
            </w:r>
          </w:p>
        </w:tc>
        <w:tc>
          <w:tcPr>
            <w:tcW w:w="1739" w:type="dxa"/>
            <w:tcBorders>
              <w:top w:val="nil"/>
              <w:left w:val="nil"/>
              <w:bottom w:val="single" w:sz="8" w:space="0" w:color="auto"/>
              <w:right w:val="nil"/>
            </w:tcBorders>
            <w:shd w:val="clear" w:color="000000" w:fill="FFFFFF"/>
            <w:vAlign w:val="bottom"/>
            <w:hideMark/>
          </w:tcPr>
          <w:p w14:paraId="7FD785E6" w14:textId="77777777" w:rsidR="00913665" w:rsidRPr="00913665" w:rsidRDefault="00913665" w:rsidP="00913665">
            <w:pPr>
              <w:jc w:val="center"/>
              <w:rPr>
                <w:rFonts w:ascii="Calibri" w:hAnsi="Calibri" w:cs="Calibri"/>
                <w:color w:val="000000"/>
                <w:szCs w:val="20"/>
                <w:lang w:val="en-CA" w:eastAsia="en-CA"/>
              </w:rPr>
            </w:pPr>
            <w:r w:rsidRPr="00913665">
              <w:rPr>
                <w:rFonts w:ascii="Calibri" w:hAnsi="Calibri" w:cs="Calibri"/>
                <w:color w:val="000000"/>
                <w:szCs w:val="20"/>
                <w:lang w:val="en-CA" w:eastAsia="en-CA"/>
              </w:rPr>
              <w:t>Number of options</w:t>
            </w:r>
          </w:p>
        </w:tc>
        <w:tc>
          <w:tcPr>
            <w:tcW w:w="1717" w:type="dxa"/>
            <w:tcBorders>
              <w:top w:val="nil"/>
              <w:left w:val="nil"/>
              <w:bottom w:val="single" w:sz="8" w:space="0" w:color="auto"/>
              <w:right w:val="nil"/>
            </w:tcBorders>
            <w:shd w:val="clear" w:color="000000" w:fill="FFFFFF"/>
            <w:vAlign w:val="bottom"/>
            <w:hideMark/>
          </w:tcPr>
          <w:p w14:paraId="0A38D20D" w14:textId="77777777" w:rsidR="00913665" w:rsidRPr="00913665" w:rsidRDefault="00913665" w:rsidP="00913665">
            <w:pPr>
              <w:jc w:val="center"/>
              <w:rPr>
                <w:rFonts w:ascii="Calibri" w:hAnsi="Calibri" w:cs="Calibri"/>
                <w:color w:val="000000"/>
                <w:szCs w:val="20"/>
                <w:lang w:val="en-CA" w:eastAsia="en-CA"/>
              </w:rPr>
            </w:pPr>
            <w:r w:rsidRPr="00913665">
              <w:rPr>
                <w:rFonts w:ascii="Calibri" w:hAnsi="Calibri" w:cs="Calibri"/>
                <w:color w:val="000000"/>
                <w:szCs w:val="20"/>
                <w:lang w:val="en-CA" w:eastAsia="en-CA"/>
              </w:rPr>
              <w:t>Weighted average exercise price</w:t>
            </w:r>
          </w:p>
        </w:tc>
      </w:tr>
      <w:tr w:rsidR="00913665" w:rsidRPr="00913665" w14:paraId="003905F2" w14:textId="77777777" w:rsidTr="00913665">
        <w:trPr>
          <w:trHeight w:val="276"/>
          <w:jc w:val="center"/>
        </w:trPr>
        <w:tc>
          <w:tcPr>
            <w:tcW w:w="2896" w:type="dxa"/>
            <w:tcBorders>
              <w:top w:val="nil"/>
              <w:left w:val="nil"/>
              <w:bottom w:val="nil"/>
              <w:right w:val="nil"/>
            </w:tcBorders>
            <w:shd w:val="clear" w:color="000000" w:fill="FFFFFF"/>
            <w:noWrap/>
            <w:vAlign w:val="center"/>
            <w:hideMark/>
          </w:tcPr>
          <w:p w14:paraId="457D9182" w14:textId="77777777" w:rsidR="00913665" w:rsidRPr="00913665" w:rsidRDefault="00913665" w:rsidP="00EE7FC9">
            <w:pPr>
              <w:rPr>
                <w:rFonts w:ascii="Calibri" w:hAnsi="Calibri" w:cs="Calibri"/>
                <w:color w:val="000000"/>
                <w:szCs w:val="20"/>
                <w:lang w:val="en-CA" w:eastAsia="en-CA"/>
              </w:rPr>
            </w:pPr>
            <w:r w:rsidRPr="00913665">
              <w:rPr>
                <w:rFonts w:ascii="Calibri" w:hAnsi="Calibri" w:cs="Calibri"/>
                <w:color w:val="000000"/>
                <w:szCs w:val="20"/>
                <w:lang w:val="en-CA" w:eastAsia="en-CA"/>
              </w:rPr>
              <w:t>Options outstanding, beginning</w:t>
            </w:r>
          </w:p>
        </w:tc>
        <w:tc>
          <w:tcPr>
            <w:tcW w:w="1743" w:type="dxa"/>
            <w:tcBorders>
              <w:top w:val="nil"/>
              <w:left w:val="nil"/>
              <w:bottom w:val="nil"/>
              <w:right w:val="nil"/>
            </w:tcBorders>
            <w:shd w:val="clear" w:color="000000" w:fill="FFFFFF"/>
            <w:noWrap/>
            <w:vAlign w:val="center"/>
            <w:hideMark/>
          </w:tcPr>
          <w:p w14:paraId="7D43FA6B" w14:textId="2D211DA8" w:rsidR="00913665" w:rsidRPr="00913665" w:rsidRDefault="00913665" w:rsidP="00913665">
            <w:pPr>
              <w:jc w:val="right"/>
              <w:rPr>
                <w:rFonts w:ascii="Calibri" w:hAnsi="Calibri" w:cs="Calibri"/>
                <w:b/>
                <w:bCs/>
                <w:color w:val="000000"/>
                <w:szCs w:val="20"/>
                <w:lang w:val="en-CA" w:eastAsia="en-CA"/>
              </w:rPr>
            </w:pPr>
            <w:r w:rsidRPr="00913665">
              <w:rPr>
                <w:rFonts w:ascii="Calibri" w:hAnsi="Calibri" w:cs="Calibri"/>
                <w:b/>
                <w:bCs/>
                <w:color w:val="000000"/>
                <w:szCs w:val="20"/>
                <w:lang w:val="en-CA" w:eastAsia="en-CA"/>
              </w:rPr>
              <w:t xml:space="preserve">   6,930,863 </w:t>
            </w:r>
          </w:p>
        </w:tc>
        <w:tc>
          <w:tcPr>
            <w:tcW w:w="1713" w:type="dxa"/>
            <w:tcBorders>
              <w:top w:val="nil"/>
              <w:left w:val="nil"/>
              <w:bottom w:val="nil"/>
              <w:right w:val="nil"/>
            </w:tcBorders>
            <w:shd w:val="clear" w:color="000000" w:fill="FFFFFF"/>
            <w:noWrap/>
            <w:vAlign w:val="center"/>
            <w:hideMark/>
          </w:tcPr>
          <w:p w14:paraId="33EAE50A" w14:textId="2EE8685A" w:rsidR="00913665" w:rsidRPr="00913665" w:rsidRDefault="00913665" w:rsidP="00913665">
            <w:pPr>
              <w:jc w:val="right"/>
              <w:rPr>
                <w:rFonts w:ascii="Calibri" w:hAnsi="Calibri" w:cs="Calibri"/>
                <w:b/>
                <w:bCs/>
                <w:color w:val="000000"/>
                <w:szCs w:val="20"/>
                <w:lang w:val="en-CA" w:eastAsia="en-CA"/>
              </w:rPr>
            </w:pPr>
            <w:r w:rsidRPr="00913665">
              <w:rPr>
                <w:rFonts w:ascii="Calibri" w:hAnsi="Calibri" w:cs="Calibri"/>
                <w:b/>
                <w:bCs/>
                <w:color w:val="000000"/>
                <w:szCs w:val="20"/>
                <w:lang w:val="en-CA" w:eastAsia="en-CA"/>
              </w:rPr>
              <w:t xml:space="preserve"> $      0.204 </w:t>
            </w:r>
          </w:p>
        </w:tc>
        <w:tc>
          <w:tcPr>
            <w:tcW w:w="1739" w:type="dxa"/>
            <w:tcBorders>
              <w:top w:val="nil"/>
              <w:left w:val="nil"/>
              <w:bottom w:val="nil"/>
              <w:right w:val="nil"/>
            </w:tcBorders>
            <w:shd w:val="clear" w:color="000000" w:fill="FFFFFF"/>
            <w:noWrap/>
            <w:vAlign w:val="center"/>
            <w:hideMark/>
          </w:tcPr>
          <w:p w14:paraId="5561885F" w14:textId="22FE0EA6" w:rsidR="00913665" w:rsidRPr="00913665" w:rsidRDefault="00913665" w:rsidP="00913665">
            <w:pPr>
              <w:jc w:val="right"/>
              <w:rPr>
                <w:rFonts w:ascii="Calibri" w:hAnsi="Calibri" w:cs="Calibri"/>
                <w:color w:val="000000"/>
                <w:szCs w:val="20"/>
                <w:lang w:val="en-CA" w:eastAsia="en-CA"/>
              </w:rPr>
            </w:pPr>
            <w:r w:rsidRPr="00913665">
              <w:rPr>
                <w:rFonts w:ascii="Calibri" w:hAnsi="Calibri" w:cs="Calibri"/>
                <w:color w:val="000000"/>
                <w:szCs w:val="20"/>
                <w:lang w:val="en-CA" w:eastAsia="en-CA"/>
              </w:rPr>
              <w:t xml:space="preserve">   4,350,863 </w:t>
            </w:r>
          </w:p>
        </w:tc>
        <w:tc>
          <w:tcPr>
            <w:tcW w:w="1717" w:type="dxa"/>
            <w:tcBorders>
              <w:top w:val="nil"/>
              <w:left w:val="nil"/>
              <w:bottom w:val="nil"/>
              <w:right w:val="nil"/>
            </w:tcBorders>
            <w:shd w:val="clear" w:color="000000" w:fill="FFFFFF"/>
            <w:noWrap/>
            <w:vAlign w:val="center"/>
            <w:hideMark/>
          </w:tcPr>
          <w:p w14:paraId="19B99941" w14:textId="041E4A98" w:rsidR="00913665" w:rsidRPr="00913665" w:rsidRDefault="00913665" w:rsidP="00913665">
            <w:pPr>
              <w:jc w:val="right"/>
              <w:rPr>
                <w:rFonts w:ascii="Calibri" w:hAnsi="Calibri" w:cs="Calibri"/>
                <w:color w:val="000000"/>
                <w:szCs w:val="20"/>
                <w:lang w:val="en-CA" w:eastAsia="en-CA"/>
              </w:rPr>
            </w:pPr>
            <w:r w:rsidRPr="00913665">
              <w:rPr>
                <w:rFonts w:ascii="Calibri" w:hAnsi="Calibri" w:cs="Calibri"/>
                <w:color w:val="000000"/>
                <w:szCs w:val="20"/>
                <w:lang w:val="en-CA" w:eastAsia="en-CA"/>
              </w:rPr>
              <w:t xml:space="preserve"> $     0.262 </w:t>
            </w:r>
          </w:p>
        </w:tc>
      </w:tr>
      <w:tr w:rsidR="00913665" w:rsidRPr="00913665" w14:paraId="075FD6FD" w14:textId="77777777" w:rsidTr="00913665">
        <w:trPr>
          <w:trHeight w:val="276"/>
          <w:jc w:val="center"/>
        </w:trPr>
        <w:tc>
          <w:tcPr>
            <w:tcW w:w="2896" w:type="dxa"/>
            <w:tcBorders>
              <w:top w:val="nil"/>
              <w:left w:val="nil"/>
              <w:bottom w:val="nil"/>
              <w:right w:val="nil"/>
            </w:tcBorders>
            <w:shd w:val="clear" w:color="000000" w:fill="FFFFFF"/>
            <w:noWrap/>
            <w:vAlign w:val="center"/>
            <w:hideMark/>
          </w:tcPr>
          <w:p w14:paraId="26A5B24A" w14:textId="77777777" w:rsidR="00913665" w:rsidRPr="00913665" w:rsidRDefault="00913665" w:rsidP="00EE7FC9">
            <w:pPr>
              <w:rPr>
                <w:rFonts w:ascii="Calibri" w:hAnsi="Calibri" w:cs="Calibri"/>
                <w:color w:val="000000"/>
                <w:szCs w:val="20"/>
                <w:lang w:val="en-CA" w:eastAsia="en-CA"/>
              </w:rPr>
            </w:pPr>
            <w:r w:rsidRPr="00913665">
              <w:rPr>
                <w:rFonts w:ascii="Calibri" w:hAnsi="Calibri" w:cs="Calibri"/>
                <w:color w:val="000000"/>
                <w:szCs w:val="20"/>
                <w:lang w:val="en-CA" w:eastAsia="en-CA"/>
              </w:rPr>
              <w:t>Options granted</w:t>
            </w:r>
          </w:p>
        </w:tc>
        <w:tc>
          <w:tcPr>
            <w:tcW w:w="1743" w:type="dxa"/>
            <w:tcBorders>
              <w:top w:val="nil"/>
              <w:left w:val="nil"/>
              <w:bottom w:val="nil"/>
              <w:right w:val="nil"/>
            </w:tcBorders>
            <w:shd w:val="clear" w:color="000000" w:fill="FFFFFF"/>
            <w:noWrap/>
            <w:vAlign w:val="center"/>
            <w:hideMark/>
          </w:tcPr>
          <w:p w14:paraId="3DB57C27" w14:textId="61DB177E" w:rsidR="00913665" w:rsidRPr="00913665" w:rsidRDefault="00913665" w:rsidP="00913665">
            <w:pPr>
              <w:jc w:val="right"/>
              <w:rPr>
                <w:rFonts w:ascii="Calibri" w:hAnsi="Calibri" w:cs="Calibri"/>
                <w:b/>
                <w:bCs/>
                <w:color w:val="000000"/>
                <w:szCs w:val="20"/>
                <w:lang w:val="en-CA" w:eastAsia="en-CA"/>
              </w:rPr>
            </w:pPr>
            <w:r w:rsidRPr="00913665">
              <w:rPr>
                <w:rFonts w:ascii="Calibri" w:hAnsi="Calibri" w:cs="Calibri"/>
                <w:b/>
                <w:bCs/>
                <w:color w:val="000000"/>
                <w:szCs w:val="20"/>
                <w:lang w:val="en-CA" w:eastAsia="en-CA"/>
              </w:rPr>
              <w:t xml:space="preserve">       815,000 </w:t>
            </w:r>
          </w:p>
        </w:tc>
        <w:tc>
          <w:tcPr>
            <w:tcW w:w="1713" w:type="dxa"/>
            <w:tcBorders>
              <w:top w:val="nil"/>
              <w:left w:val="nil"/>
              <w:bottom w:val="nil"/>
              <w:right w:val="nil"/>
            </w:tcBorders>
            <w:shd w:val="clear" w:color="000000" w:fill="FFFFFF"/>
            <w:noWrap/>
            <w:vAlign w:val="center"/>
            <w:hideMark/>
          </w:tcPr>
          <w:p w14:paraId="7668C007" w14:textId="71B887B6" w:rsidR="00913665" w:rsidRPr="00913665" w:rsidRDefault="00913665" w:rsidP="00913665">
            <w:pPr>
              <w:jc w:val="right"/>
              <w:rPr>
                <w:rFonts w:ascii="Calibri" w:hAnsi="Calibri" w:cs="Calibri"/>
                <w:b/>
                <w:bCs/>
                <w:color w:val="000000"/>
                <w:szCs w:val="20"/>
                <w:lang w:val="en-CA" w:eastAsia="en-CA"/>
              </w:rPr>
            </w:pPr>
            <w:r w:rsidRPr="00913665">
              <w:rPr>
                <w:rFonts w:ascii="Calibri" w:hAnsi="Calibri" w:cs="Calibri"/>
                <w:b/>
                <w:bCs/>
                <w:color w:val="000000"/>
                <w:szCs w:val="20"/>
                <w:lang w:val="en-CA" w:eastAsia="en-CA"/>
              </w:rPr>
              <w:t xml:space="preserve">    0.120 </w:t>
            </w:r>
          </w:p>
        </w:tc>
        <w:tc>
          <w:tcPr>
            <w:tcW w:w="1739" w:type="dxa"/>
            <w:tcBorders>
              <w:top w:val="nil"/>
              <w:left w:val="nil"/>
              <w:bottom w:val="nil"/>
              <w:right w:val="nil"/>
            </w:tcBorders>
            <w:shd w:val="clear" w:color="000000" w:fill="FFFFFF"/>
            <w:noWrap/>
            <w:vAlign w:val="center"/>
            <w:hideMark/>
          </w:tcPr>
          <w:p w14:paraId="2B9BC0E8" w14:textId="0784B3AD" w:rsidR="00913665" w:rsidRPr="00913665" w:rsidRDefault="00913665" w:rsidP="00913665">
            <w:pPr>
              <w:jc w:val="right"/>
              <w:rPr>
                <w:rFonts w:ascii="Calibri" w:hAnsi="Calibri" w:cs="Calibri"/>
                <w:color w:val="000000"/>
                <w:szCs w:val="20"/>
                <w:lang w:val="en-CA" w:eastAsia="en-CA"/>
              </w:rPr>
            </w:pPr>
            <w:r w:rsidRPr="00913665">
              <w:rPr>
                <w:rFonts w:ascii="Calibri" w:hAnsi="Calibri" w:cs="Calibri"/>
                <w:color w:val="000000"/>
                <w:szCs w:val="20"/>
                <w:lang w:val="en-CA" w:eastAsia="en-CA"/>
              </w:rPr>
              <w:t xml:space="preserve">     2,855,000 </w:t>
            </w:r>
          </w:p>
        </w:tc>
        <w:tc>
          <w:tcPr>
            <w:tcW w:w="1717" w:type="dxa"/>
            <w:tcBorders>
              <w:top w:val="nil"/>
              <w:left w:val="nil"/>
              <w:bottom w:val="nil"/>
              <w:right w:val="nil"/>
            </w:tcBorders>
            <w:shd w:val="clear" w:color="000000" w:fill="FFFFFF"/>
            <w:noWrap/>
            <w:vAlign w:val="center"/>
            <w:hideMark/>
          </w:tcPr>
          <w:p w14:paraId="11446192" w14:textId="37299D5D" w:rsidR="00913665" w:rsidRPr="00913665" w:rsidRDefault="00913665" w:rsidP="00913665">
            <w:pPr>
              <w:jc w:val="right"/>
              <w:rPr>
                <w:rFonts w:ascii="Calibri" w:hAnsi="Calibri" w:cs="Calibri"/>
                <w:color w:val="000000"/>
                <w:szCs w:val="20"/>
                <w:lang w:val="en-CA" w:eastAsia="en-CA"/>
              </w:rPr>
            </w:pPr>
            <w:r w:rsidRPr="00913665">
              <w:rPr>
                <w:rFonts w:ascii="Calibri" w:hAnsi="Calibri" w:cs="Calibri"/>
                <w:color w:val="000000"/>
                <w:szCs w:val="20"/>
                <w:lang w:val="en-CA" w:eastAsia="en-CA"/>
              </w:rPr>
              <w:t xml:space="preserve">    0.120 </w:t>
            </w:r>
          </w:p>
        </w:tc>
      </w:tr>
      <w:tr w:rsidR="00913665" w:rsidRPr="00913665" w14:paraId="1F5985D9" w14:textId="77777777" w:rsidTr="00913665">
        <w:trPr>
          <w:trHeight w:val="276"/>
          <w:jc w:val="center"/>
        </w:trPr>
        <w:tc>
          <w:tcPr>
            <w:tcW w:w="2896" w:type="dxa"/>
            <w:tcBorders>
              <w:top w:val="nil"/>
              <w:left w:val="nil"/>
              <w:bottom w:val="nil"/>
              <w:right w:val="nil"/>
            </w:tcBorders>
            <w:shd w:val="clear" w:color="000000" w:fill="FFFFFF"/>
            <w:noWrap/>
            <w:vAlign w:val="center"/>
            <w:hideMark/>
          </w:tcPr>
          <w:p w14:paraId="02C75D30" w14:textId="77777777" w:rsidR="00913665" w:rsidRPr="00913665" w:rsidRDefault="00913665" w:rsidP="00EE7FC9">
            <w:pPr>
              <w:rPr>
                <w:rFonts w:ascii="Calibri" w:hAnsi="Calibri" w:cs="Calibri"/>
                <w:color w:val="000000"/>
                <w:szCs w:val="20"/>
                <w:lang w:val="en-CA" w:eastAsia="en-CA"/>
              </w:rPr>
            </w:pPr>
            <w:r w:rsidRPr="00913665">
              <w:rPr>
                <w:rFonts w:ascii="Calibri" w:hAnsi="Calibri" w:cs="Calibri"/>
                <w:color w:val="000000"/>
                <w:szCs w:val="20"/>
                <w:lang w:val="en-CA" w:eastAsia="en-CA"/>
              </w:rPr>
              <w:t>Options forfeited</w:t>
            </w:r>
          </w:p>
        </w:tc>
        <w:tc>
          <w:tcPr>
            <w:tcW w:w="1743" w:type="dxa"/>
            <w:tcBorders>
              <w:top w:val="nil"/>
              <w:left w:val="nil"/>
              <w:bottom w:val="nil"/>
              <w:right w:val="nil"/>
            </w:tcBorders>
            <w:shd w:val="clear" w:color="000000" w:fill="FFFFFF"/>
            <w:noWrap/>
            <w:vAlign w:val="center"/>
            <w:hideMark/>
          </w:tcPr>
          <w:p w14:paraId="354EB389" w14:textId="05A33955" w:rsidR="00913665" w:rsidRPr="00913665" w:rsidRDefault="00913665" w:rsidP="00627BEE">
            <w:pPr>
              <w:ind w:right="-62"/>
              <w:jc w:val="right"/>
              <w:rPr>
                <w:rFonts w:ascii="Calibri" w:hAnsi="Calibri" w:cs="Calibri"/>
                <w:b/>
                <w:bCs/>
                <w:color w:val="000000"/>
                <w:szCs w:val="20"/>
                <w:lang w:val="en-CA" w:eastAsia="en-CA"/>
              </w:rPr>
            </w:pPr>
            <w:r w:rsidRPr="00913665">
              <w:rPr>
                <w:rFonts w:ascii="Calibri" w:hAnsi="Calibri" w:cs="Calibri"/>
                <w:b/>
                <w:bCs/>
                <w:color w:val="000000"/>
                <w:szCs w:val="20"/>
                <w:lang w:val="en-CA" w:eastAsia="en-CA"/>
              </w:rPr>
              <w:t xml:space="preserve">    (165,000)</w:t>
            </w:r>
          </w:p>
        </w:tc>
        <w:tc>
          <w:tcPr>
            <w:tcW w:w="1713" w:type="dxa"/>
            <w:tcBorders>
              <w:top w:val="nil"/>
              <w:left w:val="nil"/>
              <w:bottom w:val="nil"/>
              <w:right w:val="nil"/>
            </w:tcBorders>
            <w:shd w:val="clear" w:color="000000" w:fill="FFFFFF"/>
            <w:noWrap/>
            <w:vAlign w:val="center"/>
            <w:hideMark/>
          </w:tcPr>
          <w:p w14:paraId="274A51FC" w14:textId="1B79D785" w:rsidR="00913665" w:rsidRPr="00913665" w:rsidRDefault="00913665" w:rsidP="00913665">
            <w:pPr>
              <w:jc w:val="right"/>
              <w:rPr>
                <w:rFonts w:ascii="Calibri" w:hAnsi="Calibri" w:cs="Calibri"/>
                <w:b/>
                <w:bCs/>
                <w:color w:val="000000"/>
                <w:szCs w:val="20"/>
                <w:lang w:val="en-CA" w:eastAsia="en-CA"/>
              </w:rPr>
            </w:pPr>
            <w:r w:rsidRPr="00913665">
              <w:rPr>
                <w:rFonts w:ascii="Calibri" w:hAnsi="Calibri" w:cs="Calibri"/>
                <w:b/>
                <w:bCs/>
                <w:color w:val="000000"/>
                <w:szCs w:val="20"/>
                <w:lang w:val="en-CA" w:eastAsia="en-CA"/>
              </w:rPr>
              <w:t xml:space="preserve">       0.200 </w:t>
            </w:r>
          </w:p>
        </w:tc>
        <w:tc>
          <w:tcPr>
            <w:tcW w:w="1739" w:type="dxa"/>
            <w:tcBorders>
              <w:top w:val="nil"/>
              <w:left w:val="nil"/>
              <w:bottom w:val="nil"/>
              <w:right w:val="nil"/>
            </w:tcBorders>
            <w:shd w:val="clear" w:color="000000" w:fill="FFFFFF"/>
            <w:noWrap/>
            <w:vAlign w:val="center"/>
            <w:hideMark/>
          </w:tcPr>
          <w:p w14:paraId="6937F867" w14:textId="7ECD3F30" w:rsidR="00913665" w:rsidRPr="00913665" w:rsidRDefault="00913665" w:rsidP="00627BEE">
            <w:pPr>
              <w:ind w:right="-62"/>
              <w:jc w:val="right"/>
              <w:rPr>
                <w:rFonts w:ascii="Calibri" w:hAnsi="Calibri" w:cs="Calibri"/>
                <w:color w:val="000000"/>
                <w:szCs w:val="20"/>
                <w:lang w:val="en-CA" w:eastAsia="en-CA"/>
              </w:rPr>
            </w:pPr>
            <w:r w:rsidRPr="00913665">
              <w:rPr>
                <w:rFonts w:ascii="Calibri" w:hAnsi="Calibri" w:cs="Calibri"/>
                <w:color w:val="000000"/>
                <w:szCs w:val="20"/>
                <w:lang w:val="en-CA" w:eastAsia="en-CA"/>
              </w:rPr>
              <w:t xml:space="preserve">          (275,000)</w:t>
            </w:r>
          </w:p>
        </w:tc>
        <w:tc>
          <w:tcPr>
            <w:tcW w:w="1717" w:type="dxa"/>
            <w:tcBorders>
              <w:top w:val="nil"/>
              <w:left w:val="nil"/>
              <w:bottom w:val="nil"/>
              <w:right w:val="nil"/>
            </w:tcBorders>
            <w:shd w:val="clear" w:color="000000" w:fill="FFFFFF"/>
            <w:noWrap/>
            <w:vAlign w:val="center"/>
            <w:hideMark/>
          </w:tcPr>
          <w:p w14:paraId="234168AD" w14:textId="5286BFAB" w:rsidR="00913665" w:rsidRPr="00913665" w:rsidRDefault="00913665" w:rsidP="00913665">
            <w:pPr>
              <w:jc w:val="right"/>
              <w:rPr>
                <w:rFonts w:ascii="Calibri" w:hAnsi="Calibri" w:cs="Calibri"/>
                <w:color w:val="000000"/>
                <w:szCs w:val="20"/>
                <w:lang w:val="en-CA" w:eastAsia="en-CA"/>
              </w:rPr>
            </w:pPr>
            <w:r w:rsidRPr="00913665">
              <w:rPr>
                <w:rFonts w:ascii="Calibri" w:hAnsi="Calibri" w:cs="Calibri"/>
                <w:color w:val="000000"/>
                <w:szCs w:val="20"/>
                <w:lang w:val="en-CA" w:eastAsia="en-CA"/>
              </w:rPr>
              <w:t xml:space="preserve">     0.260 </w:t>
            </w:r>
          </w:p>
        </w:tc>
      </w:tr>
      <w:tr w:rsidR="00913665" w:rsidRPr="00913665" w14:paraId="25606536" w14:textId="77777777" w:rsidTr="00913665">
        <w:trPr>
          <w:trHeight w:val="276"/>
          <w:jc w:val="center"/>
        </w:trPr>
        <w:tc>
          <w:tcPr>
            <w:tcW w:w="2896" w:type="dxa"/>
            <w:tcBorders>
              <w:top w:val="single" w:sz="4" w:space="0" w:color="auto"/>
              <w:left w:val="nil"/>
              <w:bottom w:val="single" w:sz="4" w:space="0" w:color="auto"/>
              <w:right w:val="nil"/>
            </w:tcBorders>
            <w:shd w:val="clear" w:color="000000" w:fill="FFFFFF"/>
            <w:noWrap/>
            <w:vAlign w:val="center"/>
            <w:hideMark/>
          </w:tcPr>
          <w:p w14:paraId="487096DF" w14:textId="77777777" w:rsidR="00913665" w:rsidRPr="00913665" w:rsidRDefault="00913665" w:rsidP="00EE7FC9">
            <w:pPr>
              <w:rPr>
                <w:rFonts w:ascii="Calibri" w:hAnsi="Calibri" w:cs="Calibri"/>
                <w:color w:val="000000"/>
                <w:szCs w:val="20"/>
                <w:lang w:val="en-CA" w:eastAsia="en-CA"/>
              </w:rPr>
            </w:pPr>
            <w:r w:rsidRPr="00913665">
              <w:rPr>
                <w:rFonts w:ascii="Calibri" w:hAnsi="Calibri" w:cs="Calibri"/>
                <w:color w:val="000000"/>
                <w:szCs w:val="20"/>
                <w:lang w:val="en-CA" w:eastAsia="en-CA"/>
              </w:rPr>
              <w:t>Options outstanding, ending</w:t>
            </w:r>
          </w:p>
        </w:tc>
        <w:tc>
          <w:tcPr>
            <w:tcW w:w="1743" w:type="dxa"/>
            <w:tcBorders>
              <w:top w:val="single" w:sz="4" w:space="0" w:color="auto"/>
              <w:left w:val="nil"/>
              <w:bottom w:val="single" w:sz="4" w:space="0" w:color="auto"/>
              <w:right w:val="nil"/>
            </w:tcBorders>
            <w:shd w:val="clear" w:color="000000" w:fill="FFFFFF"/>
            <w:noWrap/>
            <w:vAlign w:val="center"/>
            <w:hideMark/>
          </w:tcPr>
          <w:p w14:paraId="2258B5F7" w14:textId="6A7B8A8C" w:rsidR="00913665" w:rsidRPr="00913665" w:rsidRDefault="00913665" w:rsidP="00913665">
            <w:pPr>
              <w:jc w:val="right"/>
              <w:rPr>
                <w:rFonts w:ascii="Calibri" w:hAnsi="Calibri" w:cs="Calibri"/>
                <w:b/>
                <w:bCs/>
                <w:color w:val="000000"/>
                <w:szCs w:val="20"/>
                <w:lang w:val="en-CA" w:eastAsia="en-CA"/>
              </w:rPr>
            </w:pPr>
            <w:r w:rsidRPr="00913665">
              <w:rPr>
                <w:rFonts w:ascii="Calibri" w:hAnsi="Calibri" w:cs="Calibri"/>
                <w:b/>
                <w:bCs/>
                <w:color w:val="000000"/>
                <w:szCs w:val="20"/>
                <w:lang w:val="en-CA" w:eastAsia="en-CA"/>
              </w:rPr>
              <w:t xml:space="preserve">    7,580,863 </w:t>
            </w:r>
          </w:p>
        </w:tc>
        <w:tc>
          <w:tcPr>
            <w:tcW w:w="1713" w:type="dxa"/>
            <w:tcBorders>
              <w:top w:val="single" w:sz="4" w:space="0" w:color="auto"/>
              <w:left w:val="nil"/>
              <w:bottom w:val="single" w:sz="4" w:space="0" w:color="auto"/>
              <w:right w:val="nil"/>
            </w:tcBorders>
            <w:shd w:val="clear" w:color="000000" w:fill="FFFFFF"/>
            <w:noWrap/>
            <w:vAlign w:val="center"/>
            <w:hideMark/>
          </w:tcPr>
          <w:p w14:paraId="40498D1D" w14:textId="24F80F07" w:rsidR="00913665" w:rsidRPr="00913665" w:rsidRDefault="00913665" w:rsidP="00913665">
            <w:pPr>
              <w:jc w:val="right"/>
              <w:rPr>
                <w:rFonts w:ascii="Calibri" w:hAnsi="Calibri" w:cs="Calibri"/>
                <w:b/>
                <w:bCs/>
                <w:color w:val="000000"/>
                <w:szCs w:val="20"/>
                <w:lang w:val="en-CA" w:eastAsia="en-CA"/>
              </w:rPr>
            </w:pPr>
            <w:r w:rsidRPr="00913665">
              <w:rPr>
                <w:rFonts w:ascii="Calibri" w:hAnsi="Calibri" w:cs="Calibri"/>
                <w:b/>
                <w:bCs/>
                <w:color w:val="000000"/>
                <w:szCs w:val="20"/>
                <w:lang w:val="en-CA" w:eastAsia="en-CA"/>
              </w:rPr>
              <w:t xml:space="preserve"> $     0.186 </w:t>
            </w:r>
          </w:p>
        </w:tc>
        <w:tc>
          <w:tcPr>
            <w:tcW w:w="1739" w:type="dxa"/>
            <w:tcBorders>
              <w:top w:val="single" w:sz="4" w:space="0" w:color="auto"/>
              <w:left w:val="nil"/>
              <w:bottom w:val="single" w:sz="4" w:space="0" w:color="auto"/>
              <w:right w:val="nil"/>
            </w:tcBorders>
            <w:shd w:val="clear" w:color="000000" w:fill="FFFFFF"/>
            <w:noWrap/>
            <w:vAlign w:val="center"/>
            <w:hideMark/>
          </w:tcPr>
          <w:p w14:paraId="60B756D8" w14:textId="039D5C1A" w:rsidR="00913665" w:rsidRPr="00913665" w:rsidRDefault="00913665" w:rsidP="00913665">
            <w:pPr>
              <w:jc w:val="right"/>
              <w:rPr>
                <w:rFonts w:ascii="Calibri" w:hAnsi="Calibri" w:cs="Calibri"/>
                <w:color w:val="000000"/>
                <w:szCs w:val="20"/>
                <w:lang w:val="en-CA" w:eastAsia="en-CA"/>
              </w:rPr>
            </w:pPr>
            <w:r w:rsidRPr="00913665">
              <w:rPr>
                <w:rFonts w:ascii="Calibri" w:hAnsi="Calibri" w:cs="Calibri"/>
                <w:color w:val="000000"/>
                <w:szCs w:val="20"/>
                <w:lang w:val="en-CA" w:eastAsia="en-CA"/>
              </w:rPr>
              <w:t xml:space="preserve">      6,930,863 </w:t>
            </w:r>
          </w:p>
        </w:tc>
        <w:tc>
          <w:tcPr>
            <w:tcW w:w="1717" w:type="dxa"/>
            <w:tcBorders>
              <w:top w:val="single" w:sz="4" w:space="0" w:color="auto"/>
              <w:left w:val="nil"/>
              <w:bottom w:val="single" w:sz="4" w:space="0" w:color="auto"/>
              <w:right w:val="nil"/>
            </w:tcBorders>
            <w:shd w:val="clear" w:color="000000" w:fill="FFFFFF"/>
            <w:noWrap/>
            <w:vAlign w:val="center"/>
            <w:hideMark/>
          </w:tcPr>
          <w:p w14:paraId="748B76FB" w14:textId="3D7FC373" w:rsidR="00913665" w:rsidRPr="00913665" w:rsidRDefault="00913665" w:rsidP="00913665">
            <w:pPr>
              <w:jc w:val="right"/>
              <w:rPr>
                <w:rFonts w:ascii="Calibri" w:hAnsi="Calibri" w:cs="Calibri"/>
                <w:color w:val="000000"/>
                <w:szCs w:val="20"/>
                <w:lang w:val="en-CA" w:eastAsia="en-CA"/>
              </w:rPr>
            </w:pPr>
            <w:r w:rsidRPr="00913665">
              <w:rPr>
                <w:rFonts w:ascii="Calibri" w:hAnsi="Calibri" w:cs="Calibri"/>
                <w:color w:val="000000"/>
                <w:szCs w:val="20"/>
                <w:lang w:val="en-CA" w:eastAsia="en-CA"/>
              </w:rPr>
              <w:t xml:space="preserve"> $    0.204 </w:t>
            </w:r>
          </w:p>
        </w:tc>
      </w:tr>
      <w:tr w:rsidR="00913665" w:rsidRPr="00913665" w14:paraId="33EF3A82" w14:textId="77777777" w:rsidTr="00913665">
        <w:trPr>
          <w:trHeight w:val="288"/>
          <w:jc w:val="center"/>
        </w:trPr>
        <w:tc>
          <w:tcPr>
            <w:tcW w:w="2896" w:type="dxa"/>
            <w:tcBorders>
              <w:top w:val="nil"/>
              <w:left w:val="nil"/>
              <w:bottom w:val="single" w:sz="8" w:space="0" w:color="auto"/>
              <w:right w:val="nil"/>
            </w:tcBorders>
            <w:shd w:val="clear" w:color="000000" w:fill="FFFFFF"/>
            <w:noWrap/>
            <w:vAlign w:val="center"/>
            <w:hideMark/>
          </w:tcPr>
          <w:p w14:paraId="7E177CFD" w14:textId="77777777" w:rsidR="00913665" w:rsidRPr="00913665" w:rsidRDefault="00913665" w:rsidP="00EE7FC9">
            <w:pPr>
              <w:rPr>
                <w:rFonts w:ascii="Calibri" w:hAnsi="Calibri" w:cs="Calibri"/>
                <w:color w:val="000000"/>
                <w:szCs w:val="20"/>
                <w:lang w:val="en-CA" w:eastAsia="en-CA"/>
              </w:rPr>
            </w:pPr>
            <w:r w:rsidRPr="00913665">
              <w:rPr>
                <w:rFonts w:ascii="Calibri" w:hAnsi="Calibri" w:cs="Calibri"/>
                <w:color w:val="000000"/>
                <w:szCs w:val="20"/>
                <w:lang w:val="en-CA" w:eastAsia="en-CA"/>
              </w:rPr>
              <w:t>Options exercisable, ending</w:t>
            </w:r>
          </w:p>
        </w:tc>
        <w:tc>
          <w:tcPr>
            <w:tcW w:w="1743" w:type="dxa"/>
            <w:tcBorders>
              <w:top w:val="nil"/>
              <w:left w:val="nil"/>
              <w:bottom w:val="single" w:sz="8" w:space="0" w:color="auto"/>
              <w:right w:val="nil"/>
            </w:tcBorders>
            <w:shd w:val="clear" w:color="000000" w:fill="FFFFFF"/>
            <w:noWrap/>
            <w:vAlign w:val="center"/>
            <w:hideMark/>
          </w:tcPr>
          <w:p w14:paraId="6622F4D6" w14:textId="207F18DE" w:rsidR="00913665" w:rsidRPr="00913665" w:rsidRDefault="00913665" w:rsidP="00913665">
            <w:pPr>
              <w:jc w:val="right"/>
              <w:rPr>
                <w:rFonts w:ascii="Calibri" w:hAnsi="Calibri" w:cs="Calibri"/>
                <w:b/>
                <w:bCs/>
                <w:color w:val="000000"/>
                <w:szCs w:val="20"/>
                <w:lang w:val="en-CA" w:eastAsia="en-CA"/>
              </w:rPr>
            </w:pPr>
            <w:r w:rsidRPr="00913665">
              <w:rPr>
                <w:rFonts w:ascii="Calibri" w:hAnsi="Calibri" w:cs="Calibri"/>
                <w:b/>
                <w:bCs/>
                <w:color w:val="000000"/>
                <w:szCs w:val="20"/>
                <w:lang w:val="en-CA" w:eastAsia="en-CA"/>
              </w:rPr>
              <w:t xml:space="preserve">     2,719,613 </w:t>
            </w:r>
          </w:p>
        </w:tc>
        <w:tc>
          <w:tcPr>
            <w:tcW w:w="1713" w:type="dxa"/>
            <w:tcBorders>
              <w:top w:val="nil"/>
              <w:left w:val="nil"/>
              <w:bottom w:val="single" w:sz="8" w:space="0" w:color="auto"/>
              <w:right w:val="nil"/>
            </w:tcBorders>
            <w:shd w:val="clear" w:color="000000" w:fill="FFFFFF"/>
            <w:noWrap/>
            <w:vAlign w:val="center"/>
            <w:hideMark/>
          </w:tcPr>
          <w:p w14:paraId="6617AA8E" w14:textId="11A00490" w:rsidR="00913665" w:rsidRPr="00913665" w:rsidRDefault="00913665" w:rsidP="00913665">
            <w:pPr>
              <w:jc w:val="right"/>
              <w:rPr>
                <w:rFonts w:ascii="Calibri" w:hAnsi="Calibri" w:cs="Calibri"/>
                <w:b/>
                <w:bCs/>
                <w:color w:val="000000"/>
                <w:szCs w:val="20"/>
                <w:lang w:val="en-CA" w:eastAsia="en-CA"/>
              </w:rPr>
            </w:pPr>
            <w:r w:rsidRPr="00913665">
              <w:rPr>
                <w:rFonts w:ascii="Calibri" w:hAnsi="Calibri" w:cs="Calibri"/>
                <w:b/>
                <w:bCs/>
                <w:color w:val="000000"/>
                <w:szCs w:val="20"/>
                <w:lang w:val="en-CA" w:eastAsia="en-CA"/>
              </w:rPr>
              <w:t xml:space="preserve"> $  </w:t>
            </w:r>
            <w:r>
              <w:rPr>
                <w:rFonts w:ascii="Calibri" w:hAnsi="Calibri" w:cs="Calibri"/>
                <w:b/>
                <w:bCs/>
                <w:color w:val="000000"/>
                <w:szCs w:val="20"/>
                <w:lang w:val="en-CA" w:eastAsia="en-CA"/>
              </w:rPr>
              <w:t xml:space="preserve"> </w:t>
            </w:r>
            <w:r w:rsidRPr="00913665">
              <w:rPr>
                <w:rFonts w:ascii="Calibri" w:hAnsi="Calibri" w:cs="Calibri"/>
                <w:b/>
                <w:bCs/>
                <w:color w:val="000000"/>
                <w:szCs w:val="20"/>
                <w:lang w:val="en-CA" w:eastAsia="en-CA"/>
              </w:rPr>
              <w:t xml:space="preserve">  0.261 </w:t>
            </w:r>
          </w:p>
        </w:tc>
        <w:tc>
          <w:tcPr>
            <w:tcW w:w="1739" w:type="dxa"/>
            <w:tcBorders>
              <w:top w:val="nil"/>
              <w:left w:val="nil"/>
              <w:bottom w:val="single" w:sz="8" w:space="0" w:color="auto"/>
              <w:right w:val="nil"/>
            </w:tcBorders>
            <w:shd w:val="clear" w:color="000000" w:fill="FFFFFF"/>
            <w:noWrap/>
            <w:vAlign w:val="center"/>
            <w:hideMark/>
          </w:tcPr>
          <w:p w14:paraId="34F6EA3F" w14:textId="42DBC18F" w:rsidR="00913665" w:rsidRPr="00913665" w:rsidRDefault="00913665" w:rsidP="00913665">
            <w:pPr>
              <w:jc w:val="right"/>
              <w:rPr>
                <w:rFonts w:ascii="Calibri" w:hAnsi="Calibri" w:cs="Calibri"/>
                <w:color w:val="000000"/>
                <w:szCs w:val="20"/>
                <w:lang w:val="en-CA" w:eastAsia="en-CA"/>
              </w:rPr>
            </w:pPr>
            <w:r w:rsidRPr="00913665">
              <w:rPr>
                <w:rFonts w:ascii="Calibri" w:hAnsi="Calibri" w:cs="Calibri"/>
                <w:color w:val="000000"/>
                <w:szCs w:val="20"/>
                <w:lang w:val="en-CA" w:eastAsia="en-CA"/>
              </w:rPr>
              <w:t xml:space="preserve">     2,732,113 </w:t>
            </w:r>
          </w:p>
        </w:tc>
        <w:tc>
          <w:tcPr>
            <w:tcW w:w="1717" w:type="dxa"/>
            <w:tcBorders>
              <w:top w:val="nil"/>
              <w:left w:val="nil"/>
              <w:bottom w:val="single" w:sz="8" w:space="0" w:color="auto"/>
              <w:right w:val="nil"/>
            </w:tcBorders>
            <w:shd w:val="clear" w:color="000000" w:fill="FFFFFF"/>
            <w:noWrap/>
            <w:vAlign w:val="center"/>
            <w:hideMark/>
          </w:tcPr>
          <w:p w14:paraId="7F85327F" w14:textId="081EB809" w:rsidR="00913665" w:rsidRPr="00913665" w:rsidRDefault="00913665" w:rsidP="00913665">
            <w:pPr>
              <w:jc w:val="right"/>
              <w:rPr>
                <w:rFonts w:ascii="Calibri" w:hAnsi="Calibri" w:cs="Calibri"/>
                <w:color w:val="000000"/>
                <w:szCs w:val="20"/>
                <w:lang w:val="en-CA" w:eastAsia="en-CA"/>
              </w:rPr>
            </w:pPr>
            <w:r w:rsidRPr="00913665">
              <w:rPr>
                <w:rFonts w:ascii="Calibri" w:hAnsi="Calibri" w:cs="Calibri"/>
                <w:color w:val="000000"/>
                <w:szCs w:val="20"/>
                <w:lang w:val="en-CA" w:eastAsia="en-CA"/>
              </w:rPr>
              <w:t xml:space="preserve"> $    0.261 </w:t>
            </w:r>
          </w:p>
        </w:tc>
      </w:tr>
    </w:tbl>
    <w:p w14:paraId="06465D50" w14:textId="77777777" w:rsidR="00BA75E2" w:rsidRDefault="00BA75E2" w:rsidP="00913665">
      <w:pPr>
        <w:tabs>
          <w:tab w:val="left" w:pos="357"/>
        </w:tabs>
        <w:ind w:left="426"/>
        <w:jc w:val="right"/>
        <w:rPr>
          <w:rFonts w:cstheme="minorHAnsi"/>
          <w:szCs w:val="20"/>
        </w:rPr>
      </w:pPr>
    </w:p>
    <w:p w14:paraId="2DF9D6D8" w14:textId="77777777" w:rsidR="003502C7" w:rsidRDefault="003502C7" w:rsidP="003502C7">
      <w:pPr>
        <w:pStyle w:val="Heading1"/>
        <w:rPr>
          <w:rFonts w:cstheme="minorHAnsi"/>
          <w:szCs w:val="20"/>
          <w:lang w:val="en-GB"/>
        </w:rPr>
      </w:pPr>
      <w:r>
        <w:rPr>
          <w:rFonts w:cstheme="minorHAnsi"/>
          <w:szCs w:val="20"/>
          <w:lang w:val="en-GB"/>
        </w:rPr>
        <w:br w:type="page"/>
      </w:r>
    </w:p>
    <w:p w14:paraId="5BA6DA9A" w14:textId="23A5E2C8" w:rsidR="003502C7" w:rsidRPr="00555BFF" w:rsidRDefault="003502C7" w:rsidP="003502C7">
      <w:pPr>
        <w:pStyle w:val="Heading1"/>
        <w:rPr>
          <w:rFonts w:cstheme="minorHAnsi"/>
          <w:szCs w:val="20"/>
          <w:lang w:val="en-GB"/>
        </w:rPr>
      </w:pPr>
      <w:r w:rsidRPr="00555BFF">
        <w:rPr>
          <w:rFonts w:cstheme="minorHAnsi"/>
          <w:szCs w:val="20"/>
          <w:lang w:val="en-GB"/>
        </w:rPr>
        <w:lastRenderedPageBreak/>
        <w:t>1</w:t>
      </w:r>
      <w:r>
        <w:rPr>
          <w:rFonts w:cstheme="minorHAnsi"/>
          <w:szCs w:val="20"/>
          <w:lang w:val="en-GB"/>
        </w:rPr>
        <w:t>5</w:t>
      </w:r>
      <w:r w:rsidRPr="00555BFF">
        <w:rPr>
          <w:rFonts w:cstheme="minorHAnsi"/>
          <w:szCs w:val="20"/>
          <w:lang w:val="en-GB"/>
        </w:rPr>
        <w:t xml:space="preserve">. </w:t>
      </w:r>
      <w:r>
        <w:rPr>
          <w:rFonts w:cstheme="minorHAnsi"/>
          <w:szCs w:val="20"/>
          <w:lang w:val="en-GB"/>
        </w:rPr>
        <w:t xml:space="preserve"> </w:t>
      </w:r>
      <w:r w:rsidRPr="00555BFF">
        <w:rPr>
          <w:rFonts w:cstheme="minorHAnsi"/>
          <w:szCs w:val="20"/>
          <w:lang w:val="en-GB"/>
        </w:rPr>
        <w:t xml:space="preserve"> SHARE CAPITAL AND RESERVES</w:t>
      </w:r>
      <w:r>
        <w:rPr>
          <w:rFonts w:cstheme="minorHAnsi"/>
          <w:szCs w:val="20"/>
          <w:lang w:val="en-GB"/>
        </w:rPr>
        <w:t xml:space="preserve"> (CONTINUED)</w:t>
      </w:r>
    </w:p>
    <w:p w14:paraId="2B1D3344" w14:textId="77777777" w:rsidR="003502C7" w:rsidRDefault="003502C7" w:rsidP="003502C7">
      <w:pPr>
        <w:widowControl w:val="0"/>
        <w:autoSpaceDE w:val="0"/>
        <w:autoSpaceDN w:val="0"/>
        <w:ind w:left="360" w:firstLine="14"/>
        <w:outlineLvl w:val="1"/>
        <w:rPr>
          <w:rFonts w:eastAsia="Calibri" w:cstheme="minorHAnsi"/>
          <w:b/>
          <w:bCs/>
          <w:szCs w:val="20"/>
        </w:rPr>
      </w:pPr>
      <w:r w:rsidRPr="00D15E06">
        <w:rPr>
          <w:rFonts w:eastAsia="Calibri" w:cstheme="minorHAnsi"/>
          <w:b/>
          <w:bCs/>
          <w:szCs w:val="20"/>
        </w:rPr>
        <w:t>Stock options</w:t>
      </w:r>
      <w:r>
        <w:rPr>
          <w:rFonts w:eastAsia="Calibri" w:cstheme="minorHAnsi"/>
          <w:b/>
          <w:bCs/>
          <w:szCs w:val="20"/>
        </w:rPr>
        <w:t xml:space="preserve"> (continued)</w:t>
      </w:r>
    </w:p>
    <w:p w14:paraId="5D71B17F" w14:textId="77777777" w:rsidR="003502C7" w:rsidRDefault="003502C7" w:rsidP="00F11274">
      <w:pPr>
        <w:tabs>
          <w:tab w:val="left" w:pos="357"/>
        </w:tabs>
        <w:ind w:left="426"/>
        <w:rPr>
          <w:rFonts w:cstheme="minorHAnsi"/>
          <w:szCs w:val="20"/>
        </w:rPr>
      </w:pPr>
    </w:p>
    <w:p w14:paraId="54768394" w14:textId="3E51A69D" w:rsidR="00F11274" w:rsidRDefault="00F11274" w:rsidP="00F11274">
      <w:pPr>
        <w:tabs>
          <w:tab w:val="left" w:pos="357"/>
        </w:tabs>
        <w:ind w:left="426"/>
        <w:rPr>
          <w:rFonts w:cstheme="minorHAnsi"/>
          <w:szCs w:val="20"/>
        </w:rPr>
      </w:pPr>
      <w:r w:rsidRPr="00555BFF">
        <w:rPr>
          <w:rFonts w:cstheme="minorHAnsi"/>
          <w:szCs w:val="20"/>
        </w:rPr>
        <w:t xml:space="preserve">Details of options outstanding as at </w:t>
      </w:r>
      <w:r w:rsidR="00627BEE">
        <w:rPr>
          <w:rFonts w:cstheme="minorHAnsi"/>
          <w:szCs w:val="20"/>
        </w:rPr>
        <w:t>September</w:t>
      </w:r>
      <w:r w:rsidR="00417438">
        <w:rPr>
          <w:rFonts w:cstheme="minorHAnsi"/>
          <w:szCs w:val="20"/>
        </w:rPr>
        <w:t xml:space="preserve"> 30, 202</w:t>
      </w:r>
      <w:r w:rsidR="003F6F1C">
        <w:rPr>
          <w:rFonts w:cstheme="minorHAnsi"/>
          <w:szCs w:val="20"/>
        </w:rPr>
        <w:t>3</w:t>
      </w:r>
      <w:r w:rsidR="002B484B">
        <w:rPr>
          <w:rFonts w:cstheme="minorHAnsi"/>
          <w:szCs w:val="20"/>
        </w:rPr>
        <w:t>,</w:t>
      </w:r>
      <w:r w:rsidR="00FB780D">
        <w:rPr>
          <w:rFonts w:cstheme="minorHAnsi"/>
          <w:szCs w:val="20"/>
        </w:rPr>
        <w:t xml:space="preserve"> </w:t>
      </w:r>
      <w:r w:rsidRPr="00555BFF">
        <w:rPr>
          <w:rFonts w:cstheme="minorHAnsi"/>
          <w:szCs w:val="20"/>
        </w:rPr>
        <w:t>are as follows:</w:t>
      </w:r>
    </w:p>
    <w:p w14:paraId="16035478" w14:textId="77777777" w:rsidR="00B92AB3" w:rsidRPr="00555BFF" w:rsidRDefault="00B92AB3" w:rsidP="00F11274">
      <w:pPr>
        <w:tabs>
          <w:tab w:val="left" w:pos="357"/>
        </w:tabs>
        <w:ind w:left="426"/>
        <w:rPr>
          <w:rFonts w:cstheme="minorHAnsi"/>
          <w:szCs w:val="20"/>
        </w:rPr>
      </w:pPr>
    </w:p>
    <w:tbl>
      <w:tblPr>
        <w:tblW w:w="9007" w:type="dxa"/>
        <w:jc w:val="center"/>
        <w:tblLook w:val="04A0" w:firstRow="1" w:lastRow="0" w:firstColumn="1" w:lastColumn="0" w:noHBand="0" w:noVBand="1"/>
      </w:tblPr>
      <w:tblGrid>
        <w:gridCol w:w="2127"/>
        <w:gridCol w:w="1720"/>
        <w:gridCol w:w="1720"/>
        <w:gridCol w:w="1720"/>
        <w:gridCol w:w="1720"/>
      </w:tblGrid>
      <w:tr w:rsidR="00627BEE" w:rsidRPr="00627BEE" w14:paraId="19E48929" w14:textId="77777777" w:rsidTr="00CE008D">
        <w:trPr>
          <w:trHeight w:val="840"/>
          <w:jc w:val="center"/>
        </w:trPr>
        <w:tc>
          <w:tcPr>
            <w:tcW w:w="2127" w:type="dxa"/>
            <w:tcBorders>
              <w:top w:val="nil"/>
              <w:left w:val="nil"/>
              <w:bottom w:val="single" w:sz="8" w:space="0" w:color="auto"/>
              <w:right w:val="nil"/>
            </w:tcBorders>
            <w:shd w:val="clear" w:color="000000" w:fill="FFFFFF"/>
            <w:vAlign w:val="center"/>
            <w:hideMark/>
          </w:tcPr>
          <w:p w14:paraId="08FFA38A" w14:textId="77777777" w:rsidR="00627BEE" w:rsidRPr="00627BEE" w:rsidRDefault="00627BEE" w:rsidP="00627BEE">
            <w:pPr>
              <w:jc w:val="center"/>
              <w:rPr>
                <w:rFonts w:ascii="Calibri" w:hAnsi="Calibri" w:cs="Calibri"/>
                <w:b/>
                <w:bCs/>
                <w:color w:val="000000"/>
                <w:szCs w:val="20"/>
                <w:lang w:val="en-CA" w:eastAsia="en-CA"/>
              </w:rPr>
            </w:pPr>
            <w:r w:rsidRPr="00627BEE">
              <w:rPr>
                <w:rFonts w:ascii="Calibri" w:hAnsi="Calibri" w:cs="Calibri"/>
                <w:b/>
                <w:bCs/>
                <w:color w:val="000000"/>
                <w:szCs w:val="20"/>
                <w:lang w:val="en-CA" w:eastAsia="en-CA"/>
              </w:rPr>
              <w:t>Expiry date</w:t>
            </w:r>
          </w:p>
        </w:tc>
        <w:tc>
          <w:tcPr>
            <w:tcW w:w="1720" w:type="dxa"/>
            <w:tcBorders>
              <w:top w:val="nil"/>
              <w:left w:val="nil"/>
              <w:bottom w:val="single" w:sz="8" w:space="0" w:color="auto"/>
              <w:right w:val="nil"/>
            </w:tcBorders>
            <w:shd w:val="clear" w:color="000000" w:fill="FFFFFF"/>
            <w:vAlign w:val="center"/>
            <w:hideMark/>
          </w:tcPr>
          <w:p w14:paraId="5231911D" w14:textId="77777777" w:rsidR="00627BEE" w:rsidRPr="00627BEE" w:rsidRDefault="00627BEE" w:rsidP="00627BEE">
            <w:pPr>
              <w:jc w:val="center"/>
              <w:rPr>
                <w:rFonts w:ascii="Calibri" w:hAnsi="Calibri" w:cs="Calibri"/>
                <w:b/>
                <w:bCs/>
                <w:color w:val="000000"/>
                <w:szCs w:val="20"/>
                <w:lang w:val="en-CA" w:eastAsia="en-CA"/>
              </w:rPr>
            </w:pPr>
            <w:r w:rsidRPr="00627BEE">
              <w:rPr>
                <w:rFonts w:ascii="Calibri" w:hAnsi="Calibri" w:cs="Calibri"/>
                <w:b/>
                <w:bCs/>
                <w:color w:val="000000"/>
                <w:szCs w:val="20"/>
                <w:lang w:val="en-CA" w:eastAsia="en-CA"/>
              </w:rPr>
              <w:t>Number of options</w:t>
            </w:r>
          </w:p>
        </w:tc>
        <w:tc>
          <w:tcPr>
            <w:tcW w:w="1720" w:type="dxa"/>
            <w:tcBorders>
              <w:top w:val="nil"/>
              <w:left w:val="nil"/>
              <w:bottom w:val="single" w:sz="8" w:space="0" w:color="auto"/>
              <w:right w:val="nil"/>
            </w:tcBorders>
            <w:shd w:val="clear" w:color="000000" w:fill="FFFFFF"/>
            <w:vAlign w:val="center"/>
            <w:hideMark/>
          </w:tcPr>
          <w:p w14:paraId="5298F747" w14:textId="77777777" w:rsidR="00627BEE" w:rsidRPr="00627BEE" w:rsidRDefault="00627BEE" w:rsidP="00627BEE">
            <w:pPr>
              <w:jc w:val="center"/>
              <w:rPr>
                <w:rFonts w:ascii="Calibri" w:hAnsi="Calibri" w:cs="Calibri"/>
                <w:b/>
                <w:bCs/>
                <w:color w:val="000000"/>
                <w:szCs w:val="20"/>
                <w:lang w:val="en-CA" w:eastAsia="en-CA"/>
              </w:rPr>
            </w:pPr>
            <w:r w:rsidRPr="00627BEE">
              <w:rPr>
                <w:rFonts w:ascii="Calibri" w:hAnsi="Calibri" w:cs="Calibri"/>
                <w:b/>
                <w:bCs/>
                <w:color w:val="000000"/>
                <w:szCs w:val="20"/>
                <w:lang w:val="en-CA" w:eastAsia="en-CA"/>
              </w:rPr>
              <w:t>Weighted average exercise price</w:t>
            </w:r>
          </w:p>
        </w:tc>
        <w:tc>
          <w:tcPr>
            <w:tcW w:w="1720" w:type="dxa"/>
            <w:tcBorders>
              <w:top w:val="nil"/>
              <w:left w:val="nil"/>
              <w:bottom w:val="single" w:sz="8" w:space="0" w:color="auto"/>
              <w:right w:val="nil"/>
            </w:tcBorders>
            <w:shd w:val="clear" w:color="000000" w:fill="FFFFFF"/>
            <w:vAlign w:val="center"/>
            <w:hideMark/>
          </w:tcPr>
          <w:p w14:paraId="51532E4B" w14:textId="77777777" w:rsidR="00627BEE" w:rsidRPr="00627BEE" w:rsidRDefault="00627BEE" w:rsidP="00627BEE">
            <w:pPr>
              <w:jc w:val="center"/>
              <w:rPr>
                <w:rFonts w:ascii="Calibri" w:hAnsi="Calibri" w:cs="Calibri"/>
                <w:b/>
                <w:bCs/>
                <w:color w:val="000000"/>
                <w:szCs w:val="20"/>
                <w:lang w:val="en-CA" w:eastAsia="en-CA"/>
              </w:rPr>
            </w:pPr>
            <w:r w:rsidRPr="00627BEE">
              <w:rPr>
                <w:rFonts w:ascii="Calibri" w:hAnsi="Calibri" w:cs="Calibri"/>
                <w:b/>
                <w:bCs/>
                <w:color w:val="000000"/>
                <w:szCs w:val="20"/>
                <w:lang w:val="en-CA" w:eastAsia="en-CA"/>
              </w:rPr>
              <w:t>Weighted average contractual life</w:t>
            </w:r>
          </w:p>
        </w:tc>
        <w:tc>
          <w:tcPr>
            <w:tcW w:w="1720" w:type="dxa"/>
            <w:tcBorders>
              <w:top w:val="nil"/>
              <w:left w:val="nil"/>
              <w:bottom w:val="single" w:sz="8" w:space="0" w:color="auto"/>
              <w:right w:val="nil"/>
            </w:tcBorders>
            <w:shd w:val="clear" w:color="000000" w:fill="FFFFFF"/>
            <w:vAlign w:val="center"/>
            <w:hideMark/>
          </w:tcPr>
          <w:p w14:paraId="7F23C25E" w14:textId="77777777" w:rsidR="00627BEE" w:rsidRPr="00627BEE" w:rsidRDefault="00627BEE" w:rsidP="00627BEE">
            <w:pPr>
              <w:jc w:val="center"/>
              <w:rPr>
                <w:rFonts w:ascii="Calibri" w:hAnsi="Calibri" w:cs="Calibri"/>
                <w:b/>
                <w:bCs/>
                <w:color w:val="000000"/>
                <w:szCs w:val="20"/>
                <w:lang w:val="en-CA" w:eastAsia="en-CA"/>
              </w:rPr>
            </w:pPr>
            <w:r w:rsidRPr="00627BEE">
              <w:rPr>
                <w:rFonts w:ascii="Calibri" w:hAnsi="Calibri" w:cs="Calibri"/>
                <w:b/>
                <w:bCs/>
                <w:color w:val="000000"/>
                <w:szCs w:val="20"/>
                <w:lang w:val="en-CA" w:eastAsia="en-CA"/>
              </w:rPr>
              <w:t>Number of Options exercisable</w:t>
            </w:r>
          </w:p>
        </w:tc>
      </w:tr>
      <w:tr w:rsidR="00627BEE" w:rsidRPr="00627BEE" w14:paraId="46671585" w14:textId="77777777" w:rsidTr="00CE008D">
        <w:trPr>
          <w:trHeight w:val="288"/>
          <w:jc w:val="center"/>
        </w:trPr>
        <w:tc>
          <w:tcPr>
            <w:tcW w:w="2127" w:type="dxa"/>
            <w:tcBorders>
              <w:top w:val="nil"/>
              <w:left w:val="nil"/>
              <w:bottom w:val="nil"/>
              <w:right w:val="nil"/>
            </w:tcBorders>
            <w:shd w:val="clear" w:color="000000" w:fill="FFFFFF"/>
            <w:noWrap/>
            <w:vAlign w:val="center"/>
            <w:hideMark/>
          </w:tcPr>
          <w:p w14:paraId="6F6EAADB" w14:textId="77777777"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January 23, 2025</w:t>
            </w:r>
          </w:p>
        </w:tc>
        <w:tc>
          <w:tcPr>
            <w:tcW w:w="1720" w:type="dxa"/>
            <w:tcBorders>
              <w:top w:val="nil"/>
              <w:left w:val="nil"/>
              <w:bottom w:val="nil"/>
              <w:right w:val="nil"/>
            </w:tcBorders>
            <w:shd w:val="clear" w:color="000000" w:fill="FFFFFF"/>
            <w:noWrap/>
            <w:vAlign w:val="center"/>
            <w:hideMark/>
          </w:tcPr>
          <w:p w14:paraId="039D7FE9" w14:textId="131E8B80"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 xml:space="preserve">       175,863 </w:t>
            </w:r>
          </w:p>
        </w:tc>
        <w:tc>
          <w:tcPr>
            <w:tcW w:w="1720" w:type="dxa"/>
            <w:tcBorders>
              <w:top w:val="nil"/>
              <w:left w:val="nil"/>
              <w:bottom w:val="nil"/>
              <w:right w:val="nil"/>
            </w:tcBorders>
            <w:shd w:val="clear" w:color="000000" w:fill="FFFFFF"/>
            <w:noWrap/>
            <w:vAlign w:val="center"/>
            <w:hideMark/>
          </w:tcPr>
          <w:p w14:paraId="4C40B3EF" w14:textId="15DA6639"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 xml:space="preserve">        0.089 </w:t>
            </w:r>
          </w:p>
        </w:tc>
        <w:tc>
          <w:tcPr>
            <w:tcW w:w="1720" w:type="dxa"/>
            <w:tcBorders>
              <w:top w:val="nil"/>
              <w:left w:val="nil"/>
              <w:bottom w:val="nil"/>
              <w:right w:val="nil"/>
            </w:tcBorders>
            <w:shd w:val="clear" w:color="000000" w:fill="FFFFFF"/>
            <w:noWrap/>
            <w:vAlign w:val="center"/>
            <w:hideMark/>
          </w:tcPr>
          <w:p w14:paraId="6943AAB1" w14:textId="766C5CF8"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 xml:space="preserve">      1.32 </w:t>
            </w:r>
          </w:p>
        </w:tc>
        <w:tc>
          <w:tcPr>
            <w:tcW w:w="1720" w:type="dxa"/>
            <w:tcBorders>
              <w:top w:val="nil"/>
              <w:left w:val="nil"/>
              <w:bottom w:val="nil"/>
              <w:right w:val="nil"/>
            </w:tcBorders>
            <w:shd w:val="clear" w:color="000000" w:fill="FFFFFF"/>
            <w:noWrap/>
            <w:vAlign w:val="center"/>
            <w:hideMark/>
          </w:tcPr>
          <w:p w14:paraId="63F84475" w14:textId="64662B4C"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 xml:space="preserve">     175,863 </w:t>
            </w:r>
          </w:p>
        </w:tc>
      </w:tr>
      <w:tr w:rsidR="00627BEE" w:rsidRPr="00627BEE" w14:paraId="4678158C" w14:textId="77777777" w:rsidTr="00CE008D">
        <w:trPr>
          <w:trHeight w:val="276"/>
          <w:jc w:val="center"/>
        </w:trPr>
        <w:tc>
          <w:tcPr>
            <w:tcW w:w="2127" w:type="dxa"/>
            <w:tcBorders>
              <w:top w:val="nil"/>
              <w:left w:val="nil"/>
              <w:bottom w:val="nil"/>
              <w:right w:val="nil"/>
            </w:tcBorders>
            <w:shd w:val="clear" w:color="000000" w:fill="FFFFFF"/>
            <w:noWrap/>
            <w:vAlign w:val="center"/>
            <w:hideMark/>
          </w:tcPr>
          <w:p w14:paraId="7BB1610F" w14:textId="77777777"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April 14, 2030</w:t>
            </w:r>
          </w:p>
        </w:tc>
        <w:tc>
          <w:tcPr>
            <w:tcW w:w="1720" w:type="dxa"/>
            <w:tcBorders>
              <w:top w:val="nil"/>
              <w:left w:val="nil"/>
              <w:bottom w:val="nil"/>
              <w:right w:val="nil"/>
            </w:tcBorders>
            <w:shd w:val="clear" w:color="000000" w:fill="FFFFFF"/>
            <w:noWrap/>
            <w:vAlign w:val="center"/>
            <w:hideMark/>
          </w:tcPr>
          <w:p w14:paraId="5EE5832B" w14:textId="0C742382"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 xml:space="preserve">      2,</w:t>
            </w:r>
            <w:r w:rsidR="003442A4">
              <w:rPr>
                <w:rFonts w:ascii="Calibri" w:hAnsi="Calibri" w:cs="Calibri"/>
                <w:color w:val="000000"/>
                <w:szCs w:val="20"/>
                <w:lang w:val="en-CA" w:eastAsia="en-CA"/>
              </w:rPr>
              <w:t>250</w:t>
            </w:r>
            <w:r w:rsidRPr="00627BEE">
              <w:rPr>
                <w:rFonts w:ascii="Calibri" w:hAnsi="Calibri" w:cs="Calibri"/>
                <w:color w:val="000000"/>
                <w:szCs w:val="20"/>
                <w:lang w:val="en-CA" w:eastAsia="en-CA"/>
              </w:rPr>
              <w:t xml:space="preserve">,000 </w:t>
            </w:r>
          </w:p>
        </w:tc>
        <w:tc>
          <w:tcPr>
            <w:tcW w:w="1720" w:type="dxa"/>
            <w:tcBorders>
              <w:top w:val="nil"/>
              <w:left w:val="nil"/>
              <w:bottom w:val="nil"/>
              <w:right w:val="nil"/>
            </w:tcBorders>
            <w:shd w:val="clear" w:color="000000" w:fill="FFFFFF"/>
            <w:noWrap/>
            <w:vAlign w:val="center"/>
            <w:hideMark/>
          </w:tcPr>
          <w:p w14:paraId="25E5F93D" w14:textId="76905F70"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 xml:space="preserve">       0.260 </w:t>
            </w:r>
          </w:p>
        </w:tc>
        <w:tc>
          <w:tcPr>
            <w:tcW w:w="1720" w:type="dxa"/>
            <w:tcBorders>
              <w:top w:val="nil"/>
              <w:left w:val="nil"/>
              <w:bottom w:val="nil"/>
              <w:right w:val="nil"/>
            </w:tcBorders>
            <w:shd w:val="clear" w:color="000000" w:fill="FFFFFF"/>
            <w:noWrap/>
            <w:vAlign w:val="center"/>
            <w:hideMark/>
          </w:tcPr>
          <w:p w14:paraId="0297733A" w14:textId="363782BE"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 xml:space="preserve">          6.55 </w:t>
            </w:r>
          </w:p>
        </w:tc>
        <w:tc>
          <w:tcPr>
            <w:tcW w:w="1720" w:type="dxa"/>
            <w:tcBorders>
              <w:top w:val="nil"/>
              <w:left w:val="nil"/>
              <w:bottom w:val="nil"/>
              <w:right w:val="nil"/>
            </w:tcBorders>
            <w:shd w:val="clear" w:color="000000" w:fill="FFFFFF"/>
            <w:noWrap/>
            <w:vAlign w:val="center"/>
            <w:hideMark/>
          </w:tcPr>
          <w:p w14:paraId="072C384A" w14:textId="3E97EE5B"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 xml:space="preserve">    1,687,500 </w:t>
            </w:r>
          </w:p>
        </w:tc>
      </w:tr>
      <w:tr w:rsidR="00627BEE" w:rsidRPr="00627BEE" w14:paraId="2381EBF8" w14:textId="77777777" w:rsidTr="00CE008D">
        <w:trPr>
          <w:trHeight w:val="276"/>
          <w:jc w:val="center"/>
        </w:trPr>
        <w:tc>
          <w:tcPr>
            <w:tcW w:w="2127" w:type="dxa"/>
            <w:tcBorders>
              <w:top w:val="nil"/>
              <w:left w:val="nil"/>
              <w:bottom w:val="nil"/>
              <w:right w:val="nil"/>
            </w:tcBorders>
            <w:shd w:val="clear" w:color="000000" w:fill="FFFFFF"/>
            <w:noWrap/>
            <w:vAlign w:val="center"/>
            <w:hideMark/>
          </w:tcPr>
          <w:p w14:paraId="07DF8235" w14:textId="77777777"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April 14, 2030</w:t>
            </w:r>
          </w:p>
        </w:tc>
        <w:tc>
          <w:tcPr>
            <w:tcW w:w="1720" w:type="dxa"/>
            <w:tcBorders>
              <w:top w:val="nil"/>
              <w:left w:val="nil"/>
              <w:bottom w:val="nil"/>
              <w:right w:val="nil"/>
            </w:tcBorders>
            <w:shd w:val="clear" w:color="000000" w:fill="FFFFFF"/>
            <w:noWrap/>
            <w:vAlign w:val="center"/>
            <w:hideMark/>
          </w:tcPr>
          <w:p w14:paraId="2492D418" w14:textId="529AF208"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 xml:space="preserve">       </w:t>
            </w:r>
            <w:r w:rsidR="003442A4">
              <w:rPr>
                <w:rFonts w:ascii="Calibri" w:hAnsi="Calibri" w:cs="Calibri"/>
                <w:color w:val="000000"/>
                <w:szCs w:val="20"/>
                <w:lang w:val="en-CA" w:eastAsia="en-CA"/>
              </w:rPr>
              <w:t>500</w:t>
            </w:r>
            <w:r w:rsidRPr="00627BEE">
              <w:rPr>
                <w:rFonts w:ascii="Calibri" w:hAnsi="Calibri" w:cs="Calibri"/>
                <w:color w:val="000000"/>
                <w:szCs w:val="20"/>
                <w:lang w:val="en-CA" w:eastAsia="en-CA"/>
              </w:rPr>
              <w:t xml:space="preserve">,000 </w:t>
            </w:r>
          </w:p>
        </w:tc>
        <w:tc>
          <w:tcPr>
            <w:tcW w:w="1720" w:type="dxa"/>
            <w:tcBorders>
              <w:top w:val="nil"/>
              <w:left w:val="nil"/>
              <w:bottom w:val="nil"/>
              <w:right w:val="nil"/>
            </w:tcBorders>
            <w:shd w:val="clear" w:color="000000" w:fill="FFFFFF"/>
            <w:noWrap/>
            <w:vAlign w:val="center"/>
            <w:hideMark/>
          </w:tcPr>
          <w:p w14:paraId="2FDF4FF9" w14:textId="1BAA3783"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 xml:space="preserve">       0.350 </w:t>
            </w:r>
          </w:p>
        </w:tc>
        <w:tc>
          <w:tcPr>
            <w:tcW w:w="1720" w:type="dxa"/>
            <w:tcBorders>
              <w:top w:val="nil"/>
              <w:left w:val="nil"/>
              <w:bottom w:val="nil"/>
              <w:right w:val="nil"/>
            </w:tcBorders>
            <w:shd w:val="clear" w:color="000000" w:fill="FFFFFF"/>
            <w:noWrap/>
            <w:vAlign w:val="center"/>
            <w:hideMark/>
          </w:tcPr>
          <w:p w14:paraId="250BC03A" w14:textId="0A9F7530"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 xml:space="preserve">        6.55 </w:t>
            </w:r>
          </w:p>
        </w:tc>
        <w:tc>
          <w:tcPr>
            <w:tcW w:w="1720" w:type="dxa"/>
            <w:tcBorders>
              <w:top w:val="nil"/>
              <w:left w:val="nil"/>
              <w:bottom w:val="nil"/>
              <w:right w:val="nil"/>
            </w:tcBorders>
            <w:shd w:val="clear" w:color="000000" w:fill="FFFFFF"/>
            <w:noWrap/>
            <w:vAlign w:val="center"/>
            <w:hideMark/>
          </w:tcPr>
          <w:p w14:paraId="4EDA3076" w14:textId="659FFA8A"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 xml:space="preserve">     375,000 </w:t>
            </w:r>
          </w:p>
        </w:tc>
      </w:tr>
      <w:tr w:rsidR="00627BEE" w:rsidRPr="00627BEE" w14:paraId="73D8C7A9" w14:textId="77777777" w:rsidTr="00CE008D">
        <w:trPr>
          <w:trHeight w:val="276"/>
          <w:jc w:val="center"/>
        </w:trPr>
        <w:tc>
          <w:tcPr>
            <w:tcW w:w="2127" w:type="dxa"/>
            <w:tcBorders>
              <w:top w:val="nil"/>
              <w:left w:val="nil"/>
              <w:bottom w:val="nil"/>
              <w:right w:val="nil"/>
            </w:tcBorders>
            <w:shd w:val="clear" w:color="000000" w:fill="FFFFFF"/>
            <w:noWrap/>
            <w:vAlign w:val="center"/>
            <w:hideMark/>
          </w:tcPr>
          <w:p w14:paraId="4A465F69" w14:textId="77777777"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October 16, 2030</w:t>
            </w:r>
          </w:p>
        </w:tc>
        <w:tc>
          <w:tcPr>
            <w:tcW w:w="1720" w:type="dxa"/>
            <w:tcBorders>
              <w:top w:val="nil"/>
              <w:left w:val="nil"/>
              <w:bottom w:val="nil"/>
              <w:right w:val="nil"/>
            </w:tcBorders>
            <w:shd w:val="clear" w:color="000000" w:fill="FFFFFF"/>
            <w:noWrap/>
            <w:vAlign w:val="center"/>
            <w:hideMark/>
          </w:tcPr>
          <w:p w14:paraId="08C72294" w14:textId="0D8A728D"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 xml:space="preserve">     175,000 </w:t>
            </w:r>
          </w:p>
        </w:tc>
        <w:tc>
          <w:tcPr>
            <w:tcW w:w="1720" w:type="dxa"/>
            <w:tcBorders>
              <w:top w:val="nil"/>
              <w:left w:val="nil"/>
              <w:bottom w:val="nil"/>
              <w:right w:val="nil"/>
            </w:tcBorders>
            <w:shd w:val="clear" w:color="000000" w:fill="FFFFFF"/>
            <w:noWrap/>
            <w:vAlign w:val="center"/>
            <w:hideMark/>
          </w:tcPr>
          <w:p w14:paraId="5A863CAA" w14:textId="17F40FA0"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 xml:space="preserve">   0.260 </w:t>
            </w:r>
          </w:p>
        </w:tc>
        <w:tc>
          <w:tcPr>
            <w:tcW w:w="1720" w:type="dxa"/>
            <w:tcBorders>
              <w:top w:val="nil"/>
              <w:left w:val="nil"/>
              <w:bottom w:val="nil"/>
              <w:right w:val="nil"/>
            </w:tcBorders>
            <w:shd w:val="clear" w:color="000000" w:fill="FFFFFF"/>
            <w:noWrap/>
            <w:vAlign w:val="center"/>
            <w:hideMark/>
          </w:tcPr>
          <w:p w14:paraId="6AD228BC" w14:textId="225F74D3"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 xml:space="preserve">   7.05 </w:t>
            </w:r>
          </w:p>
        </w:tc>
        <w:tc>
          <w:tcPr>
            <w:tcW w:w="1720" w:type="dxa"/>
            <w:tcBorders>
              <w:top w:val="nil"/>
              <w:left w:val="nil"/>
              <w:bottom w:val="nil"/>
              <w:right w:val="nil"/>
            </w:tcBorders>
            <w:shd w:val="clear" w:color="000000" w:fill="FFFFFF"/>
            <w:noWrap/>
            <w:vAlign w:val="center"/>
            <w:hideMark/>
          </w:tcPr>
          <w:p w14:paraId="1B71B27B" w14:textId="455B6609"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 xml:space="preserve">     87,500 </w:t>
            </w:r>
          </w:p>
        </w:tc>
      </w:tr>
      <w:tr w:rsidR="00627BEE" w:rsidRPr="00627BEE" w14:paraId="1391EDB9" w14:textId="77777777" w:rsidTr="00CE008D">
        <w:trPr>
          <w:trHeight w:val="276"/>
          <w:jc w:val="center"/>
        </w:trPr>
        <w:tc>
          <w:tcPr>
            <w:tcW w:w="2127" w:type="dxa"/>
            <w:tcBorders>
              <w:top w:val="nil"/>
              <w:left w:val="nil"/>
              <w:bottom w:val="nil"/>
              <w:right w:val="nil"/>
            </w:tcBorders>
            <w:shd w:val="clear" w:color="000000" w:fill="FFFFFF"/>
            <w:noWrap/>
            <w:vAlign w:val="center"/>
            <w:hideMark/>
          </w:tcPr>
          <w:p w14:paraId="5E709A53" w14:textId="77777777"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June 16, 2031</w:t>
            </w:r>
          </w:p>
        </w:tc>
        <w:tc>
          <w:tcPr>
            <w:tcW w:w="1720" w:type="dxa"/>
            <w:tcBorders>
              <w:top w:val="nil"/>
              <w:left w:val="nil"/>
              <w:bottom w:val="nil"/>
              <w:right w:val="nil"/>
            </w:tcBorders>
            <w:shd w:val="clear" w:color="000000" w:fill="FFFFFF"/>
            <w:noWrap/>
            <w:vAlign w:val="center"/>
            <w:hideMark/>
          </w:tcPr>
          <w:p w14:paraId="20DD4CC7" w14:textId="0C5755FD"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 xml:space="preserve">       500,000 </w:t>
            </w:r>
          </w:p>
        </w:tc>
        <w:tc>
          <w:tcPr>
            <w:tcW w:w="1720" w:type="dxa"/>
            <w:tcBorders>
              <w:top w:val="nil"/>
              <w:left w:val="nil"/>
              <w:bottom w:val="nil"/>
              <w:right w:val="nil"/>
            </w:tcBorders>
            <w:shd w:val="clear" w:color="000000" w:fill="FFFFFF"/>
            <w:noWrap/>
            <w:vAlign w:val="center"/>
            <w:hideMark/>
          </w:tcPr>
          <w:p w14:paraId="64D733F9" w14:textId="09083A01"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 xml:space="preserve">  0.260 </w:t>
            </w:r>
          </w:p>
        </w:tc>
        <w:tc>
          <w:tcPr>
            <w:tcW w:w="1720" w:type="dxa"/>
            <w:tcBorders>
              <w:top w:val="nil"/>
              <w:left w:val="nil"/>
              <w:bottom w:val="nil"/>
              <w:right w:val="nil"/>
            </w:tcBorders>
            <w:shd w:val="clear" w:color="000000" w:fill="FFFFFF"/>
            <w:noWrap/>
            <w:vAlign w:val="center"/>
            <w:hideMark/>
          </w:tcPr>
          <w:p w14:paraId="2EF1D4D0" w14:textId="431199F2"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 xml:space="preserve">       7.72 </w:t>
            </w:r>
          </w:p>
        </w:tc>
        <w:tc>
          <w:tcPr>
            <w:tcW w:w="1720" w:type="dxa"/>
            <w:tcBorders>
              <w:top w:val="nil"/>
              <w:left w:val="nil"/>
              <w:bottom w:val="nil"/>
              <w:right w:val="nil"/>
            </w:tcBorders>
            <w:shd w:val="clear" w:color="000000" w:fill="FFFFFF"/>
            <w:noWrap/>
            <w:vAlign w:val="center"/>
            <w:hideMark/>
          </w:tcPr>
          <w:p w14:paraId="0E7E04FC" w14:textId="5E66424E"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 xml:space="preserve">       250,000 </w:t>
            </w:r>
          </w:p>
        </w:tc>
      </w:tr>
      <w:tr w:rsidR="00627BEE" w:rsidRPr="00627BEE" w14:paraId="5510E164" w14:textId="77777777" w:rsidTr="00CE008D">
        <w:trPr>
          <w:trHeight w:val="276"/>
          <w:jc w:val="center"/>
        </w:trPr>
        <w:tc>
          <w:tcPr>
            <w:tcW w:w="2127" w:type="dxa"/>
            <w:tcBorders>
              <w:top w:val="nil"/>
              <w:left w:val="nil"/>
              <w:bottom w:val="nil"/>
              <w:right w:val="nil"/>
            </w:tcBorders>
            <w:shd w:val="clear" w:color="000000" w:fill="FFFFFF"/>
            <w:noWrap/>
            <w:vAlign w:val="center"/>
            <w:hideMark/>
          </w:tcPr>
          <w:p w14:paraId="60599232" w14:textId="77777777"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July 26, 2031</w:t>
            </w:r>
          </w:p>
        </w:tc>
        <w:tc>
          <w:tcPr>
            <w:tcW w:w="1720" w:type="dxa"/>
            <w:tcBorders>
              <w:top w:val="nil"/>
              <w:left w:val="nil"/>
              <w:bottom w:val="nil"/>
              <w:right w:val="nil"/>
            </w:tcBorders>
            <w:shd w:val="clear" w:color="000000" w:fill="FFFFFF"/>
            <w:noWrap/>
            <w:vAlign w:val="center"/>
            <w:hideMark/>
          </w:tcPr>
          <w:p w14:paraId="674A66A6" w14:textId="76C8B1BB"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 xml:space="preserve">     250,000 </w:t>
            </w:r>
          </w:p>
        </w:tc>
        <w:tc>
          <w:tcPr>
            <w:tcW w:w="1720" w:type="dxa"/>
            <w:tcBorders>
              <w:top w:val="nil"/>
              <w:left w:val="nil"/>
              <w:bottom w:val="nil"/>
              <w:right w:val="nil"/>
            </w:tcBorders>
            <w:shd w:val="clear" w:color="000000" w:fill="FFFFFF"/>
            <w:noWrap/>
            <w:vAlign w:val="center"/>
            <w:hideMark/>
          </w:tcPr>
          <w:p w14:paraId="2C50CA05" w14:textId="1BA5F9C7"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 xml:space="preserve">        0.260 </w:t>
            </w:r>
          </w:p>
        </w:tc>
        <w:tc>
          <w:tcPr>
            <w:tcW w:w="1720" w:type="dxa"/>
            <w:tcBorders>
              <w:top w:val="nil"/>
              <w:left w:val="nil"/>
              <w:bottom w:val="nil"/>
              <w:right w:val="nil"/>
            </w:tcBorders>
            <w:shd w:val="clear" w:color="000000" w:fill="FFFFFF"/>
            <w:noWrap/>
            <w:vAlign w:val="center"/>
            <w:hideMark/>
          </w:tcPr>
          <w:p w14:paraId="3262E1E2" w14:textId="154BA3D8"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 xml:space="preserve">     7.82 </w:t>
            </w:r>
          </w:p>
        </w:tc>
        <w:tc>
          <w:tcPr>
            <w:tcW w:w="1720" w:type="dxa"/>
            <w:tcBorders>
              <w:top w:val="nil"/>
              <w:left w:val="nil"/>
              <w:bottom w:val="nil"/>
              <w:right w:val="nil"/>
            </w:tcBorders>
            <w:shd w:val="clear" w:color="000000" w:fill="FFFFFF"/>
            <w:noWrap/>
            <w:vAlign w:val="center"/>
            <w:hideMark/>
          </w:tcPr>
          <w:p w14:paraId="16805A32" w14:textId="140A9EC7"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 xml:space="preserve">    125,000 </w:t>
            </w:r>
          </w:p>
        </w:tc>
      </w:tr>
      <w:tr w:rsidR="00627BEE" w:rsidRPr="00627BEE" w14:paraId="3B33FEA1" w14:textId="77777777" w:rsidTr="00CE008D">
        <w:trPr>
          <w:trHeight w:val="288"/>
          <w:jc w:val="center"/>
        </w:trPr>
        <w:tc>
          <w:tcPr>
            <w:tcW w:w="2127" w:type="dxa"/>
            <w:tcBorders>
              <w:top w:val="nil"/>
              <w:left w:val="nil"/>
              <w:bottom w:val="nil"/>
              <w:right w:val="nil"/>
            </w:tcBorders>
            <w:shd w:val="clear" w:color="000000" w:fill="FFFFFF"/>
            <w:noWrap/>
            <w:vAlign w:val="center"/>
            <w:hideMark/>
          </w:tcPr>
          <w:p w14:paraId="03A3A022" w14:textId="77777777"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October 25, 2031</w:t>
            </w:r>
          </w:p>
        </w:tc>
        <w:tc>
          <w:tcPr>
            <w:tcW w:w="1720" w:type="dxa"/>
            <w:tcBorders>
              <w:top w:val="nil"/>
              <w:left w:val="nil"/>
              <w:bottom w:val="nil"/>
              <w:right w:val="nil"/>
            </w:tcBorders>
            <w:shd w:val="clear" w:color="000000" w:fill="FFFFFF"/>
            <w:noWrap/>
            <w:vAlign w:val="center"/>
            <w:hideMark/>
          </w:tcPr>
          <w:p w14:paraId="3742F3EC" w14:textId="79BA02BD"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 xml:space="preserve">                75,000 </w:t>
            </w:r>
          </w:p>
        </w:tc>
        <w:tc>
          <w:tcPr>
            <w:tcW w:w="1720" w:type="dxa"/>
            <w:tcBorders>
              <w:top w:val="nil"/>
              <w:left w:val="nil"/>
              <w:bottom w:val="nil"/>
              <w:right w:val="nil"/>
            </w:tcBorders>
            <w:shd w:val="clear" w:color="000000" w:fill="FFFFFF"/>
            <w:noWrap/>
            <w:vAlign w:val="center"/>
            <w:hideMark/>
          </w:tcPr>
          <w:p w14:paraId="1E9467B9" w14:textId="496C10B9"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 xml:space="preserve">       0.260 </w:t>
            </w:r>
          </w:p>
        </w:tc>
        <w:tc>
          <w:tcPr>
            <w:tcW w:w="1720" w:type="dxa"/>
            <w:tcBorders>
              <w:top w:val="nil"/>
              <w:left w:val="nil"/>
              <w:bottom w:val="nil"/>
              <w:right w:val="nil"/>
            </w:tcBorders>
            <w:shd w:val="clear" w:color="000000" w:fill="FFFFFF"/>
            <w:noWrap/>
            <w:vAlign w:val="center"/>
            <w:hideMark/>
          </w:tcPr>
          <w:p w14:paraId="3E5BE685" w14:textId="11D96186"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 xml:space="preserve">       8.07 </w:t>
            </w:r>
          </w:p>
        </w:tc>
        <w:tc>
          <w:tcPr>
            <w:tcW w:w="1720" w:type="dxa"/>
            <w:tcBorders>
              <w:top w:val="nil"/>
              <w:left w:val="nil"/>
              <w:bottom w:val="nil"/>
              <w:right w:val="nil"/>
            </w:tcBorders>
            <w:shd w:val="clear" w:color="000000" w:fill="FFFFFF"/>
            <w:noWrap/>
            <w:vAlign w:val="center"/>
            <w:hideMark/>
          </w:tcPr>
          <w:p w14:paraId="66A74CA3" w14:textId="7679F61B"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 xml:space="preserve">     18,750 </w:t>
            </w:r>
          </w:p>
        </w:tc>
      </w:tr>
      <w:tr w:rsidR="00627BEE" w:rsidRPr="00627BEE" w14:paraId="2879CD74" w14:textId="77777777" w:rsidTr="00CE008D">
        <w:trPr>
          <w:trHeight w:val="276"/>
          <w:jc w:val="center"/>
        </w:trPr>
        <w:tc>
          <w:tcPr>
            <w:tcW w:w="2127" w:type="dxa"/>
            <w:tcBorders>
              <w:top w:val="nil"/>
              <w:left w:val="nil"/>
              <w:bottom w:val="nil"/>
              <w:right w:val="nil"/>
            </w:tcBorders>
            <w:shd w:val="clear" w:color="000000" w:fill="FFFFFF"/>
            <w:noWrap/>
            <w:vAlign w:val="center"/>
            <w:hideMark/>
          </w:tcPr>
          <w:p w14:paraId="54BC322A" w14:textId="77777777"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February 28, 2033</w:t>
            </w:r>
          </w:p>
        </w:tc>
        <w:tc>
          <w:tcPr>
            <w:tcW w:w="1720" w:type="dxa"/>
            <w:tcBorders>
              <w:top w:val="nil"/>
              <w:left w:val="nil"/>
              <w:bottom w:val="nil"/>
              <w:right w:val="nil"/>
            </w:tcBorders>
            <w:shd w:val="clear" w:color="000000" w:fill="FFFFFF"/>
            <w:noWrap/>
            <w:vAlign w:val="center"/>
            <w:hideMark/>
          </w:tcPr>
          <w:p w14:paraId="52DD60A1" w14:textId="450BF527"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 xml:space="preserve">   2,840,000 </w:t>
            </w:r>
          </w:p>
        </w:tc>
        <w:tc>
          <w:tcPr>
            <w:tcW w:w="1720" w:type="dxa"/>
            <w:tcBorders>
              <w:top w:val="nil"/>
              <w:left w:val="nil"/>
              <w:bottom w:val="nil"/>
              <w:right w:val="nil"/>
            </w:tcBorders>
            <w:shd w:val="clear" w:color="000000" w:fill="FFFFFF"/>
            <w:noWrap/>
            <w:vAlign w:val="center"/>
            <w:hideMark/>
          </w:tcPr>
          <w:p w14:paraId="11D0E57F" w14:textId="51CA6358"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 xml:space="preserve">      0.120 </w:t>
            </w:r>
          </w:p>
        </w:tc>
        <w:tc>
          <w:tcPr>
            <w:tcW w:w="1720" w:type="dxa"/>
            <w:tcBorders>
              <w:top w:val="nil"/>
              <w:left w:val="nil"/>
              <w:bottom w:val="nil"/>
              <w:right w:val="nil"/>
            </w:tcBorders>
            <w:shd w:val="clear" w:color="000000" w:fill="FFFFFF"/>
            <w:noWrap/>
            <w:vAlign w:val="center"/>
            <w:hideMark/>
          </w:tcPr>
          <w:p w14:paraId="1600E6EC" w14:textId="5B7F132A"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 xml:space="preserve">         9.42 </w:t>
            </w:r>
          </w:p>
        </w:tc>
        <w:tc>
          <w:tcPr>
            <w:tcW w:w="1720" w:type="dxa"/>
            <w:tcBorders>
              <w:top w:val="nil"/>
              <w:left w:val="nil"/>
              <w:bottom w:val="nil"/>
              <w:right w:val="nil"/>
            </w:tcBorders>
            <w:shd w:val="clear" w:color="000000" w:fill="FFFFFF"/>
            <w:noWrap/>
            <w:vAlign w:val="center"/>
            <w:hideMark/>
          </w:tcPr>
          <w:p w14:paraId="3BA79E89" w14:textId="3FE36464"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 xml:space="preserve">       -   </w:t>
            </w:r>
          </w:p>
        </w:tc>
      </w:tr>
      <w:tr w:rsidR="00627BEE" w:rsidRPr="00627BEE" w14:paraId="1644D288" w14:textId="77777777" w:rsidTr="00CE008D">
        <w:trPr>
          <w:trHeight w:val="276"/>
          <w:jc w:val="center"/>
        </w:trPr>
        <w:tc>
          <w:tcPr>
            <w:tcW w:w="2127" w:type="dxa"/>
            <w:tcBorders>
              <w:top w:val="nil"/>
              <w:left w:val="nil"/>
              <w:bottom w:val="nil"/>
              <w:right w:val="nil"/>
            </w:tcBorders>
            <w:shd w:val="clear" w:color="000000" w:fill="FFFFFF"/>
            <w:noWrap/>
            <w:vAlign w:val="center"/>
            <w:hideMark/>
          </w:tcPr>
          <w:p w14:paraId="63CBB341" w14:textId="77777777"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September 18, 2033</w:t>
            </w:r>
          </w:p>
        </w:tc>
        <w:tc>
          <w:tcPr>
            <w:tcW w:w="1720" w:type="dxa"/>
            <w:tcBorders>
              <w:top w:val="nil"/>
              <w:left w:val="nil"/>
              <w:bottom w:val="nil"/>
              <w:right w:val="nil"/>
            </w:tcBorders>
            <w:shd w:val="clear" w:color="000000" w:fill="FFFFFF"/>
            <w:noWrap/>
            <w:vAlign w:val="center"/>
            <w:hideMark/>
          </w:tcPr>
          <w:p w14:paraId="18A8B5D5" w14:textId="001BC973"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 xml:space="preserve">      815,000 </w:t>
            </w:r>
          </w:p>
        </w:tc>
        <w:tc>
          <w:tcPr>
            <w:tcW w:w="1720" w:type="dxa"/>
            <w:tcBorders>
              <w:top w:val="nil"/>
              <w:left w:val="nil"/>
              <w:bottom w:val="nil"/>
              <w:right w:val="nil"/>
            </w:tcBorders>
            <w:shd w:val="clear" w:color="000000" w:fill="FFFFFF"/>
            <w:noWrap/>
            <w:vAlign w:val="center"/>
            <w:hideMark/>
          </w:tcPr>
          <w:p w14:paraId="1B547177" w14:textId="5C521483"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 xml:space="preserve">      0.050 </w:t>
            </w:r>
          </w:p>
        </w:tc>
        <w:tc>
          <w:tcPr>
            <w:tcW w:w="1720" w:type="dxa"/>
            <w:tcBorders>
              <w:top w:val="nil"/>
              <w:left w:val="nil"/>
              <w:bottom w:val="nil"/>
              <w:right w:val="nil"/>
            </w:tcBorders>
            <w:shd w:val="clear" w:color="000000" w:fill="FFFFFF"/>
            <w:noWrap/>
            <w:vAlign w:val="center"/>
            <w:hideMark/>
          </w:tcPr>
          <w:p w14:paraId="1191A7D8" w14:textId="350F2905"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 xml:space="preserve">       9.98 </w:t>
            </w:r>
          </w:p>
        </w:tc>
        <w:tc>
          <w:tcPr>
            <w:tcW w:w="1720" w:type="dxa"/>
            <w:tcBorders>
              <w:top w:val="nil"/>
              <w:left w:val="nil"/>
              <w:bottom w:val="nil"/>
              <w:right w:val="nil"/>
            </w:tcBorders>
            <w:shd w:val="clear" w:color="000000" w:fill="FFFFFF"/>
            <w:noWrap/>
            <w:vAlign w:val="center"/>
            <w:hideMark/>
          </w:tcPr>
          <w:p w14:paraId="1BE0B322" w14:textId="118F3077" w:rsidR="00627BEE" w:rsidRPr="00627BEE" w:rsidRDefault="00627BEE" w:rsidP="00627BEE">
            <w:pPr>
              <w:jc w:val="right"/>
              <w:rPr>
                <w:rFonts w:ascii="Calibri" w:hAnsi="Calibri" w:cs="Calibri"/>
                <w:color w:val="000000"/>
                <w:szCs w:val="20"/>
                <w:lang w:val="en-CA" w:eastAsia="en-CA"/>
              </w:rPr>
            </w:pPr>
            <w:r w:rsidRPr="00627BEE">
              <w:rPr>
                <w:rFonts w:ascii="Calibri" w:hAnsi="Calibri" w:cs="Calibri"/>
                <w:color w:val="000000"/>
                <w:szCs w:val="20"/>
                <w:lang w:val="en-CA" w:eastAsia="en-CA"/>
              </w:rPr>
              <w:t xml:space="preserve">         -   </w:t>
            </w:r>
          </w:p>
        </w:tc>
      </w:tr>
      <w:tr w:rsidR="00627BEE" w:rsidRPr="00627BEE" w14:paraId="4FA8DE55" w14:textId="77777777" w:rsidTr="00CE008D">
        <w:trPr>
          <w:trHeight w:val="288"/>
          <w:jc w:val="center"/>
        </w:trPr>
        <w:tc>
          <w:tcPr>
            <w:tcW w:w="2127" w:type="dxa"/>
            <w:tcBorders>
              <w:top w:val="single" w:sz="4" w:space="0" w:color="auto"/>
              <w:left w:val="nil"/>
              <w:bottom w:val="single" w:sz="8" w:space="0" w:color="auto"/>
              <w:right w:val="nil"/>
            </w:tcBorders>
            <w:shd w:val="clear" w:color="auto" w:fill="auto"/>
            <w:noWrap/>
            <w:vAlign w:val="center"/>
            <w:hideMark/>
          </w:tcPr>
          <w:p w14:paraId="694D6134" w14:textId="77777777" w:rsidR="00627BEE" w:rsidRPr="00627BEE" w:rsidRDefault="00627BEE" w:rsidP="00627BEE">
            <w:pPr>
              <w:rPr>
                <w:rFonts w:ascii="Times New Roman" w:hAnsi="Times New Roman"/>
                <w:color w:val="000000"/>
                <w:szCs w:val="20"/>
                <w:lang w:val="en-CA" w:eastAsia="en-CA"/>
              </w:rPr>
            </w:pPr>
            <w:r w:rsidRPr="00627BEE">
              <w:rPr>
                <w:rFonts w:ascii="Times New Roman" w:hAnsi="Times New Roman"/>
                <w:color w:val="000000"/>
                <w:szCs w:val="20"/>
                <w:lang w:val="en-CA" w:eastAsia="en-CA"/>
              </w:rPr>
              <w:t> </w:t>
            </w:r>
          </w:p>
        </w:tc>
        <w:tc>
          <w:tcPr>
            <w:tcW w:w="1720" w:type="dxa"/>
            <w:tcBorders>
              <w:top w:val="single" w:sz="4" w:space="0" w:color="auto"/>
              <w:left w:val="nil"/>
              <w:bottom w:val="single" w:sz="8" w:space="0" w:color="auto"/>
              <w:right w:val="nil"/>
            </w:tcBorders>
            <w:shd w:val="clear" w:color="auto" w:fill="auto"/>
            <w:noWrap/>
            <w:vAlign w:val="center"/>
            <w:hideMark/>
          </w:tcPr>
          <w:p w14:paraId="5896F1C3" w14:textId="70080E5C" w:rsidR="00627BEE" w:rsidRPr="00627BEE" w:rsidRDefault="00627BEE" w:rsidP="00627BEE">
            <w:pPr>
              <w:jc w:val="right"/>
              <w:rPr>
                <w:rFonts w:ascii="Calibri" w:hAnsi="Calibri" w:cs="Calibri"/>
                <w:b/>
                <w:bCs/>
                <w:color w:val="000000"/>
                <w:szCs w:val="20"/>
                <w:lang w:val="en-CA" w:eastAsia="en-CA"/>
              </w:rPr>
            </w:pPr>
            <w:r w:rsidRPr="00627BEE">
              <w:rPr>
                <w:rFonts w:ascii="Calibri" w:hAnsi="Calibri" w:cs="Calibri"/>
                <w:b/>
                <w:bCs/>
                <w:color w:val="000000"/>
                <w:szCs w:val="20"/>
                <w:lang w:val="en-CA" w:eastAsia="en-CA"/>
              </w:rPr>
              <w:t xml:space="preserve">       7,580,863 </w:t>
            </w:r>
          </w:p>
        </w:tc>
        <w:tc>
          <w:tcPr>
            <w:tcW w:w="1720" w:type="dxa"/>
            <w:tcBorders>
              <w:top w:val="single" w:sz="4" w:space="0" w:color="auto"/>
              <w:left w:val="nil"/>
              <w:bottom w:val="single" w:sz="8" w:space="0" w:color="auto"/>
              <w:right w:val="nil"/>
            </w:tcBorders>
            <w:shd w:val="clear" w:color="auto" w:fill="auto"/>
            <w:noWrap/>
            <w:vAlign w:val="center"/>
            <w:hideMark/>
          </w:tcPr>
          <w:p w14:paraId="31C5B8EE" w14:textId="4C97CBA5" w:rsidR="00627BEE" w:rsidRPr="00627BEE" w:rsidRDefault="00627BEE" w:rsidP="00627BEE">
            <w:pPr>
              <w:jc w:val="right"/>
              <w:rPr>
                <w:rFonts w:ascii="Calibri" w:hAnsi="Calibri" w:cs="Calibri"/>
                <w:b/>
                <w:bCs/>
                <w:color w:val="000000"/>
                <w:szCs w:val="20"/>
                <w:lang w:val="en-CA" w:eastAsia="en-CA"/>
              </w:rPr>
            </w:pPr>
            <w:r w:rsidRPr="00627BEE">
              <w:rPr>
                <w:rFonts w:ascii="Calibri" w:hAnsi="Calibri" w:cs="Calibri"/>
                <w:b/>
                <w:bCs/>
                <w:color w:val="000000"/>
                <w:szCs w:val="20"/>
                <w:lang w:val="en-CA" w:eastAsia="en-CA"/>
              </w:rPr>
              <w:t xml:space="preserve">         0.186 </w:t>
            </w:r>
          </w:p>
        </w:tc>
        <w:tc>
          <w:tcPr>
            <w:tcW w:w="1720" w:type="dxa"/>
            <w:tcBorders>
              <w:top w:val="single" w:sz="4" w:space="0" w:color="auto"/>
              <w:left w:val="nil"/>
              <w:bottom w:val="single" w:sz="8" w:space="0" w:color="auto"/>
              <w:right w:val="nil"/>
            </w:tcBorders>
            <w:shd w:val="clear" w:color="auto" w:fill="auto"/>
            <w:noWrap/>
            <w:vAlign w:val="center"/>
            <w:hideMark/>
          </w:tcPr>
          <w:p w14:paraId="09545C4E" w14:textId="21A57AD6" w:rsidR="00627BEE" w:rsidRPr="00627BEE" w:rsidRDefault="00627BEE" w:rsidP="00627BEE">
            <w:pPr>
              <w:jc w:val="right"/>
              <w:rPr>
                <w:rFonts w:ascii="Calibri" w:hAnsi="Calibri" w:cs="Calibri"/>
                <w:b/>
                <w:bCs/>
                <w:color w:val="000000"/>
                <w:szCs w:val="20"/>
                <w:lang w:val="en-CA" w:eastAsia="en-CA"/>
              </w:rPr>
            </w:pPr>
            <w:r w:rsidRPr="00627BEE">
              <w:rPr>
                <w:rFonts w:ascii="Calibri" w:hAnsi="Calibri" w:cs="Calibri"/>
                <w:b/>
                <w:bCs/>
                <w:color w:val="000000"/>
                <w:szCs w:val="20"/>
                <w:lang w:val="en-CA" w:eastAsia="en-CA"/>
              </w:rPr>
              <w:t xml:space="preserve">        8.02 </w:t>
            </w:r>
          </w:p>
        </w:tc>
        <w:tc>
          <w:tcPr>
            <w:tcW w:w="1720" w:type="dxa"/>
            <w:tcBorders>
              <w:top w:val="single" w:sz="4" w:space="0" w:color="auto"/>
              <w:left w:val="nil"/>
              <w:bottom w:val="single" w:sz="8" w:space="0" w:color="auto"/>
              <w:right w:val="nil"/>
            </w:tcBorders>
            <w:shd w:val="clear" w:color="auto" w:fill="auto"/>
            <w:noWrap/>
            <w:vAlign w:val="center"/>
            <w:hideMark/>
          </w:tcPr>
          <w:p w14:paraId="0465C7A6" w14:textId="3D42FA6E" w:rsidR="00627BEE" w:rsidRPr="00627BEE" w:rsidRDefault="00627BEE" w:rsidP="00627BEE">
            <w:pPr>
              <w:jc w:val="right"/>
              <w:rPr>
                <w:rFonts w:ascii="Calibri" w:hAnsi="Calibri" w:cs="Calibri"/>
                <w:b/>
                <w:bCs/>
                <w:color w:val="000000"/>
                <w:szCs w:val="20"/>
                <w:lang w:val="en-CA" w:eastAsia="en-CA"/>
              </w:rPr>
            </w:pPr>
            <w:r w:rsidRPr="00627BEE">
              <w:rPr>
                <w:rFonts w:ascii="Calibri" w:hAnsi="Calibri" w:cs="Calibri"/>
                <w:b/>
                <w:bCs/>
                <w:color w:val="000000"/>
                <w:szCs w:val="20"/>
                <w:lang w:val="en-CA" w:eastAsia="en-CA"/>
              </w:rPr>
              <w:t xml:space="preserve">    2,719,613 </w:t>
            </w:r>
          </w:p>
        </w:tc>
      </w:tr>
    </w:tbl>
    <w:p w14:paraId="55CDE261" w14:textId="77777777" w:rsidR="00EF58FB" w:rsidRPr="00555BFF" w:rsidRDefault="00EF58FB" w:rsidP="00F11274">
      <w:pPr>
        <w:tabs>
          <w:tab w:val="left" w:pos="357"/>
        </w:tabs>
        <w:ind w:left="357"/>
        <w:rPr>
          <w:rFonts w:cstheme="minorHAnsi"/>
          <w:szCs w:val="20"/>
        </w:rPr>
      </w:pPr>
    </w:p>
    <w:p w14:paraId="23B87478" w14:textId="714723A2" w:rsidR="00D67793" w:rsidRDefault="009910BD" w:rsidP="00FA63EE">
      <w:pPr>
        <w:ind w:left="426"/>
        <w:rPr>
          <w:rFonts w:cstheme="minorHAnsi"/>
          <w:szCs w:val="20"/>
        </w:rPr>
      </w:pPr>
      <w:r w:rsidRPr="00491503">
        <w:rPr>
          <w:rFonts w:cstheme="minorHAnsi"/>
          <w:szCs w:val="20"/>
        </w:rPr>
        <w:t xml:space="preserve">During </w:t>
      </w:r>
      <w:r w:rsidR="00CB7421">
        <w:rPr>
          <w:rFonts w:cstheme="minorHAnsi"/>
          <w:szCs w:val="20"/>
        </w:rPr>
        <w:t xml:space="preserve">the three months </w:t>
      </w:r>
      <w:r w:rsidR="00417438" w:rsidRPr="00491503">
        <w:rPr>
          <w:rFonts w:cstheme="minorHAnsi"/>
          <w:szCs w:val="20"/>
        </w:rPr>
        <w:t>ended</w:t>
      </w:r>
      <w:r w:rsidR="009B3E3A" w:rsidRPr="00491503">
        <w:rPr>
          <w:rFonts w:cstheme="minorHAnsi"/>
          <w:szCs w:val="20"/>
        </w:rPr>
        <w:t xml:space="preserve"> </w:t>
      </w:r>
      <w:r w:rsidR="00CB7421">
        <w:rPr>
          <w:rFonts w:cstheme="minorHAnsi"/>
          <w:szCs w:val="20"/>
        </w:rPr>
        <w:t>September</w:t>
      </w:r>
      <w:r w:rsidR="00417438" w:rsidRPr="00491503">
        <w:rPr>
          <w:rFonts w:cstheme="minorHAnsi"/>
          <w:szCs w:val="20"/>
        </w:rPr>
        <w:t xml:space="preserve"> 30, 202</w:t>
      </w:r>
      <w:r w:rsidR="00BF13DC" w:rsidRPr="00491503">
        <w:rPr>
          <w:rFonts w:cstheme="minorHAnsi"/>
          <w:szCs w:val="20"/>
        </w:rPr>
        <w:t>3</w:t>
      </w:r>
      <w:r w:rsidR="00A072D4" w:rsidRPr="00491503">
        <w:rPr>
          <w:rFonts w:cstheme="minorHAnsi"/>
          <w:szCs w:val="20"/>
        </w:rPr>
        <w:t>, the Company recognized s</w:t>
      </w:r>
      <w:r w:rsidR="00FF4A07" w:rsidRPr="00491503">
        <w:rPr>
          <w:rFonts w:cstheme="minorHAnsi"/>
          <w:szCs w:val="20"/>
        </w:rPr>
        <w:t>tock</w:t>
      </w:r>
      <w:r w:rsidR="00A072D4" w:rsidRPr="00491503">
        <w:rPr>
          <w:rFonts w:cstheme="minorHAnsi"/>
          <w:szCs w:val="20"/>
        </w:rPr>
        <w:t>-based compensation related to stock options of $</w:t>
      </w:r>
      <w:r w:rsidR="00D1527A">
        <w:rPr>
          <w:rFonts w:cstheme="minorHAnsi"/>
          <w:szCs w:val="20"/>
        </w:rPr>
        <w:t xml:space="preserve">47,727 </w:t>
      </w:r>
      <w:r w:rsidR="00A072D4" w:rsidRPr="00491503">
        <w:rPr>
          <w:rFonts w:cstheme="minorHAnsi"/>
          <w:szCs w:val="20"/>
        </w:rPr>
        <w:t>(</w:t>
      </w:r>
      <w:r w:rsidR="00D1527A">
        <w:rPr>
          <w:rFonts w:cstheme="minorHAnsi"/>
          <w:szCs w:val="20"/>
        </w:rPr>
        <w:t>September</w:t>
      </w:r>
      <w:r w:rsidR="00E11176" w:rsidRPr="00491503">
        <w:rPr>
          <w:rFonts w:cstheme="minorHAnsi"/>
          <w:szCs w:val="20"/>
        </w:rPr>
        <w:t xml:space="preserve"> 30, 202</w:t>
      </w:r>
      <w:r w:rsidR="00491503">
        <w:rPr>
          <w:rFonts w:cstheme="minorHAnsi"/>
          <w:szCs w:val="20"/>
        </w:rPr>
        <w:t>2</w:t>
      </w:r>
      <w:r w:rsidR="00780EC1" w:rsidRPr="00491503">
        <w:rPr>
          <w:rFonts w:cstheme="minorHAnsi"/>
          <w:szCs w:val="20"/>
        </w:rPr>
        <w:t xml:space="preserve"> </w:t>
      </w:r>
      <w:r w:rsidR="00B92AB3">
        <w:rPr>
          <w:rFonts w:cstheme="minorHAnsi"/>
          <w:szCs w:val="20"/>
        </w:rPr>
        <w:t xml:space="preserve">- </w:t>
      </w:r>
      <w:r w:rsidR="00A072D4" w:rsidRPr="00491503">
        <w:rPr>
          <w:rFonts w:cstheme="minorHAnsi"/>
          <w:szCs w:val="20"/>
        </w:rPr>
        <w:t>$</w:t>
      </w:r>
      <w:r w:rsidR="00D1527A">
        <w:rPr>
          <w:rFonts w:cstheme="minorHAnsi"/>
          <w:szCs w:val="20"/>
        </w:rPr>
        <w:t>27,24</w:t>
      </w:r>
      <w:r w:rsidR="008D09FD">
        <w:rPr>
          <w:rFonts w:cstheme="minorHAnsi"/>
          <w:szCs w:val="20"/>
        </w:rPr>
        <w:t>4</w:t>
      </w:r>
      <w:r w:rsidR="00A072D4" w:rsidRPr="00491503">
        <w:rPr>
          <w:rFonts w:cstheme="minorHAnsi"/>
          <w:szCs w:val="20"/>
        </w:rPr>
        <w:t xml:space="preserve">). </w:t>
      </w:r>
      <w:r w:rsidR="0019313A" w:rsidRPr="00491503">
        <w:rPr>
          <w:rFonts w:cstheme="minorHAnsi"/>
          <w:szCs w:val="20"/>
        </w:rPr>
        <w:t>The fair value of stock options granted was determined using the Black-Scholes Option Pricing Model using the following assumptions:</w:t>
      </w:r>
    </w:p>
    <w:p w14:paraId="3C9525EF" w14:textId="77777777" w:rsidR="00491503" w:rsidRPr="00555BFF" w:rsidRDefault="00491503" w:rsidP="00FA63EE">
      <w:pPr>
        <w:ind w:left="426"/>
        <w:rPr>
          <w:rFonts w:cstheme="minorHAnsi"/>
          <w:szCs w:val="20"/>
        </w:rPr>
      </w:pPr>
    </w:p>
    <w:tbl>
      <w:tblPr>
        <w:tblW w:w="7797" w:type="dxa"/>
        <w:jc w:val="center"/>
        <w:tblLook w:val="04A0" w:firstRow="1" w:lastRow="0" w:firstColumn="1" w:lastColumn="0" w:noHBand="0" w:noVBand="1"/>
      </w:tblPr>
      <w:tblGrid>
        <w:gridCol w:w="4253"/>
        <w:gridCol w:w="1984"/>
        <w:gridCol w:w="1560"/>
      </w:tblGrid>
      <w:tr w:rsidR="00EF58FB" w:rsidRPr="00EF58FB" w14:paraId="7CFEC32E" w14:textId="77777777" w:rsidTr="00EF58FB">
        <w:trPr>
          <w:trHeight w:val="288"/>
          <w:jc w:val="center"/>
        </w:trPr>
        <w:tc>
          <w:tcPr>
            <w:tcW w:w="4253" w:type="dxa"/>
            <w:tcBorders>
              <w:top w:val="nil"/>
              <w:left w:val="nil"/>
              <w:bottom w:val="single" w:sz="8" w:space="0" w:color="auto"/>
              <w:right w:val="nil"/>
            </w:tcBorders>
            <w:shd w:val="clear" w:color="auto" w:fill="auto"/>
            <w:hideMark/>
          </w:tcPr>
          <w:p w14:paraId="19CCC239" w14:textId="77777777" w:rsidR="00EF58FB" w:rsidRPr="00EF58FB" w:rsidRDefault="00EF58FB" w:rsidP="00EF58FB">
            <w:pPr>
              <w:rPr>
                <w:rFonts w:ascii="Times New Roman" w:hAnsi="Times New Roman"/>
                <w:color w:val="000000"/>
                <w:szCs w:val="20"/>
                <w:lang w:val="en-CA" w:eastAsia="en-CA"/>
              </w:rPr>
            </w:pPr>
            <w:r w:rsidRPr="00EF58FB">
              <w:rPr>
                <w:rFonts w:ascii="Times New Roman" w:hAnsi="Times New Roman"/>
                <w:color w:val="000000"/>
                <w:szCs w:val="20"/>
                <w:lang w:val="en-CA" w:eastAsia="en-CA"/>
              </w:rPr>
              <w:t> </w:t>
            </w:r>
          </w:p>
        </w:tc>
        <w:tc>
          <w:tcPr>
            <w:tcW w:w="1984" w:type="dxa"/>
            <w:tcBorders>
              <w:top w:val="nil"/>
              <w:left w:val="nil"/>
              <w:bottom w:val="single" w:sz="8" w:space="0" w:color="auto"/>
              <w:right w:val="nil"/>
            </w:tcBorders>
            <w:shd w:val="clear" w:color="auto" w:fill="auto"/>
            <w:vAlign w:val="center"/>
            <w:hideMark/>
          </w:tcPr>
          <w:p w14:paraId="5F43B688" w14:textId="77777777" w:rsidR="00EF58FB" w:rsidRPr="00EF58FB" w:rsidRDefault="00EF58FB" w:rsidP="00EF58FB">
            <w:pPr>
              <w:jc w:val="right"/>
              <w:rPr>
                <w:rFonts w:ascii="Calibri" w:hAnsi="Calibri" w:cs="Calibri"/>
                <w:b/>
                <w:bCs/>
                <w:color w:val="000000"/>
                <w:szCs w:val="20"/>
                <w:lang w:val="en-CA" w:eastAsia="en-CA"/>
              </w:rPr>
            </w:pPr>
            <w:r w:rsidRPr="00EF58FB">
              <w:rPr>
                <w:rFonts w:ascii="Calibri" w:hAnsi="Calibri" w:cs="Calibri"/>
                <w:b/>
                <w:bCs/>
                <w:color w:val="000000"/>
                <w:szCs w:val="20"/>
                <w:lang w:val="en-CA" w:eastAsia="en-CA"/>
              </w:rPr>
              <w:t>September 30, 2023</w:t>
            </w:r>
          </w:p>
        </w:tc>
        <w:tc>
          <w:tcPr>
            <w:tcW w:w="1560" w:type="dxa"/>
            <w:tcBorders>
              <w:top w:val="nil"/>
              <w:left w:val="nil"/>
              <w:bottom w:val="single" w:sz="8" w:space="0" w:color="auto"/>
              <w:right w:val="nil"/>
            </w:tcBorders>
            <w:shd w:val="clear" w:color="auto" w:fill="auto"/>
            <w:vAlign w:val="center"/>
            <w:hideMark/>
          </w:tcPr>
          <w:p w14:paraId="43BE7797" w14:textId="77777777" w:rsidR="00EF58FB" w:rsidRPr="00EF58FB" w:rsidRDefault="00EF58FB" w:rsidP="00EF58FB">
            <w:pPr>
              <w:jc w:val="right"/>
              <w:rPr>
                <w:rFonts w:ascii="Calibri" w:hAnsi="Calibri" w:cs="Calibri"/>
                <w:color w:val="000000"/>
                <w:szCs w:val="20"/>
                <w:lang w:val="en-CA" w:eastAsia="en-CA"/>
              </w:rPr>
            </w:pPr>
            <w:r w:rsidRPr="00EF58FB">
              <w:rPr>
                <w:rFonts w:ascii="Calibri" w:hAnsi="Calibri" w:cs="Calibri"/>
                <w:color w:val="000000"/>
                <w:szCs w:val="20"/>
                <w:lang w:val="en-CA" w:eastAsia="en-CA"/>
              </w:rPr>
              <w:t>June 30, 2023</w:t>
            </w:r>
          </w:p>
        </w:tc>
      </w:tr>
      <w:tr w:rsidR="00EF58FB" w:rsidRPr="00EF58FB" w14:paraId="6C458537" w14:textId="77777777" w:rsidTr="00EF58FB">
        <w:trPr>
          <w:trHeight w:val="276"/>
          <w:jc w:val="center"/>
        </w:trPr>
        <w:tc>
          <w:tcPr>
            <w:tcW w:w="4253" w:type="dxa"/>
            <w:tcBorders>
              <w:top w:val="nil"/>
              <w:left w:val="nil"/>
              <w:bottom w:val="nil"/>
              <w:right w:val="nil"/>
            </w:tcBorders>
            <w:shd w:val="clear" w:color="auto" w:fill="auto"/>
            <w:vAlign w:val="center"/>
            <w:hideMark/>
          </w:tcPr>
          <w:p w14:paraId="5492A80E" w14:textId="77777777" w:rsidR="00EF58FB" w:rsidRPr="00EF58FB" w:rsidRDefault="00EF58FB" w:rsidP="00EF58FB">
            <w:pPr>
              <w:rPr>
                <w:rFonts w:ascii="Calibri" w:hAnsi="Calibri" w:cs="Calibri"/>
                <w:color w:val="000000"/>
                <w:szCs w:val="20"/>
                <w:lang w:val="en-CA" w:eastAsia="en-CA"/>
              </w:rPr>
            </w:pPr>
            <w:r w:rsidRPr="00EF58FB">
              <w:rPr>
                <w:rFonts w:ascii="Calibri" w:hAnsi="Calibri" w:cs="Calibri"/>
                <w:color w:val="000000"/>
                <w:szCs w:val="20"/>
                <w:lang w:val="en-CA" w:eastAsia="en-CA"/>
              </w:rPr>
              <w:t>Expected life of options</w:t>
            </w:r>
          </w:p>
        </w:tc>
        <w:tc>
          <w:tcPr>
            <w:tcW w:w="1984" w:type="dxa"/>
            <w:tcBorders>
              <w:top w:val="nil"/>
              <w:left w:val="nil"/>
              <w:bottom w:val="nil"/>
              <w:right w:val="nil"/>
            </w:tcBorders>
            <w:shd w:val="clear" w:color="auto" w:fill="auto"/>
            <w:vAlign w:val="center"/>
            <w:hideMark/>
          </w:tcPr>
          <w:p w14:paraId="1946141B" w14:textId="77777777" w:rsidR="00EF58FB" w:rsidRPr="00EF58FB" w:rsidRDefault="00EF58FB" w:rsidP="00EF58FB">
            <w:pPr>
              <w:jc w:val="right"/>
              <w:rPr>
                <w:rFonts w:ascii="Calibri" w:hAnsi="Calibri" w:cs="Calibri"/>
                <w:b/>
                <w:bCs/>
                <w:color w:val="000000"/>
                <w:szCs w:val="20"/>
                <w:lang w:val="en-CA" w:eastAsia="en-CA"/>
              </w:rPr>
            </w:pPr>
            <w:r w:rsidRPr="00EF58FB">
              <w:rPr>
                <w:rFonts w:ascii="Calibri" w:hAnsi="Calibri" w:cs="Calibri"/>
                <w:b/>
                <w:bCs/>
                <w:color w:val="000000"/>
                <w:szCs w:val="20"/>
                <w:lang w:val="en-CA" w:eastAsia="en-CA"/>
              </w:rPr>
              <w:t>10 years</w:t>
            </w:r>
          </w:p>
        </w:tc>
        <w:tc>
          <w:tcPr>
            <w:tcW w:w="1560" w:type="dxa"/>
            <w:tcBorders>
              <w:top w:val="nil"/>
              <w:left w:val="nil"/>
              <w:bottom w:val="nil"/>
              <w:right w:val="nil"/>
            </w:tcBorders>
            <w:shd w:val="clear" w:color="auto" w:fill="auto"/>
            <w:vAlign w:val="center"/>
            <w:hideMark/>
          </w:tcPr>
          <w:p w14:paraId="307DFC51" w14:textId="77777777" w:rsidR="00EF58FB" w:rsidRPr="00EF58FB" w:rsidRDefault="00EF58FB" w:rsidP="00EF58FB">
            <w:pPr>
              <w:jc w:val="right"/>
              <w:rPr>
                <w:rFonts w:ascii="Calibri" w:hAnsi="Calibri" w:cs="Calibri"/>
                <w:color w:val="000000"/>
                <w:szCs w:val="20"/>
                <w:lang w:val="en-CA" w:eastAsia="en-CA"/>
              </w:rPr>
            </w:pPr>
            <w:r w:rsidRPr="00EF58FB">
              <w:rPr>
                <w:rFonts w:ascii="Calibri" w:hAnsi="Calibri" w:cs="Calibri"/>
                <w:color w:val="000000"/>
                <w:szCs w:val="20"/>
                <w:lang w:val="en-CA" w:eastAsia="en-CA"/>
              </w:rPr>
              <w:t>10 years</w:t>
            </w:r>
          </w:p>
        </w:tc>
      </w:tr>
      <w:tr w:rsidR="00EF58FB" w:rsidRPr="00EF58FB" w14:paraId="43E64D4A" w14:textId="77777777" w:rsidTr="00EF58FB">
        <w:trPr>
          <w:trHeight w:val="276"/>
          <w:jc w:val="center"/>
        </w:trPr>
        <w:tc>
          <w:tcPr>
            <w:tcW w:w="4253" w:type="dxa"/>
            <w:tcBorders>
              <w:top w:val="nil"/>
              <w:left w:val="nil"/>
              <w:bottom w:val="nil"/>
              <w:right w:val="nil"/>
            </w:tcBorders>
            <w:shd w:val="clear" w:color="auto" w:fill="auto"/>
            <w:vAlign w:val="center"/>
            <w:hideMark/>
          </w:tcPr>
          <w:p w14:paraId="42148E5C" w14:textId="77777777" w:rsidR="00EF58FB" w:rsidRPr="00EF58FB" w:rsidRDefault="00EF58FB" w:rsidP="00EF58FB">
            <w:pPr>
              <w:rPr>
                <w:rFonts w:ascii="Calibri" w:hAnsi="Calibri" w:cs="Calibri"/>
                <w:color w:val="000000"/>
                <w:szCs w:val="20"/>
                <w:lang w:val="en-CA" w:eastAsia="en-CA"/>
              </w:rPr>
            </w:pPr>
            <w:r w:rsidRPr="00EF58FB">
              <w:rPr>
                <w:rFonts w:ascii="Calibri" w:hAnsi="Calibri" w:cs="Calibri"/>
                <w:color w:val="000000"/>
                <w:szCs w:val="20"/>
                <w:lang w:val="en-CA" w:eastAsia="en-CA"/>
              </w:rPr>
              <w:t>Annualized volatility</w:t>
            </w:r>
          </w:p>
        </w:tc>
        <w:tc>
          <w:tcPr>
            <w:tcW w:w="1984" w:type="dxa"/>
            <w:tcBorders>
              <w:top w:val="nil"/>
              <w:left w:val="nil"/>
              <w:bottom w:val="nil"/>
              <w:right w:val="nil"/>
            </w:tcBorders>
            <w:shd w:val="clear" w:color="auto" w:fill="auto"/>
            <w:vAlign w:val="center"/>
            <w:hideMark/>
          </w:tcPr>
          <w:p w14:paraId="29A6312C" w14:textId="77777777" w:rsidR="00EF58FB" w:rsidRPr="00EF58FB" w:rsidRDefault="00EF58FB" w:rsidP="00EF58FB">
            <w:pPr>
              <w:jc w:val="right"/>
              <w:rPr>
                <w:rFonts w:ascii="Calibri" w:hAnsi="Calibri" w:cs="Calibri"/>
                <w:b/>
                <w:bCs/>
                <w:color w:val="000000"/>
                <w:szCs w:val="20"/>
                <w:lang w:val="en-CA" w:eastAsia="en-CA"/>
              </w:rPr>
            </w:pPr>
            <w:r w:rsidRPr="00EF58FB">
              <w:rPr>
                <w:rFonts w:ascii="Calibri" w:hAnsi="Calibri" w:cs="Calibri"/>
                <w:b/>
                <w:bCs/>
                <w:color w:val="000000"/>
                <w:szCs w:val="20"/>
                <w:lang w:val="en-CA" w:eastAsia="en-CA"/>
              </w:rPr>
              <w:t>106%</w:t>
            </w:r>
          </w:p>
        </w:tc>
        <w:tc>
          <w:tcPr>
            <w:tcW w:w="1560" w:type="dxa"/>
            <w:tcBorders>
              <w:top w:val="nil"/>
              <w:left w:val="nil"/>
              <w:bottom w:val="nil"/>
              <w:right w:val="nil"/>
            </w:tcBorders>
            <w:shd w:val="clear" w:color="auto" w:fill="auto"/>
            <w:vAlign w:val="center"/>
            <w:hideMark/>
          </w:tcPr>
          <w:p w14:paraId="67B91EFA" w14:textId="77777777" w:rsidR="00EF58FB" w:rsidRPr="00EF58FB" w:rsidRDefault="00EF58FB" w:rsidP="00EF58FB">
            <w:pPr>
              <w:jc w:val="right"/>
              <w:rPr>
                <w:rFonts w:ascii="Calibri" w:hAnsi="Calibri" w:cs="Calibri"/>
                <w:color w:val="000000"/>
                <w:szCs w:val="20"/>
                <w:lang w:val="en-CA" w:eastAsia="en-CA"/>
              </w:rPr>
            </w:pPr>
            <w:r w:rsidRPr="00EF58FB">
              <w:rPr>
                <w:rFonts w:ascii="Calibri" w:hAnsi="Calibri" w:cs="Calibri"/>
                <w:color w:val="000000"/>
                <w:szCs w:val="20"/>
                <w:lang w:val="en-CA" w:eastAsia="en-CA"/>
              </w:rPr>
              <w:t>106%</w:t>
            </w:r>
          </w:p>
        </w:tc>
      </w:tr>
      <w:tr w:rsidR="00EF58FB" w:rsidRPr="00EF58FB" w14:paraId="02A5DEFB" w14:textId="77777777" w:rsidTr="00EF58FB">
        <w:trPr>
          <w:trHeight w:val="276"/>
          <w:jc w:val="center"/>
        </w:trPr>
        <w:tc>
          <w:tcPr>
            <w:tcW w:w="4253" w:type="dxa"/>
            <w:tcBorders>
              <w:top w:val="nil"/>
              <w:left w:val="nil"/>
              <w:bottom w:val="nil"/>
              <w:right w:val="nil"/>
            </w:tcBorders>
            <w:shd w:val="clear" w:color="auto" w:fill="auto"/>
            <w:vAlign w:val="center"/>
            <w:hideMark/>
          </w:tcPr>
          <w:p w14:paraId="752FDC02" w14:textId="77777777" w:rsidR="00EF58FB" w:rsidRPr="00EF58FB" w:rsidRDefault="00EF58FB" w:rsidP="00EF58FB">
            <w:pPr>
              <w:rPr>
                <w:rFonts w:ascii="Calibri" w:hAnsi="Calibri" w:cs="Calibri"/>
                <w:color w:val="000000"/>
                <w:szCs w:val="20"/>
                <w:lang w:val="en-CA" w:eastAsia="en-CA"/>
              </w:rPr>
            </w:pPr>
            <w:r w:rsidRPr="00EF58FB">
              <w:rPr>
                <w:rFonts w:ascii="Calibri" w:hAnsi="Calibri" w:cs="Calibri"/>
                <w:color w:val="000000"/>
                <w:szCs w:val="20"/>
                <w:lang w:val="en-CA" w:eastAsia="en-CA"/>
              </w:rPr>
              <w:t>Risk-free interest rate</w:t>
            </w:r>
          </w:p>
        </w:tc>
        <w:tc>
          <w:tcPr>
            <w:tcW w:w="1984" w:type="dxa"/>
            <w:tcBorders>
              <w:top w:val="nil"/>
              <w:left w:val="nil"/>
              <w:bottom w:val="nil"/>
              <w:right w:val="nil"/>
            </w:tcBorders>
            <w:shd w:val="clear" w:color="auto" w:fill="auto"/>
            <w:vAlign w:val="center"/>
            <w:hideMark/>
          </w:tcPr>
          <w:p w14:paraId="4818278C" w14:textId="77777777" w:rsidR="00EF58FB" w:rsidRPr="00EF58FB" w:rsidRDefault="00EF58FB" w:rsidP="00EF58FB">
            <w:pPr>
              <w:jc w:val="right"/>
              <w:rPr>
                <w:rFonts w:ascii="Calibri" w:hAnsi="Calibri" w:cs="Calibri"/>
                <w:b/>
                <w:bCs/>
                <w:color w:val="000000"/>
                <w:szCs w:val="20"/>
                <w:lang w:val="en-CA" w:eastAsia="en-CA"/>
              </w:rPr>
            </w:pPr>
            <w:r w:rsidRPr="00EF58FB">
              <w:rPr>
                <w:rFonts w:ascii="Calibri" w:hAnsi="Calibri" w:cs="Calibri"/>
                <w:b/>
                <w:bCs/>
                <w:color w:val="000000"/>
                <w:szCs w:val="20"/>
                <w:lang w:val="en-CA" w:eastAsia="en-CA"/>
              </w:rPr>
              <w:t>3.75%</w:t>
            </w:r>
          </w:p>
        </w:tc>
        <w:tc>
          <w:tcPr>
            <w:tcW w:w="1560" w:type="dxa"/>
            <w:tcBorders>
              <w:top w:val="nil"/>
              <w:left w:val="nil"/>
              <w:bottom w:val="nil"/>
              <w:right w:val="nil"/>
            </w:tcBorders>
            <w:shd w:val="clear" w:color="auto" w:fill="auto"/>
            <w:vAlign w:val="center"/>
            <w:hideMark/>
          </w:tcPr>
          <w:p w14:paraId="61B1F236" w14:textId="77777777" w:rsidR="00EF58FB" w:rsidRPr="00EF58FB" w:rsidRDefault="00EF58FB" w:rsidP="00EF58FB">
            <w:pPr>
              <w:jc w:val="right"/>
              <w:rPr>
                <w:rFonts w:ascii="Calibri" w:hAnsi="Calibri" w:cs="Calibri"/>
                <w:color w:val="000000"/>
                <w:szCs w:val="20"/>
                <w:lang w:val="en-CA" w:eastAsia="en-CA"/>
              </w:rPr>
            </w:pPr>
            <w:r w:rsidRPr="00EF58FB">
              <w:rPr>
                <w:rFonts w:ascii="Calibri" w:hAnsi="Calibri" w:cs="Calibri"/>
                <w:color w:val="000000"/>
                <w:szCs w:val="20"/>
                <w:lang w:val="en-CA" w:eastAsia="en-CA"/>
              </w:rPr>
              <w:t>3.33%</w:t>
            </w:r>
          </w:p>
        </w:tc>
      </w:tr>
      <w:tr w:rsidR="00EF58FB" w:rsidRPr="00EF58FB" w14:paraId="61228EDB" w14:textId="77777777" w:rsidTr="00EF58FB">
        <w:trPr>
          <w:trHeight w:val="276"/>
          <w:jc w:val="center"/>
        </w:trPr>
        <w:tc>
          <w:tcPr>
            <w:tcW w:w="4253" w:type="dxa"/>
            <w:tcBorders>
              <w:top w:val="nil"/>
              <w:left w:val="nil"/>
              <w:bottom w:val="nil"/>
              <w:right w:val="nil"/>
            </w:tcBorders>
            <w:shd w:val="clear" w:color="auto" w:fill="auto"/>
            <w:vAlign w:val="center"/>
            <w:hideMark/>
          </w:tcPr>
          <w:p w14:paraId="30680319" w14:textId="77777777" w:rsidR="00EF58FB" w:rsidRPr="00EF58FB" w:rsidRDefault="00EF58FB" w:rsidP="00EF58FB">
            <w:pPr>
              <w:rPr>
                <w:rFonts w:ascii="Calibri" w:hAnsi="Calibri" w:cs="Calibri"/>
                <w:color w:val="000000"/>
                <w:szCs w:val="20"/>
                <w:lang w:val="en-CA" w:eastAsia="en-CA"/>
              </w:rPr>
            </w:pPr>
            <w:r w:rsidRPr="00EF58FB">
              <w:rPr>
                <w:rFonts w:ascii="Calibri" w:hAnsi="Calibri" w:cs="Calibri"/>
                <w:color w:val="000000"/>
                <w:szCs w:val="20"/>
                <w:lang w:val="en-CA" w:eastAsia="en-CA"/>
              </w:rPr>
              <w:t>Dividend rate</w:t>
            </w:r>
          </w:p>
        </w:tc>
        <w:tc>
          <w:tcPr>
            <w:tcW w:w="1984" w:type="dxa"/>
            <w:tcBorders>
              <w:top w:val="nil"/>
              <w:left w:val="nil"/>
              <w:bottom w:val="nil"/>
              <w:right w:val="nil"/>
            </w:tcBorders>
            <w:shd w:val="clear" w:color="auto" w:fill="auto"/>
            <w:vAlign w:val="center"/>
            <w:hideMark/>
          </w:tcPr>
          <w:p w14:paraId="214BAD9A" w14:textId="77777777" w:rsidR="00EF58FB" w:rsidRPr="00EF58FB" w:rsidRDefault="00EF58FB" w:rsidP="00EF58FB">
            <w:pPr>
              <w:jc w:val="right"/>
              <w:rPr>
                <w:rFonts w:ascii="Calibri" w:hAnsi="Calibri" w:cs="Calibri"/>
                <w:b/>
                <w:bCs/>
                <w:color w:val="000000"/>
                <w:szCs w:val="20"/>
                <w:lang w:val="en-CA" w:eastAsia="en-CA"/>
              </w:rPr>
            </w:pPr>
            <w:r w:rsidRPr="00EF58FB">
              <w:rPr>
                <w:rFonts w:ascii="Calibri" w:hAnsi="Calibri" w:cs="Calibri"/>
                <w:b/>
                <w:bCs/>
                <w:color w:val="000000"/>
                <w:szCs w:val="20"/>
                <w:lang w:val="en-CA" w:eastAsia="en-CA"/>
              </w:rPr>
              <w:t>0%</w:t>
            </w:r>
          </w:p>
        </w:tc>
        <w:tc>
          <w:tcPr>
            <w:tcW w:w="1560" w:type="dxa"/>
            <w:tcBorders>
              <w:top w:val="nil"/>
              <w:left w:val="nil"/>
              <w:bottom w:val="nil"/>
              <w:right w:val="nil"/>
            </w:tcBorders>
            <w:shd w:val="clear" w:color="auto" w:fill="auto"/>
            <w:vAlign w:val="center"/>
            <w:hideMark/>
          </w:tcPr>
          <w:p w14:paraId="6F4FBD6A" w14:textId="77777777" w:rsidR="00EF58FB" w:rsidRPr="00EF58FB" w:rsidRDefault="00EF58FB" w:rsidP="00EF58FB">
            <w:pPr>
              <w:jc w:val="right"/>
              <w:rPr>
                <w:rFonts w:ascii="Calibri" w:hAnsi="Calibri" w:cs="Calibri"/>
                <w:color w:val="000000"/>
                <w:szCs w:val="20"/>
                <w:lang w:val="en-CA" w:eastAsia="en-CA"/>
              </w:rPr>
            </w:pPr>
            <w:r w:rsidRPr="00EF58FB">
              <w:rPr>
                <w:rFonts w:ascii="Calibri" w:hAnsi="Calibri" w:cs="Calibri"/>
                <w:color w:val="000000"/>
                <w:szCs w:val="20"/>
                <w:lang w:val="en-CA" w:eastAsia="en-CA"/>
              </w:rPr>
              <w:t>0%</w:t>
            </w:r>
          </w:p>
        </w:tc>
      </w:tr>
      <w:tr w:rsidR="00EF58FB" w:rsidRPr="00EF58FB" w14:paraId="4F2E3E0F" w14:textId="77777777" w:rsidTr="00EF58FB">
        <w:trPr>
          <w:trHeight w:val="276"/>
          <w:jc w:val="center"/>
        </w:trPr>
        <w:tc>
          <w:tcPr>
            <w:tcW w:w="4253" w:type="dxa"/>
            <w:tcBorders>
              <w:top w:val="nil"/>
              <w:left w:val="nil"/>
              <w:bottom w:val="nil"/>
              <w:right w:val="nil"/>
            </w:tcBorders>
            <w:shd w:val="clear" w:color="auto" w:fill="auto"/>
            <w:vAlign w:val="center"/>
            <w:hideMark/>
          </w:tcPr>
          <w:p w14:paraId="05CF5170" w14:textId="77777777" w:rsidR="00EF58FB" w:rsidRPr="00EF58FB" w:rsidRDefault="00EF58FB" w:rsidP="00EF58FB">
            <w:pPr>
              <w:rPr>
                <w:rFonts w:ascii="Calibri" w:hAnsi="Calibri" w:cs="Calibri"/>
                <w:color w:val="000000"/>
                <w:szCs w:val="20"/>
                <w:lang w:val="en-CA" w:eastAsia="en-CA"/>
              </w:rPr>
            </w:pPr>
            <w:r w:rsidRPr="00EF58FB">
              <w:rPr>
                <w:rFonts w:ascii="Calibri" w:hAnsi="Calibri" w:cs="Calibri"/>
                <w:color w:val="000000"/>
                <w:szCs w:val="20"/>
                <w:lang w:val="en-CA" w:eastAsia="en-CA"/>
              </w:rPr>
              <w:t>Weighted average fair value per option granted</w:t>
            </w:r>
          </w:p>
        </w:tc>
        <w:tc>
          <w:tcPr>
            <w:tcW w:w="1984" w:type="dxa"/>
            <w:tcBorders>
              <w:top w:val="nil"/>
              <w:left w:val="nil"/>
              <w:bottom w:val="nil"/>
              <w:right w:val="nil"/>
            </w:tcBorders>
            <w:shd w:val="clear" w:color="auto" w:fill="auto"/>
            <w:vAlign w:val="center"/>
            <w:hideMark/>
          </w:tcPr>
          <w:p w14:paraId="7D73DC0C" w14:textId="5187CF21" w:rsidR="00EF58FB" w:rsidRPr="00EF58FB" w:rsidRDefault="00EF58FB" w:rsidP="00EF58FB">
            <w:pPr>
              <w:jc w:val="right"/>
              <w:rPr>
                <w:rFonts w:ascii="Calibri" w:hAnsi="Calibri" w:cs="Calibri"/>
                <w:b/>
                <w:bCs/>
                <w:color w:val="000000"/>
                <w:szCs w:val="20"/>
                <w:lang w:val="en-CA" w:eastAsia="en-CA"/>
              </w:rPr>
            </w:pPr>
            <w:r w:rsidRPr="00EF58FB">
              <w:rPr>
                <w:rFonts w:ascii="Calibri" w:hAnsi="Calibri" w:cs="Calibri"/>
                <w:b/>
                <w:bCs/>
                <w:color w:val="000000"/>
                <w:szCs w:val="20"/>
                <w:lang w:val="en-CA" w:eastAsia="en-CA"/>
              </w:rPr>
              <w:t xml:space="preserve">     0.05 </w:t>
            </w:r>
          </w:p>
        </w:tc>
        <w:tc>
          <w:tcPr>
            <w:tcW w:w="1560" w:type="dxa"/>
            <w:tcBorders>
              <w:top w:val="nil"/>
              <w:left w:val="nil"/>
              <w:bottom w:val="nil"/>
              <w:right w:val="nil"/>
            </w:tcBorders>
            <w:shd w:val="clear" w:color="auto" w:fill="auto"/>
            <w:vAlign w:val="center"/>
            <w:hideMark/>
          </w:tcPr>
          <w:p w14:paraId="60CDB88F" w14:textId="0200AC1A" w:rsidR="00EF58FB" w:rsidRPr="00EF58FB" w:rsidRDefault="00EF58FB" w:rsidP="00EF58FB">
            <w:pPr>
              <w:jc w:val="right"/>
              <w:rPr>
                <w:rFonts w:ascii="Calibri" w:hAnsi="Calibri" w:cs="Calibri"/>
                <w:color w:val="000000"/>
                <w:szCs w:val="20"/>
                <w:lang w:val="en-CA" w:eastAsia="en-CA"/>
              </w:rPr>
            </w:pPr>
            <w:r w:rsidRPr="00EF58FB">
              <w:rPr>
                <w:rFonts w:ascii="Calibri" w:hAnsi="Calibri" w:cs="Calibri"/>
                <w:color w:val="000000"/>
                <w:szCs w:val="20"/>
                <w:lang w:val="en-CA" w:eastAsia="en-CA"/>
              </w:rPr>
              <w:t xml:space="preserve">         0.11 </w:t>
            </w:r>
          </w:p>
        </w:tc>
      </w:tr>
      <w:tr w:rsidR="00EF58FB" w:rsidRPr="00EF58FB" w14:paraId="17DA69B0" w14:textId="77777777" w:rsidTr="00EF58FB">
        <w:trPr>
          <w:trHeight w:val="288"/>
          <w:jc w:val="center"/>
        </w:trPr>
        <w:tc>
          <w:tcPr>
            <w:tcW w:w="4253" w:type="dxa"/>
            <w:tcBorders>
              <w:top w:val="nil"/>
              <w:left w:val="nil"/>
              <w:bottom w:val="single" w:sz="8" w:space="0" w:color="auto"/>
              <w:right w:val="nil"/>
            </w:tcBorders>
            <w:shd w:val="clear" w:color="auto" w:fill="auto"/>
            <w:vAlign w:val="center"/>
            <w:hideMark/>
          </w:tcPr>
          <w:p w14:paraId="3C0FA5CF" w14:textId="68BDD414" w:rsidR="00EF58FB" w:rsidRPr="00EF58FB" w:rsidRDefault="00EF58FB" w:rsidP="00EF58FB">
            <w:pPr>
              <w:rPr>
                <w:rFonts w:ascii="Calibri" w:hAnsi="Calibri" w:cs="Calibri"/>
                <w:color w:val="000000"/>
                <w:szCs w:val="20"/>
                <w:lang w:val="en-CA" w:eastAsia="en-CA"/>
              </w:rPr>
            </w:pPr>
            <w:r w:rsidRPr="00EF58FB">
              <w:rPr>
                <w:rFonts w:ascii="Calibri" w:hAnsi="Calibri" w:cs="Calibri"/>
                <w:color w:val="000000"/>
                <w:szCs w:val="20"/>
                <w:lang w:val="en-CA" w:eastAsia="en-CA"/>
              </w:rPr>
              <w:t xml:space="preserve">Stock Price                                        </w:t>
            </w:r>
          </w:p>
        </w:tc>
        <w:tc>
          <w:tcPr>
            <w:tcW w:w="1984" w:type="dxa"/>
            <w:tcBorders>
              <w:top w:val="nil"/>
              <w:left w:val="nil"/>
              <w:bottom w:val="single" w:sz="8" w:space="0" w:color="auto"/>
              <w:right w:val="nil"/>
            </w:tcBorders>
            <w:shd w:val="clear" w:color="auto" w:fill="auto"/>
            <w:vAlign w:val="center"/>
            <w:hideMark/>
          </w:tcPr>
          <w:p w14:paraId="3F58C04E" w14:textId="3C2C4897" w:rsidR="00EF58FB" w:rsidRPr="00EF58FB" w:rsidRDefault="00EF58FB" w:rsidP="00EF58FB">
            <w:pPr>
              <w:jc w:val="right"/>
              <w:rPr>
                <w:rFonts w:ascii="Calibri" w:hAnsi="Calibri" w:cs="Calibri"/>
                <w:b/>
                <w:bCs/>
                <w:color w:val="000000"/>
                <w:szCs w:val="20"/>
                <w:lang w:val="en-CA" w:eastAsia="en-CA"/>
              </w:rPr>
            </w:pPr>
            <w:r w:rsidRPr="00EF58FB">
              <w:rPr>
                <w:rFonts w:ascii="Calibri" w:hAnsi="Calibri" w:cs="Calibri"/>
                <w:b/>
                <w:bCs/>
                <w:color w:val="000000"/>
                <w:szCs w:val="20"/>
                <w:lang w:val="en-CA" w:eastAsia="en-CA"/>
              </w:rPr>
              <w:t xml:space="preserve">   0.05 </w:t>
            </w:r>
          </w:p>
        </w:tc>
        <w:tc>
          <w:tcPr>
            <w:tcW w:w="1560" w:type="dxa"/>
            <w:tcBorders>
              <w:top w:val="nil"/>
              <w:left w:val="nil"/>
              <w:bottom w:val="single" w:sz="8" w:space="0" w:color="auto"/>
              <w:right w:val="nil"/>
            </w:tcBorders>
            <w:shd w:val="clear" w:color="auto" w:fill="auto"/>
            <w:vAlign w:val="center"/>
            <w:hideMark/>
          </w:tcPr>
          <w:p w14:paraId="4AD63C76" w14:textId="0C9E9E51" w:rsidR="00EF58FB" w:rsidRPr="00EF58FB" w:rsidRDefault="00EF58FB" w:rsidP="00EF58FB">
            <w:pPr>
              <w:jc w:val="right"/>
              <w:rPr>
                <w:rFonts w:ascii="Calibri" w:hAnsi="Calibri" w:cs="Calibri"/>
                <w:color w:val="000000"/>
                <w:szCs w:val="20"/>
                <w:lang w:val="en-CA" w:eastAsia="en-CA"/>
              </w:rPr>
            </w:pPr>
            <w:r w:rsidRPr="00EF58FB">
              <w:rPr>
                <w:rFonts w:ascii="Calibri" w:hAnsi="Calibri" w:cs="Calibri"/>
                <w:color w:val="000000"/>
                <w:szCs w:val="20"/>
                <w:lang w:val="en-CA" w:eastAsia="en-CA"/>
              </w:rPr>
              <w:t xml:space="preserve">     0.12 </w:t>
            </w:r>
          </w:p>
        </w:tc>
      </w:tr>
    </w:tbl>
    <w:p w14:paraId="6BB6436D" w14:textId="77777777" w:rsidR="00FE21DE" w:rsidRDefault="00FE21DE" w:rsidP="007335A5">
      <w:pPr>
        <w:tabs>
          <w:tab w:val="left" w:pos="357"/>
        </w:tabs>
        <w:ind w:left="357"/>
        <w:rPr>
          <w:rFonts w:cstheme="minorHAnsi"/>
          <w:szCs w:val="20"/>
        </w:rPr>
      </w:pPr>
    </w:p>
    <w:p w14:paraId="630A0A6E" w14:textId="2F7C36CA" w:rsidR="00D67793" w:rsidRDefault="00CD6840" w:rsidP="00D15E06">
      <w:pPr>
        <w:widowControl w:val="0"/>
        <w:autoSpaceDE w:val="0"/>
        <w:autoSpaceDN w:val="0"/>
        <w:ind w:left="360" w:firstLine="14"/>
        <w:outlineLvl w:val="1"/>
        <w:rPr>
          <w:rFonts w:eastAsia="Calibri" w:cstheme="minorHAnsi"/>
          <w:b/>
          <w:bCs/>
          <w:szCs w:val="20"/>
        </w:rPr>
      </w:pPr>
      <w:r w:rsidRPr="00D15E06">
        <w:rPr>
          <w:rFonts w:eastAsia="Calibri" w:cstheme="minorHAnsi"/>
          <w:b/>
          <w:bCs/>
          <w:szCs w:val="20"/>
        </w:rPr>
        <w:t>Warrants</w:t>
      </w:r>
    </w:p>
    <w:p w14:paraId="5E117F83" w14:textId="77777777" w:rsidR="007508BF" w:rsidRDefault="007508BF" w:rsidP="00D15E06">
      <w:pPr>
        <w:widowControl w:val="0"/>
        <w:autoSpaceDE w:val="0"/>
        <w:autoSpaceDN w:val="0"/>
        <w:ind w:left="360" w:firstLine="14"/>
        <w:outlineLvl w:val="1"/>
        <w:rPr>
          <w:rFonts w:eastAsia="Calibri" w:cstheme="minorHAnsi"/>
          <w:b/>
          <w:bCs/>
          <w:szCs w:val="20"/>
        </w:rPr>
      </w:pPr>
    </w:p>
    <w:p w14:paraId="775D9121" w14:textId="6D4E4E57" w:rsidR="007508BF" w:rsidRDefault="007508BF" w:rsidP="007508BF">
      <w:pPr>
        <w:widowControl w:val="0"/>
        <w:autoSpaceDE w:val="0"/>
        <w:autoSpaceDN w:val="0"/>
        <w:ind w:left="360" w:firstLine="14"/>
        <w:outlineLvl w:val="1"/>
        <w:rPr>
          <w:rFonts w:cstheme="minorHAnsi"/>
          <w:szCs w:val="20"/>
        </w:rPr>
      </w:pPr>
      <w:r w:rsidRPr="00555BFF">
        <w:rPr>
          <w:rFonts w:cstheme="minorHAnsi"/>
          <w:szCs w:val="20"/>
        </w:rPr>
        <w:t xml:space="preserve">The </w:t>
      </w:r>
      <w:r>
        <w:rPr>
          <w:rFonts w:cstheme="minorHAnsi"/>
          <w:szCs w:val="20"/>
        </w:rPr>
        <w:t xml:space="preserve">summary of </w:t>
      </w:r>
      <w:r w:rsidRPr="00555BFF">
        <w:rPr>
          <w:rFonts w:cstheme="minorHAnsi"/>
          <w:szCs w:val="20"/>
        </w:rPr>
        <w:t xml:space="preserve">changes in </w:t>
      </w:r>
      <w:r>
        <w:rPr>
          <w:rFonts w:cstheme="minorHAnsi"/>
          <w:szCs w:val="20"/>
        </w:rPr>
        <w:t>warrants</w:t>
      </w:r>
      <w:r w:rsidRPr="00555BFF">
        <w:rPr>
          <w:rFonts w:cstheme="minorHAnsi"/>
          <w:szCs w:val="20"/>
        </w:rPr>
        <w:t xml:space="preserve"> during the </w:t>
      </w:r>
      <w:r>
        <w:rPr>
          <w:rFonts w:cstheme="minorHAnsi"/>
          <w:szCs w:val="20"/>
        </w:rPr>
        <w:t xml:space="preserve">three months </w:t>
      </w:r>
      <w:r w:rsidRPr="00555BFF">
        <w:rPr>
          <w:rFonts w:cstheme="minorHAnsi"/>
          <w:szCs w:val="20"/>
        </w:rPr>
        <w:t xml:space="preserve">ended </w:t>
      </w:r>
      <w:r>
        <w:rPr>
          <w:rFonts w:cstheme="minorHAnsi"/>
          <w:szCs w:val="20"/>
        </w:rPr>
        <w:t xml:space="preserve">September 30, 2023, </w:t>
      </w:r>
      <w:r w:rsidRPr="00555BFF">
        <w:rPr>
          <w:rFonts w:cstheme="minorHAnsi"/>
          <w:szCs w:val="20"/>
        </w:rPr>
        <w:t>and</w:t>
      </w:r>
      <w:r>
        <w:rPr>
          <w:rFonts w:cstheme="minorHAnsi"/>
          <w:szCs w:val="20"/>
        </w:rPr>
        <w:t xml:space="preserve"> the year ended June 30, 202</w:t>
      </w:r>
      <w:r w:rsidR="003A773A">
        <w:rPr>
          <w:rFonts w:cstheme="minorHAnsi"/>
          <w:szCs w:val="20"/>
        </w:rPr>
        <w:t>3</w:t>
      </w:r>
      <w:r w:rsidRPr="00555BFF">
        <w:rPr>
          <w:rFonts w:cstheme="minorHAnsi"/>
          <w:szCs w:val="20"/>
        </w:rPr>
        <w:t xml:space="preserve"> are as follows:</w:t>
      </w:r>
    </w:p>
    <w:p w14:paraId="6E538DD6" w14:textId="77777777" w:rsidR="007B04D4" w:rsidRPr="00F058C3" w:rsidRDefault="007B04D4" w:rsidP="00F058C3">
      <w:pPr>
        <w:autoSpaceDE w:val="0"/>
        <w:autoSpaceDN w:val="0"/>
        <w:adjustRightInd w:val="0"/>
        <w:ind w:left="360"/>
        <w:rPr>
          <w:rFonts w:cstheme="minorHAnsi"/>
          <w:szCs w:val="20"/>
        </w:rPr>
      </w:pPr>
    </w:p>
    <w:tbl>
      <w:tblPr>
        <w:tblW w:w="8940" w:type="dxa"/>
        <w:jc w:val="center"/>
        <w:tblLook w:val="04A0" w:firstRow="1" w:lastRow="0" w:firstColumn="1" w:lastColumn="0" w:noHBand="0" w:noVBand="1"/>
      </w:tblPr>
      <w:tblGrid>
        <w:gridCol w:w="2916"/>
        <w:gridCol w:w="1363"/>
        <w:gridCol w:w="1533"/>
        <w:gridCol w:w="1701"/>
        <w:gridCol w:w="1427"/>
      </w:tblGrid>
      <w:tr w:rsidR="006A4C6A" w:rsidRPr="006A4C6A" w14:paraId="15424ECD" w14:textId="77777777" w:rsidTr="006A4C6A">
        <w:trPr>
          <w:trHeight w:val="288"/>
          <w:jc w:val="center"/>
        </w:trPr>
        <w:tc>
          <w:tcPr>
            <w:tcW w:w="2916" w:type="dxa"/>
            <w:tcBorders>
              <w:top w:val="nil"/>
              <w:left w:val="nil"/>
              <w:bottom w:val="single" w:sz="8" w:space="0" w:color="auto"/>
              <w:right w:val="nil"/>
            </w:tcBorders>
            <w:shd w:val="clear" w:color="000000" w:fill="FFFFFF"/>
            <w:noWrap/>
            <w:vAlign w:val="center"/>
            <w:hideMark/>
          </w:tcPr>
          <w:p w14:paraId="08DBC022" w14:textId="77777777" w:rsidR="006A4C6A" w:rsidRPr="006A4C6A" w:rsidRDefault="006A4C6A" w:rsidP="006A4C6A">
            <w:pPr>
              <w:rPr>
                <w:rFonts w:ascii="Calibri" w:hAnsi="Calibri" w:cs="Calibri"/>
                <w:color w:val="000000"/>
                <w:szCs w:val="20"/>
                <w:lang w:val="en-CA" w:eastAsia="en-CA"/>
              </w:rPr>
            </w:pPr>
            <w:r w:rsidRPr="006A4C6A">
              <w:rPr>
                <w:rFonts w:ascii="Calibri" w:hAnsi="Calibri" w:cs="Calibri"/>
                <w:color w:val="000000"/>
                <w:szCs w:val="20"/>
                <w:lang w:val="en-CA" w:eastAsia="en-CA"/>
              </w:rPr>
              <w:t> </w:t>
            </w:r>
          </w:p>
        </w:tc>
        <w:tc>
          <w:tcPr>
            <w:tcW w:w="2896" w:type="dxa"/>
            <w:gridSpan w:val="2"/>
            <w:tcBorders>
              <w:top w:val="nil"/>
              <w:left w:val="nil"/>
              <w:bottom w:val="single" w:sz="8" w:space="0" w:color="auto"/>
              <w:right w:val="nil"/>
            </w:tcBorders>
            <w:shd w:val="clear" w:color="000000" w:fill="FFFFFF"/>
            <w:noWrap/>
            <w:vAlign w:val="center"/>
            <w:hideMark/>
          </w:tcPr>
          <w:p w14:paraId="71669950" w14:textId="77777777" w:rsidR="006A4C6A" w:rsidRPr="006A4C6A" w:rsidRDefault="006A4C6A" w:rsidP="006A4C6A">
            <w:pPr>
              <w:jc w:val="center"/>
              <w:rPr>
                <w:rFonts w:ascii="Calibri" w:hAnsi="Calibri" w:cs="Calibri"/>
                <w:b/>
                <w:bCs/>
                <w:color w:val="000000"/>
                <w:szCs w:val="20"/>
                <w:lang w:val="en-CA" w:eastAsia="en-CA"/>
              </w:rPr>
            </w:pPr>
            <w:r w:rsidRPr="006A4C6A">
              <w:rPr>
                <w:rFonts w:ascii="Calibri" w:hAnsi="Calibri" w:cs="Calibri"/>
                <w:b/>
                <w:bCs/>
                <w:color w:val="000000"/>
                <w:szCs w:val="20"/>
                <w:lang w:val="en-CA" w:eastAsia="en-CA"/>
              </w:rPr>
              <w:t>September 30, 2023</w:t>
            </w:r>
          </w:p>
        </w:tc>
        <w:tc>
          <w:tcPr>
            <w:tcW w:w="3126" w:type="dxa"/>
            <w:gridSpan w:val="2"/>
            <w:tcBorders>
              <w:top w:val="nil"/>
              <w:left w:val="nil"/>
              <w:bottom w:val="single" w:sz="8" w:space="0" w:color="auto"/>
              <w:right w:val="nil"/>
            </w:tcBorders>
            <w:shd w:val="clear" w:color="000000" w:fill="FFFFFF"/>
            <w:noWrap/>
            <w:vAlign w:val="center"/>
            <w:hideMark/>
          </w:tcPr>
          <w:p w14:paraId="08147E6A" w14:textId="77777777" w:rsidR="006A4C6A" w:rsidRPr="006A4C6A" w:rsidRDefault="006A4C6A" w:rsidP="006A4C6A">
            <w:pPr>
              <w:jc w:val="center"/>
              <w:rPr>
                <w:rFonts w:ascii="Calibri" w:hAnsi="Calibri" w:cs="Calibri"/>
                <w:color w:val="000000"/>
                <w:szCs w:val="20"/>
                <w:lang w:val="en-CA" w:eastAsia="en-CA"/>
              </w:rPr>
            </w:pPr>
            <w:r w:rsidRPr="006A4C6A">
              <w:rPr>
                <w:rFonts w:ascii="Calibri" w:hAnsi="Calibri" w:cs="Calibri"/>
                <w:color w:val="000000"/>
                <w:szCs w:val="20"/>
                <w:lang w:val="en-CA" w:eastAsia="en-CA"/>
              </w:rPr>
              <w:t>June 30, 2023</w:t>
            </w:r>
          </w:p>
        </w:tc>
      </w:tr>
      <w:tr w:rsidR="006A4C6A" w:rsidRPr="006A4C6A" w14:paraId="25B5888B" w14:textId="77777777" w:rsidTr="006A4C6A">
        <w:trPr>
          <w:trHeight w:val="564"/>
          <w:jc w:val="center"/>
        </w:trPr>
        <w:tc>
          <w:tcPr>
            <w:tcW w:w="2916" w:type="dxa"/>
            <w:tcBorders>
              <w:top w:val="nil"/>
              <w:left w:val="nil"/>
              <w:bottom w:val="single" w:sz="8" w:space="0" w:color="auto"/>
              <w:right w:val="nil"/>
            </w:tcBorders>
            <w:shd w:val="clear" w:color="000000" w:fill="FFFFFF"/>
            <w:noWrap/>
            <w:vAlign w:val="center"/>
            <w:hideMark/>
          </w:tcPr>
          <w:p w14:paraId="2BD5BAFB" w14:textId="77777777" w:rsidR="006A4C6A" w:rsidRPr="006A4C6A" w:rsidRDefault="006A4C6A" w:rsidP="006A4C6A">
            <w:pPr>
              <w:rPr>
                <w:rFonts w:ascii="Calibri" w:hAnsi="Calibri" w:cs="Calibri"/>
                <w:color w:val="000000"/>
                <w:szCs w:val="20"/>
                <w:lang w:val="en-CA" w:eastAsia="en-CA"/>
              </w:rPr>
            </w:pPr>
            <w:r w:rsidRPr="006A4C6A">
              <w:rPr>
                <w:rFonts w:ascii="Calibri" w:hAnsi="Calibri" w:cs="Calibri"/>
                <w:color w:val="000000"/>
                <w:szCs w:val="20"/>
                <w:lang w:val="en-CA" w:eastAsia="en-CA"/>
              </w:rPr>
              <w:t> </w:t>
            </w:r>
          </w:p>
        </w:tc>
        <w:tc>
          <w:tcPr>
            <w:tcW w:w="1363" w:type="dxa"/>
            <w:tcBorders>
              <w:top w:val="nil"/>
              <w:left w:val="nil"/>
              <w:bottom w:val="single" w:sz="8" w:space="0" w:color="auto"/>
              <w:right w:val="nil"/>
            </w:tcBorders>
            <w:shd w:val="clear" w:color="000000" w:fill="FFFFFF"/>
            <w:vAlign w:val="center"/>
            <w:hideMark/>
          </w:tcPr>
          <w:p w14:paraId="417304FA" w14:textId="77777777" w:rsidR="006A4C6A" w:rsidRPr="006A4C6A" w:rsidRDefault="006A4C6A" w:rsidP="006A4C6A">
            <w:pPr>
              <w:jc w:val="right"/>
              <w:rPr>
                <w:rFonts w:ascii="Calibri" w:hAnsi="Calibri" w:cs="Calibri"/>
                <w:b/>
                <w:bCs/>
                <w:color w:val="000000"/>
                <w:szCs w:val="20"/>
                <w:lang w:val="en-CA" w:eastAsia="en-CA"/>
              </w:rPr>
            </w:pPr>
            <w:r w:rsidRPr="006A4C6A">
              <w:rPr>
                <w:rFonts w:ascii="Calibri" w:hAnsi="Calibri" w:cs="Calibri"/>
                <w:b/>
                <w:bCs/>
                <w:color w:val="000000"/>
                <w:szCs w:val="20"/>
                <w:lang w:val="en-CA" w:eastAsia="en-CA"/>
              </w:rPr>
              <w:t>Number of warrants</w:t>
            </w:r>
          </w:p>
        </w:tc>
        <w:tc>
          <w:tcPr>
            <w:tcW w:w="1533" w:type="dxa"/>
            <w:tcBorders>
              <w:top w:val="nil"/>
              <w:left w:val="nil"/>
              <w:bottom w:val="single" w:sz="8" w:space="0" w:color="auto"/>
              <w:right w:val="nil"/>
            </w:tcBorders>
            <w:shd w:val="clear" w:color="000000" w:fill="FFFFFF"/>
            <w:vAlign w:val="center"/>
            <w:hideMark/>
          </w:tcPr>
          <w:p w14:paraId="7492C3D5" w14:textId="77777777" w:rsidR="006A4C6A" w:rsidRPr="006A4C6A" w:rsidRDefault="006A4C6A" w:rsidP="006A4C6A">
            <w:pPr>
              <w:jc w:val="right"/>
              <w:rPr>
                <w:rFonts w:ascii="Calibri" w:hAnsi="Calibri" w:cs="Calibri"/>
                <w:b/>
                <w:bCs/>
                <w:color w:val="000000"/>
                <w:szCs w:val="20"/>
                <w:lang w:val="en-CA" w:eastAsia="en-CA"/>
              </w:rPr>
            </w:pPr>
            <w:r w:rsidRPr="006A4C6A">
              <w:rPr>
                <w:rFonts w:ascii="Calibri" w:hAnsi="Calibri" w:cs="Calibri"/>
                <w:b/>
                <w:bCs/>
                <w:color w:val="000000"/>
                <w:szCs w:val="20"/>
                <w:lang w:val="en-CA" w:eastAsia="en-CA"/>
              </w:rPr>
              <w:t>Weighted average exercise price</w:t>
            </w:r>
          </w:p>
        </w:tc>
        <w:tc>
          <w:tcPr>
            <w:tcW w:w="1701" w:type="dxa"/>
            <w:tcBorders>
              <w:top w:val="nil"/>
              <w:left w:val="nil"/>
              <w:bottom w:val="single" w:sz="8" w:space="0" w:color="auto"/>
              <w:right w:val="nil"/>
            </w:tcBorders>
            <w:shd w:val="clear" w:color="000000" w:fill="FFFFFF"/>
            <w:vAlign w:val="center"/>
            <w:hideMark/>
          </w:tcPr>
          <w:p w14:paraId="3D6FBA7D" w14:textId="77777777" w:rsidR="006A4C6A" w:rsidRPr="006A4C6A" w:rsidRDefault="006A4C6A" w:rsidP="006A4C6A">
            <w:pPr>
              <w:jc w:val="right"/>
              <w:rPr>
                <w:rFonts w:ascii="Calibri" w:hAnsi="Calibri" w:cs="Calibri"/>
                <w:color w:val="000000"/>
                <w:szCs w:val="20"/>
                <w:lang w:val="en-CA" w:eastAsia="en-CA"/>
              </w:rPr>
            </w:pPr>
            <w:r w:rsidRPr="006A4C6A">
              <w:rPr>
                <w:rFonts w:ascii="Calibri" w:hAnsi="Calibri" w:cs="Calibri"/>
                <w:color w:val="000000"/>
                <w:szCs w:val="20"/>
                <w:lang w:val="en-CA" w:eastAsia="en-CA"/>
              </w:rPr>
              <w:t>Number of warrants</w:t>
            </w:r>
          </w:p>
        </w:tc>
        <w:tc>
          <w:tcPr>
            <w:tcW w:w="1427" w:type="dxa"/>
            <w:tcBorders>
              <w:top w:val="nil"/>
              <w:left w:val="nil"/>
              <w:bottom w:val="single" w:sz="8" w:space="0" w:color="auto"/>
              <w:right w:val="nil"/>
            </w:tcBorders>
            <w:shd w:val="clear" w:color="000000" w:fill="FFFFFF"/>
            <w:vAlign w:val="center"/>
            <w:hideMark/>
          </w:tcPr>
          <w:p w14:paraId="02522DD9" w14:textId="77777777" w:rsidR="006A4C6A" w:rsidRPr="006A4C6A" w:rsidRDefault="006A4C6A" w:rsidP="006A4C6A">
            <w:pPr>
              <w:jc w:val="right"/>
              <w:rPr>
                <w:rFonts w:ascii="Calibri" w:hAnsi="Calibri" w:cs="Calibri"/>
                <w:color w:val="000000"/>
                <w:szCs w:val="20"/>
                <w:lang w:val="en-CA" w:eastAsia="en-CA"/>
              </w:rPr>
            </w:pPr>
            <w:r w:rsidRPr="006A4C6A">
              <w:rPr>
                <w:rFonts w:ascii="Calibri" w:hAnsi="Calibri" w:cs="Calibri"/>
                <w:color w:val="000000"/>
                <w:szCs w:val="20"/>
                <w:lang w:val="en-CA" w:eastAsia="en-CA"/>
              </w:rPr>
              <w:t>Weighted average exercise price</w:t>
            </w:r>
          </w:p>
        </w:tc>
      </w:tr>
      <w:tr w:rsidR="006A4C6A" w:rsidRPr="006A4C6A" w14:paraId="050FDD2D" w14:textId="77777777" w:rsidTr="006A4C6A">
        <w:trPr>
          <w:trHeight w:val="276"/>
          <w:jc w:val="center"/>
        </w:trPr>
        <w:tc>
          <w:tcPr>
            <w:tcW w:w="2916" w:type="dxa"/>
            <w:tcBorders>
              <w:top w:val="nil"/>
              <w:left w:val="nil"/>
              <w:bottom w:val="nil"/>
              <w:right w:val="nil"/>
            </w:tcBorders>
            <w:shd w:val="clear" w:color="000000" w:fill="FFFFFF"/>
            <w:noWrap/>
            <w:vAlign w:val="center"/>
            <w:hideMark/>
          </w:tcPr>
          <w:p w14:paraId="40440481" w14:textId="77777777" w:rsidR="006A4C6A" w:rsidRPr="006A4C6A" w:rsidRDefault="006A4C6A" w:rsidP="006A4C6A">
            <w:pPr>
              <w:rPr>
                <w:rFonts w:ascii="Calibri" w:hAnsi="Calibri" w:cs="Calibri"/>
                <w:color w:val="000000"/>
                <w:szCs w:val="20"/>
                <w:lang w:val="en-CA" w:eastAsia="en-CA"/>
              </w:rPr>
            </w:pPr>
            <w:r w:rsidRPr="006A4C6A">
              <w:rPr>
                <w:rFonts w:ascii="Calibri" w:hAnsi="Calibri" w:cs="Calibri"/>
                <w:color w:val="000000"/>
                <w:szCs w:val="20"/>
                <w:lang w:val="en-CA" w:eastAsia="en-CA"/>
              </w:rPr>
              <w:t>Warrants outstanding, beginning</w:t>
            </w:r>
          </w:p>
        </w:tc>
        <w:tc>
          <w:tcPr>
            <w:tcW w:w="1363" w:type="dxa"/>
            <w:tcBorders>
              <w:top w:val="nil"/>
              <w:left w:val="nil"/>
              <w:bottom w:val="nil"/>
              <w:right w:val="nil"/>
            </w:tcBorders>
            <w:shd w:val="clear" w:color="000000" w:fill="FFFFFF"/>
            <w:noWrap/>
            <w:vAlign w:val="center"/>
            <w:hideMark/>
          </w:tcPr>
          <w:p w14:paraId="0C6DA8B3" w14:textId="041FBE12" w:rsidR="006A4C6A" w:rsidRPr="006A4C6A" w:rsidRDefault="006A4C6A" w:rsidP="006A4C6A">
            <w:pPr>
              <w:jc w:val="right"/>
              <w:rPr>
                <w:rFonts w:ascii="Calibri" w:hAnsi="Calibri" w:cs="Calibri"/>
                <w:b/>
                <w:bCs/>
                <w:color w:val="000000"/>
                <w:szCs w:val="20"/>
                <w:lang w:val="en-CA" w:eastAsia="en-CA"/>
              </w:rPr>
            </w:pPr>
            <w:r w:rsidRPr="006A4C6A">
              <w:rPr>
                <w:rFonts w:ascii="Calibri" w:hAnsi="Calibri" w:cs="Calibri"/>
                <w:b/>
                <w:bCs/>
                <w:color w:val="000000"/>
                <w:szCs w:val="20"/>
                <w:lang w:val="en-CA" w:eastAsia="en-CA"/>
              </w:rPr>
              <w:t xml:space="preserve">    8,186,221 </w:t>
            </w:r>
          </w:p>
        </w:tc>
        <w:tc>
          <w:tcPr>
            <w:tcW w:w="1533" w:type="dxa"/>
            <w:tcBorders>
              <w:top w:val="nil"/>
              <w:left w:val="nil"/>
              <w:bottom w:val="nil"/>
              <w:right w:val="nil"/>
            </w:tcBorders>
            <w:shd w:val="clear" w:color="000000" w:fill="FFFFFF"/>
            <w:noWrap/>
            <w:vAlign w:val="center"/>
            <w:hideMark/>
          </w:tcPr>
          <w:p w14:paraId="65ED9AB7" w14:textId="03A4F689" w:rsidR="006A4C6A" w:rsidRPr="006A4C6A" w:rsidRDefault="006A4C6A" w:rsidP="006A4C6A">
            <w:pPr>
              <w:jc w:val="right"/>
              <w:rPr>
                <w:rFonts w:ascii="Calibri" w:hAnsi="Calibri" w:cs="Calibri"/>
                <w:b/>
                <w:bCs/>
                <w:color w:val="000000"/>
                <w:szCs w:val="20"/>
                <w:lang w:val="en-CA" w:eastAsia="en-CA"/>
              </w:rPr>
            </w:pPr>
            <w:r w:rsidRPr="006A4C6A">
              <w:rPr>
                <w:rFonts w:ascii="Calibri" w:hAnsi="Calibri" w:cs="Calibri"/>
                <w:b/>
                <w:bCs/>
                <w:color w:val="000000"/>
                <w:szCs w:val="20"/>
                <w:lang w:val="en-CA" w:eastAsia="en-CA"/>
              </w:rPr>
              <w:t xml:space="preserve"> $      0.52 </w:t>
            </w:r>
          </w:p>
        </w:tc>
        <w:tc>
          <w:tcPr>
            <w:tcW w:w="1701" w:type="dxa"/>
            <w:tcBorders>
              <w:top w:val="nil"/>
              <w:left w:val="nil"/>
              <w:bottom w:val="nil"/>
              <w:right w:val="nil"/>
            </w:tcBorders>
            <w:shd w:val="clear" w:color="000000" w:fill="FFFFFF"/>
            <w:noWrap/>
            <w:vAlign w:val="center"/>
            <w:hideMark/>
          </w:tcPr>
          <w:p w14:paraId="67554774" w14:textId="13D1A5CA" w:rsidR="006A4C6A" w:rsidRPr="006A4C6A" w:rsidRDefault="006A4C6A" w:rsidP="006A4C6A">
            <w:pPr>
              <w:jc w:val="right"/>
              <w:rPr>
                <w:rFonts w:ascii="Calibri" w:hAnsi="Calibri" w:cs="Calibri"/>
                <w:color w:val="000000"/>
                <w:szCs w:val="20"/>
                <w:lang w:val="en-CA" w:eastAsia="en-CA"/>
              </w:rPr>
            </w:pPr>
            <w:r w:rsidRPr="006A4C6A">
              <w:rPr>
                <w:rFonts w:ascii="Calibri" w:hAnsi="Calibri" w:cs="Calibri"/>
                <w:color w:val="000000"/>
                <w:szCs w:val="20"/>
                <w:lang w:val="en-CA" w:eastAsia="en-CA"/>
              </w:rPr>
              <w:t xml:space="preserve">   11,209,508 </w:t>
            </w:r>
          </w:p>
        </w:tc>
        <w:tc>
          <w:tcPr>
            <w:tcW w:w="1427" w:type="dxa"/>
            <w:tcBorders>
              <w:top w:val="nil"/>
              <w:left w:val="nil"/>
              <w:bottom w:val="nil"/>
              <w:right w:val="nil"/>
            </w:tcBorders>
            <w:shd w:val="clear" w:color="000000" w:fill="FFFFFF"/>
            <w:noWrap/>
            <w:vAlign w:val="center"/>
            <w:hideMark/>
          </w:tcPr>
          <w:p w14:paraId="4DA31956" w14:textId="51A3432E" w:rsidR="006A4C6A" w:rsidRPr="006A4C6A" w:rsidRDefault="006A4C6A" w:rsidP="006A4C6A">
            <w:pPr>
              <w:jc w:val="right"/>
              <w:rPr>
                <w:rFonts w:ascii="Calibri" w:hAnsi="Calibri" w:cs="Calibri"/>
                <w:color w:val="000000"/>
                <w:szCs w:val="20"/>
                <w:lang w:val="en-CA" w:eastAsia="en-CA"/>
              </w:rPr>
            </w:pPr>
            <w:r w:rsidRPr="006A4C6A">
              <w:rPr>
                <w:rFonts w:ascii="Calibri" w:hAnsi="Calibri" w:cs="Calibri"/>
                <w:color w:val="000000"/>
                <w:szCs w:val="20"/>
                <w:lang w:val="en-CA" w:eastAsia="en-CA"/>
              </w:rPr>
              <w:t xml:space="preserve"> $     0.52 </w:t>
            </w:r>
          </w:p>
        </w:tc>
      </w:tr>
      <w:tr w:rsidR="006A4C6A" w:rsidRPr="006A4C6A" w14:paraId="0DF7B329" w14:textId="77777777" w:rsidTr="006A4C6A">
        <w:trPr>
          <w:trHeight w:val="276"/>
          <w:jc w:val="center"/>
        </w:trPr>
        <w:tc>
          <w:tcPr>
            <w:tcW w:w="2916" w:type="dxa"/>
            <w:tcBorders>
              <w:top w:val="nil"/>
              <w:left w:val="nil"/>
              <w:bottom w:val="nil"/>
              <w:right w:val="nil"/>
            </w:tcBorders>
            <w:shd w:val="clear" w:color="000000" w:fill="FFFFFF"/>
            <w:noWrap/>
            <w:vAlign w:val="center"/>
            <w:hideMark/>
          </w:tcPr>
          <w:p w14:paraId="4CA4AE29" w14:textId="77777777" w:rsidR="006A4C6A" w:rsidRPr="006A4C6A" w:rsidRDefault="006A4C6A" w:rsidP="006A4C6A">
            <w:pPr>
              <w:rPr>
                <w:rFonts w:ascii="Calibri" w:hAnsi="Calibri" w:cs="Calibri"/>
                <w:color w:val="000000"/>
                <w:szCs w:val="20"/>
                <w:lang w:val="en-CA" w:eastAsia="en-CA"/>
              </w:rPr>
            </w:pPr>
            <w:r w:rsidRPr="006A4C6A">
              <w:rPr>
                <w:rFonts w:ascii="Calibri" w:hAnsi="Calibri" w:cs="Calibri"/>
                <w:color w:val="000000"/>
                <w:szCs w:val="20"/>
                <w:lang w:val="en-CA" w:eastAsia="en-CA"/>
              </w:rPr>
              <w:t>Warrants issued</w:t>
            </w:r>
          </w:p>
        </w:tc>
        <w:tc>
          <w:tcPr>
            <w:tcW w:w="1363" w:type="dxa"/>
            <w:tcBorders>
              <w:top w:val="nil"/>
              <w:left w:val="nil"/>
              <w:bottom w:val="nil"/>
              <w:right w:val="nil"/>
            </w:tcBorders>
            <w:shd w:val="clear" w:color="000000" w:fill="FFFFFF"/>
            <w:noWrap/>
            <w:vAlign w:val="center"/>
            <w:hideMark/>
          </w:tcPr>
          <w:p w14:paraId="64BA382E" w14:textId="418543C5" w:rsidR="006A4C6A" w:rsidRPr="006A4C6A" w:rsidRDefault="006A4C6A" w:rsidP="006A4C6A">
            <w:pPr>
              <w:jc w:val="right"/>
              <w:rPr>
                <w:rFonts w:ascii="Calibri" w:hAnsi="Calibri" w:cs="Calibri"/>
                <w:b/>
                <w:bCs/>
                <w:color w:val="000000"/>
                <w:szCs w:val="20"/>
                <w:lang w:val="en-CA" w:eastAsia="en-CA"/>
              </w:rPr>
            </w:pPr>
            <w:r w:rsidRPr="006A4C6A">
              <w:rPr>
                <w:rFonts w:ascii="Calibri" w:hAnsi="Calibri" w:cs="Calibri"/>
                <w:b/>
                <w:bCs/>
                <w:color w:val="000000"/>
                <w:szCs w:val="20"/>
                <w:lang w:val="en-CA" w:eastAsia="en-CA"/>
              </w:rPr>
              <w:t xml:space="preserve">        -   </w:t>
            </w:r>
          </w:p>
        </w:tc>
        <w:tc>
          <w:tcPr>
            <w:tcW w:w="1533" w:type="dxa"/>
            <w:tcBorders>
              <w:top w:val="nil"/>
              <w:left w:val="nil"/>
              <w:bottom w:val="nil"/>
              <w:right w:val="nil"/>
            </w:tcBorders>
            <w:shd w:val="clear" w:color="000000" w:fill="FFFFFF"/>
            <w:noWrap/>
            <w:vAlign w:val="center"/>
            <w:hideMark/>
          </w:tcPr>
          <w:p w14:paraId="570A1C05" w14:textId="6A929100" w:rsidR="006A4C6A" w:rsidRPr="006A4C6A" w:rsidRDefault="006A4C6A" w:rsidP="006A4C6A">
            <w:pPr>
              <w:jc w:val="right"/>
              <w:rPr>
                <w:rFonts w:ascii="Calibri" w:hAnsi="Calibri" w:cs="Calibri"/>
                <w:b/>
                <w:bCs/>
                <w:color w:val="000000"/>
                <w:szCs w:val="20"/>
                <w:lang w:val="en-CA" w:eastAsia="en-CA"/>
              </w:rPr>
            </w:pPr>
            <w:r w:rsidRPr="006A4C6A">
              <w:rPr>
                <w:rFonts w:ascii="Calibri" w:hAnsi="Calibri" w:cs="Calibri"/>
                <w:b/>
                <w:bCs/>
                <w:color w:val="000000"/>
                <w:szCs w:val="20"/>
                <w:lang w:val="en-CA" w:eastAsia="en-CA"/>
              </w:rPr>
              <w:t xml:space="preserve">    -   </w:t>
            </w:r>
          </w:p>
        </w:tc>
        <w:tc>
          <w:tcPr>
            <w:tcW w:w="1701" w:type="dxa"/>
            <w:tcBorders>
              <w:top w:val="nil"/>
              <w:left w:val="nil"/>
              <w:bottom w:val="nil"/>
              <w:right w:val="nil"/>
            </w:tcBorders>
            <w:shd w:val="clear" w:color="000000" w:fill="FFFFFF"/>
            <w:noWrap/>
            <w:vAlign w:val="center"/>
            <w:hideMark/>
          </w:tcPr>
          <w:p w14:paraId="39E1C774" w14:textId="6CD1E25D" w:rsidR="006A4C6A" w:rsidRPr="006A4C6A" w:rsidRDefault="006A4C6A" w:rsidP="006A4C6A">
            <w:pPr>
              <w:jc w:val="right"/>
              <w:rPr>
                <w:rFonts w:ascii="Calibri" w:hAnsi="Calibri" w:cs="Calibri"/>
                <w:color w:val="000000"/>
                <w:szCs w:val="20"/>
                <w:lang w:val="en-CA" w:eastAsia="en-CA"/>
              </w:rPr>
            </w:pPr>
            <w:r w:rsidRPr="006A4C6A">
              <w:rPr>
                <w:rFonts w:ascii="Calibri" w:hAnsi="Calibri" w:cs="Calibri"/>
                <w:color w:val="000000"/>
                <w:szCs w:val="20"/>
                <w:lang w:val="en-CA" w:eastAsia="en-CA"/>
              </w:rPr>
              <w:t xml:space="preserve">     7,262,500 </w:t>
            </w:r>
          </w:p>
        </w:tc>
        <w:tc>
          <w:tcPr>
            <w:tcW w:w="1427" w:type="dxa"/>
            <w:tcBorders>
              <w:top w:val="nil"/>
              <w:left w:val="nil"/>
              <w:bottom w:val="nil"/>
              <w:right w:val="nil"/>
            </w:tcBorders>
            <w:shd w:val="clear" w:color="000000" w:fill="FFFFFF"/>
            <w:noWrap/>
            <w:vAlign w:val="center"/>
            <w:hideMark/>
          </w:tcPr>
          <w:p w14:paraId="25AD8C9A" w14:textId="7F5511F3" w:rsidR="006A4C6A" w:rsidRPr="006A4C6A" w:rsidRDefault="006A4C6A" w:rsidP="006A4C6A">
            <w:pPr>
              <w:jc w:val="right"/>
              <w:rPr>
                <w:rFonts w:ascii="Calibri" w:hAnsi="Calibri" w:cs="Calibri"/>
                <w:color w:val="000000"/>
                <w:szCs w:val="20"/>
                <w:lang w:val="en-CA" w:eastAsia="en-CA"/>
              </w:rPr>
            </w:pPr>
            <w:r w:rsidRPr="006A4C6A">
              <w:rPr>
                <w:rFonts w:ascii="Calibri" w:hAnsi="Calibri" w:cs="Calibri"/>
                <w:color w:val="000000"/>
                <w:szCs w:val="20"/>
                <w:lang w:val="en-CA" w:eastAsia="en-CA"/>
              </w:rPr>
              <w:t xml:space="preserve">   0.19 </w:t>
            </w:r>
          </w:p>
        </w:tc>
      </w:tr>
      <w:tr w:rsidR="006A4C6A" w:rsidRPr="006A4C6A" w14:paraId="2F37AE6F" w14:textId="77777777" w:rsidTr="006A4C6A">
        <w:trPr>
          <w:trHeight w:val="276"/>
          <w:jc w:val="center"/>
        </w:trPr>
        <w:tc>
          <w:tcPr>
            <w:tcW w:w="2916" w:type="dxa"/>
            <w:tcBorders>
              <w:top w:val="nil"/>
              <w:left w:val="nil"/>
              <w:bottom w:val="nil"/>
              <w:right w:val="nil"/>
            </w:tcBorders>
            <w:shd w:val="clear" w:color="000000" w:fill="FFFFFF"/>
            <w:noWrap/>
            <w:vAlign w:val="center"/>
            <w:hideMark/>
          </w:tcPr>
          <w:p w14:paraId="72A0DCBF" w14:textId="77777777" w:rsidR="006A4C6A" w:rsidRPr="006A4C6A" w:rsidRDefault="006A4C6A" w:rsidP="006A4C6A">
            <w:pPr>
              <w:rPr>
                <w:rFonts w:ascii="Calibri" w:hAnsi="Calibri" w:cs="Calibri"/>
                <w:color w:val="000000"/>
                <w:szCs w:val="20"/>
                <w:lang w:val="en-CA" w:eastAsia="en-CA"/>
              </w:rPr>
            </w:pPr>
            <w:r w:rsidRPr="006A4C6A">
              <w:rPr>
                <w:rFonts w:ascii="Calibri" w:hAnsi="Calibri" w:cs="Calibri"/>
                <w:color w:val="000000"/>
                <w:szCs w:val="20"/>
                <w:lang w:val="en-CA" w:eastAsia="en-CA"/>
              </w:rPr>
              <w:t>Broker Warrants issued</w:t>
            </w:r>
          </w:p>
        </w:tc>
        <w:tc>
          <w:tcPr>
            <w:tcW w:w="1363" w:type="dxa"/>
            <w:tcBorders>
              <w:top w:val="nil"/>
              <w:left w:val="nil"/>
              <w:bottom w:val="nil"/>
              <w:right w:val="nil"/>
            </w:tcBorders>
            <w:shd w:val="clear" w:color="000000" w:fill="FFFFFF"/>
            <w:noWrap/>
            <w:vAlign w:val="center"/>
            <w:hideMark/>
          </w:tcPr>
          <w:p w14:paraId="204175B6" w14:textId="3085BB80" w:rsidR="006A4C6A" w:rsidRPr="006A4C6A" w:rsidRDefault="006A4C6A" w:rsidP="006A4C6A">
            <w:pPr>
              <w:jc w:val="right"/>
              <w:rPr>
                <w:rFonts w:ascii="Calibri" w:hAnsi="Calibri" w:cs="Calibri"/>
                <w:b/>
                <w:bCs/>
                <w:color w:val="000000"/>
                <w:szCs w:val="20"/>
                <w:lang w:val="en-CA" w:eastAsia="en-CA"/>
              </w:rPr>
            </w:pPr>
            <w:r w:rsidRPr="006A4C6A">
              <w:rPr>
                <w:rFonts w:ascii="Calibri" w:hAnsi="Calibri" w:cs="Calibri"/>
                <w:b/>
                <w:bCs/>
                <w:color w:val="000000"/>
                <w:szCs w:val="20"/>
                <w:lang w:val="en-CA" w:eastAsia="en-CA"/>
              </w:rPr>
              <w:t xml:space="preserve">         -   </w:t>
            </w:r>
          </w:p>
        </w:tc>
        <w:tc>
          <w:tcPr>
            <w:tcW w:w="1533" w:type="dxa"/>
            <w:tcBorders>
              <w:top w:val="nil"/>
              <w:left w:val="nil"/>
              <w:bottom w:val="nil"/>
              <w:right w:val="nil"/>
            </w:tcBorders>
            <w:shd w:val="clear" w:color="000000" w:fill="FFFFFF"/>
            <w:noWrap/>
            <w:vAlign w:val="center"/>
            <w:hideMark/>
          </w:tcPr>
          <w:p w14:paraId="0A4D975E" w14:textId="03CE2727" w:rsidR="006A4C6A" w:rsidRPr="006A4C6A" w:rsidRDefault="006A4C6A" w:rsidP="006A4C6A">
            <w:pPr>
              <w:jc w:val="right"/>
              <w:rPr>
                <w:rFonts w:ascii="Calibri" w:hAnsi="Calibri" w:cs="Calibri"/>
                <w:b/>
                <w:bCs/>
                <w:color w:val="000000"/>
                <w:szCs w:val="20"/>
                <w:lang w:val="en-CA" w:eastAsia="en-CA"/>
              </w:rPr>
            </w:pPr>
            <w:r w:rsidRPr="006A4C6A">
              <w:rPr>
                <w:rFonts w:ascii="Calibri" w:hAnsi="Calibri" w:cs="Calibri"/>
                <w:b/>
                <w:bCs/>
                <w:color w:val="000000"/>
                <w:szCs w:val="20"/>
                <w:lang w:val="en-CA" w:eastAsia="en-CA"/>
              </w:rPr>
              <w:t xml:space="preserve">    -   </w:t>
            </w:r>
          </w:p>
        </w:tc>
        <w:tc>
          <w:tcPr>
            <w:tcW w:w="1701" w:type="dxa"/>
            <w:tcBorders>
              <w:top w:val="nil"/>
              <w:left w:val="nil"/>
              <w:bottom w:val="nil"/>
              <w:right w:val="nil"/>
            </w:tcBorders>
            <w:shd w:val="clear" w:color="000000" w:fill="FFFFFF"/>
            <w:noWrap/>
            <w:vAlign w:val="center"/>
            <w:hideMark/>
          </w:tcPr>
          <w:p w14:paraId="5DB4B93A" w14:textId="4AE5FB87" w:rsidR="006A4C6A" w:rsidRPr="006A4C6A" w:rsidRDefault="006A4C6A" w:rsidP="006A4C6A">
            <w:pPr>
              <w:jc w:val="right"/>
              <w:rPr>
                <w:rFonts w:ascii="Calibri" w:hAnsi="Calibri" w:cs="Calibri"/>
                <w:color w:val="000000"/>
                <w:szCs w:val="20"/>
                <w:lang w:val="en-CA" w:eastAsia="en-CA"/>
              </w:rPr>
            </w:pPr>
            <w:r w:rsidRPr="006A4C6A">
              <w:rPr>
                <w:rFonts w:ascii="Calibri" w:hAnsi="Calibri" w:cs="Calibri"/>
                <w:color w:val="000000"/>
                <w:szCs w:val="20"/>
                <w:lang w:val="en-CA" w:eastAsia="en-CA"/>
              </w:rPr>
              <w:t xml:space="preserve">       923,721 </w:t>
            </w:r>
          </w:p>
        </w:tc>
        <w:tc>
          <w:tcPr>
            <w:tcW w:w="1427" w:type="dxa"/>
            <w:tcBorders>
              <w:top w:val="nil"/>
              <w:left w:val="nil"/>
              <w:bottom w:val="nil"/>
              <w:right w:val="nil"/>
            </w:tcBorders>
            <w:shd w:val="clear" w:color="000000" w:fill="FFFFFF"/>
            <w:noWrap/>
            <w:vAlign w:val="center"/>
            <w:hideMark/>
          </w:tcPr>
          <w:p w14:paraId="7932DC3B" w14:textId="7D9E9A19" w:rsidR="006A4C6A" w:rsidRPr="006A4C6A" w:rsidRDefault="006A4C6A" w:rsidP="006A4C6A">
            <w:pPr>
              <w:jc w:val="right"/>
              <w:rPr>
                <w:rFonts w:ascii="Calibri" w:hAnsi="Calibri" w:cs="Calibri"/>
                <w:color w:val="000000"/>
                <w:szCs w:val="20"/>
                <w:lang w:val="en-CA" w:eastAsia="en-CA"/>
              </w:rPr>
            </w:pPr>
            <w:r w:rsidRPr="006A4C6A">
              <w:rPr>
                <w:rFonts w:ascii="Calibri" w:hAnsi="Calibri" w:cs="Calibri"/>
                <w:color w:val="000000"/>
                <w:szCs w:val="20"/>
                <w:lang w:val="en-CA" w:eastAsia="en-CA"/>
              </w:rPr>
              <w:t xml:space="preserve">         0.12 </w:t>
            </w:r>
          </w:p>
        </w:tc>
      </w:tr>
      <w:tr w:rsidR="006A4C6A" w:rsidRPr="006A4C6A" w14:paraId="0EF82775" w14:textId="77777777" w:rsidTr="006A4C6A">
        <w:trPr>
          <w:trHeight w:val="276"/>
          <w:jc w:val="center"/>
        </w:trPr>
        <w:tc>
          <w:tcPr>
            <w:tcW w:w="2916" w:type="dxa"/>
            <w:tcBorders>
              <w:top w:val="nil"/>
              <w:left w:val="nil"/>
              <w:bottom w:val="nil"/>
              <w:right w:val="nil"/>
            </w:tcBorders>
            <w:shd w:val="clear" w:color="000000" w:fill="FFFFFF"/>
            <w:noWrap/>
            <w:vAlign w:val="center"/>
            <w:hideMark/>
          </w:tcPr>
          <w:p w14:paraId="062B9A7D" w14:textId="77777777" w:rsidR="006A4C6A" w:rsidRPr="006A4C6A" w:rsidRDefault="006A4C6A" w:rsidP="006A4C6A">
            <w:pPr>
              <w:rPr>
                <w:rFonts w:ascii="Calibri" w:hAnsi="Calibri" w:cs="Calibri"/>
                <w:color w:val="000000"/>
                <w:szCs w:val="20"/>
                <w:lang w:val="en-CA" w:eastAsia="en-CA"/>
              </w:rPr>
            </w:pPr>
            <w:r w:rsidRPr="006A4C6A">
              <w:rPr>
                <w:rFonts w:ascii="Calibri" w:hAnsi="Calibri" w:cs="Calibri"/>
                <w:color w:val="000000"/>
                <w:szCs w:val="20"/>
                <w:lang w:val="en-CA" w:eastAsia="en-CA"/>
              </w:rPr>
              <w:t>Warrants expired</w:t>
            </w:r>
          </w:p>
        </w:tc>
        <w:tc>
          <w:tcPr>
            <w:tcW w:w="1363" w:type="dxa"/>
            <w:tcBorders>
              <w:top w:val="nil"/>
              <w:left w:val="nil"/>
              <w:bottom w:val="nil"/>
              <w:right w:val="nil"/>
            </w:tcBorders>
            <w:shd w:val="clear" w:color="000000" w:fill="FFFFFF"/>
            <w:noWrap/>
            <w:vAlign w:val="center"/>
            <w:hideMark/>
          </w:tcPr>
          <w:p w14:paraId="51D26FCC" w14:textId="1576FCA9" w:rsidR="006A4C6A" w:rsidRPr="006A4C6A" w:rsidRDefault="006A4C6A" w:rsidP="006A4C6A">
            <w:pPr>
              <w:jc w:val="right"/>
              <w:rPr>
                <w:rFonts w:ascii="Calibri" w:hAnsi="Calibri" w:cs="Calibri"/>
                <w:b/>
                <w:bCs/>
                <w:color w:val="000000"/>
                <w:szCs w:val="20"/>
                <w:lang w:val="en-CA" w:eastAsia="en-CA"/>
              </w:rPr>
            </w:pPr>
            <w:r w:rsidRPr="006A4C6A">
              <w:rPr>
                <w:rFonts w:ascii="Calibri" w:hAnsi="Calibri" w:cs="Calibri"/>
                <w:b/>
                <w:bCs/>
                <w:color w:val="000000"/>
                <w:szCs w:val="20"/>
                <w:lang w:val="en-CA" w:eastAsia="en-CA"/>
              </w:rPr>
              <w:t xml:space="preserve">         -   </w:t>
            </w:r>
          </w:p>
        </w:tc>
        <w:tc>
          <w:tcPr>
            <w:tcW w:w="1533" w:type="dxa"/>
            <w:tcBorders>
              <w:top w:val="nil"/>
              <w:left w:val="nil"/>
              <w:bottom w:val="nil"/>
              <w:right w:val="nil"/>
            </w:tcBorders>
            <w:shd w:val="clear" w:color="000000" w:fill="FFFFFF"/>
            <w:noWrap/>
            <w:vAlign w:val="center"/>
            <w:hideMark/>
          </w:tcPr>
          <w:p w14:paraId="1117BC67" w14:textId="16C0AEB4" w:rsidR="006A4C6A" w:rsidRPr="006A4C6A" w:rsidRDefault="006A4C6A" w:rsidP="006A4C6A">
            <w:pPr>
              <w:jc w:val="right"/>
              <w:rPr>
                <w:rFonts w:ascii="Calibri" w:hAnsi="Calibri" w:cs="Calibri"/>
                <w:b/>
                <w:bCs/>
                <w:color w:val="000000"/>
                <w:szCs w:val="20"/>
                <w:lang w:val="en-CA" w:eastAsia="en-CA"/>
              </w:rPr>
            </w:pPr>
            <w:r w:rsidRPr="006A4C6A">
              <w:rPr>
                <w:rFonts w:ascii="Calibri" w:hAnsi="Calibri" w:cs="Calibri"/>
                <w:b/>
                <w:bCs/>
                <w:color w:val="000000"/>
                <w:szCs w:val="20"/>
                <w:lang w:val="en-CA" w:eastAsia="en-CA"/>
              </w:rPr>
              <w:t xml:space="preserve">      -   </w:t>
            </w:r>
          </w:p>
        </w:tc>
        <w:tc>
          <w:tcPr>
            <w:tcW w:w="1701" w:type="dxa"/>
            <w:tcBorders>
              <w:top w:val="nil"/>
              <w:left w:val="nil"/>
              <w:bottom w:val="nil"/>
              <w:right w:val="nil"/>
            </w:tcBorders>
            <w:shd w:val="clear" w:color="000000" w:fill="FFFFFF"/>
            <w:noWrap/>
            <w:vAlign w:val="center"/>
            <w:hideMark/>
          </w:tcPr>
          <w:p w14:paraId="56A38658" w14:textId="73EF39B0" w:rsidR="006A4C6A" w:rsidRPr="006A4C6A" w:rsidRDefault="006A4C6A" w:rsidP="00744FA3">
            <w:pPr>
              <w:ind w:right="-62"/>
              <w:jc w:val="right"/>
              <w:rPr>
                <w:rFonts w:ascii="Calibri" w:hAnsi="Calibri" w:cs="Calibri"/>
                <w:color w:val="000000"/>
                <w:szCs w:val="20"/>
                <w:lang w:val="en-CA" w:eastAsia="en-CA"/>
              </w:rPr>
            </w:pPr>
            <w:r w:rsidRPr="006A4C6A">
              <w:rPr>
                <w:rFonts w:ascii="Calibri" w:hAnsi="Calibri" w:cs="Calibri"/>
                <w:color w:val="000000"/>
                <w:szCs w:val="20"/>
                <w:lang w:val="en-CA" w:eastAsia="en-CA"/>
              </w:rPr>
              <w:t xml:space="preserve">   (11,209,508)</w:t>
            </w:r>
          </w:p>
        </w:tc>
        <w:tc>
          <w:tcPr>
            <w:tcW w:w="1427" w:type="dxa"/>
            <w:tcBorders>
              <w:top w:val="nil"/>
              <w:left w:val="nil"/>
              <w:bottom w:val="nil"/>
              <w:right w:val="nil"/>
            </w:tcBorders>
            <w:shd w:val="clear" w:color="000000" w:fill="FFFFFF"/>
            <w:noWrap/>
            <w:vAlign w:val="center"/>
            <w:hideMark/>
          </w:tcPr>
          <w:p w14:paraId="5A65D062" w14:textId="488AB6FB" w:rsidR="006A4C6A" w:rsidRPr="006A4C6A" w:rsidRDefault="006A4C6A" w:rsidP="006A4C6A">
            <w:pPr>
              <w:jc w:val="right"/>
              <w:rPr>
                <w:rFonts w:ascii="Calibri" w:hAnsi="Calibri" w:cs="Calibri"/>
                <w:color w:val="000000"/>
                <w:szCs w:val="20"/>
                <w:lang w:val="en-CA" w:eastAsia="en-CA"/>
              </w:rPr>
            </w:pPr>
            <w:r w:rsidRPr="006A4C6A">
              <w:rPr>
                <w:rFonts w:ascii="Calibri" w:hAnsi="Calibri" w:cs="Calibri"/>
                <w:color w:val="000000"/>
                <w:szCs w:val="20"/>
                <w:lang w:val="en-CA" w:eastAsia="en-CA"/>
              </w:rPr>
              <w:t xml:space="preserve">          0.52 </w:t>
            </w:r>
          </w:p>
        </w:tc>
      </w:tr>
      <w:tr w:rsidR="006A4C6A" w:rsidRPr="006A4C6A" w14:paraId="50DD1B0E" w14:textId="77777777" w:rsidTr="006A4C6A">
        <w:trPr>
          <w:trHeight w:val="276"/>
          <w:jc w:val="center"/>
        </w:trPr>
        <w:tc>
          <w:tcPr>
            <w:tcW w:w="2916" w:type="dxa"/>
            <w:tcBorders>
              <w:top w:val="single" w:sz="4" w:space="0" w:color="auto"/>
              <w:left w:val="nil"/>
              <w:bottom w:val="single" w:sz="4" w:space="0" w:color="auto"/>
              <w:right w:val="nil"/>
            </w:tcBorders>
            <w:shd w:val="clear" w:color="000000" w:fill="FFFFFF"/>
            <w:noWrap/>
            <w:vAlign w:val="center"/>
            <w:hideMark/>
          </w:tcPr>
          <w:p w14:paraId="610E5D89" w14:textId="77777777" w:rsidR="006A4C6A" w:rsidRPr="006A4C6A" w:rsidRDefault="006A4C6A" w:rsidP="006A4C6A">
            <w:pPr>
              <w:rPr>
                <w:rFonts w:ascii="Calibri" w:hAnsi="Calibri" w:cs="Calibri"/>
                <w:color w:val="000000"/>
                <w:szCs w:val="20"/>
                <w:lang w:val="en-CA" w:eastAsia="en-CA"/>
              </w:rPr>
            </w:pPr>
            <w:r w:rsidRPr="006A4C6A">
              <w:rPr>
                <w:rFonts w:ascii="Calibri" w:hAnsi="Calibri" w:cs="Calibri"/>
                <w:color w:val="000000"/>
                <w:szCs w:val="20"/>
                <w:lang w:val="en-CA" w:eastAsia="en-CA"/>
              </w:rPr>
              <w:t>Warrants outstanding, ending</w:t>
            </w:r>
          </w:p>
        </w:tc>
        <w:tc>
          <w:tcPr>
            <w:tcW w:w="1363" w:type="dxa"/>
            <w:tcBorders>
              <w:top w:val="single" w:sz="4" w:space="0" w:color="auto"/>
              <w:left w:val="nil"/>
              <w:bottom w:val="single" w:sz="4" w:space="0" w:color="auto"/>
              <w:right w:val="nil"/>
            </w:tcBorders>
            <w:shd w:val="clear" w:color="000000" w:fill="FFFFFF"/>
            <w:noWrap/>
            <w:vAlign w:val="center"/>
            <w:hideMark/>
          </w:tcPr>
          <w:p w14:paraId="7F274D26" w14:textId="645C2AB5" w:rsidR="006A4C6A" w:rsidRPr="006A4C6A" w:rsidRDefault="006A4C6A" w:rsidP="006A4C6A">
            <w:pPr>
              <w:jc w:val="right"/>
              <w:rPr>
                <w:rFonts w:ascii="Calibri" w:hAnsi="Calibri" w:cs="Calibri"/>
                <w:b/>
                <w:bCs/>
                <w:color w:val="000000"/>
                <w:szCs w:val="20"/>
                <w:lang w:val="en-CA" w:eastAsia="en-CA"/>
              </w:rPr>
            </w:pPr>
            <w:r w:rsidRPr="006A4C6A">
              <w:rPr>
                <w:rFonts w:ascii="Calibri" w:hAnsi="Calibri" w:cs="Calibri"/>
                <w:b/>
                <w:bCs/>
                <w:color w:val="000000"/>
                <w:szCs w:val="20"/>
                <w:lang w:val="en-CA" w:eastAsia="en-CA"/>
              </w:rPr>
              <w:t xml:space="preserve">  8,186,221 </w:t>
            </w:r>
          </w:p>
        </w:tc>
        <w:tc>
          <w:tcPr>
            <w:tcW w:w="1533" w:type="dxa"/>
            <w:tcBorders>
              <w:top w:val="single" w:sz="4" w:space="0" w:color="auto"/>
              <w:left w:val="nil"/>
              <w:bottom w:val="single" w:sz="4" w:space="0" w:color="auto"/>
              <w:right w:val="nil"/>
            </w:tcBorders>
            <w:shd w:val="clear" w:color="000000" w:fill="FFFFFF"/>
            <w:noWrap/>
            <w:vAlign w:val="center"/>
            <w:hideMark/>
          </w:tcPr>
          <w:p w14:paraId="21C798BA" w14:textId="78FAF752" w:rsidR="006A4C6A" w:rsidRPr="006A4C6A" w:rsidRDefault="006A4C6A" w:rsidP="006A4C6A">
            <w:pPr>
              <w:jc w:val="right"/>
              <w:rPr>
                <w:rFonts w:ascii="Calibri" w:hAnsi="Calibri" w:cs="Calibri"/>
                <w:b/>
                <w:bCs/>
                <w:color w:val="000000"/>
                <w:szCs w:val="20"/>
                <w:lang w:val="en-CA" w:eastAsia="en-CA"/>
              </w:rPr>
            </w:pPr>
            <w:r w:rsidRPr="006A4C6A">
              <w:rPr>
                <w:rFonts w:ascii="Calibri" w:hAnsi="Calibri" w:cs="Calibri"/>
                <w:b/>
                <w:bCs/>
                <w:color w:val="000000"/>
                <w:szCs w:val="20"/>
                <w:lang w:val="en-CA" w:eastAsia="en-CA"/>
              </w:rPr>
              <w:t xml:space="preserve">  0.52 </w:t>
            </w:r>
          </w:p>
        </w:tc>
        <w:tc>
          <w:tcPr>
            <w:tcW w:w="1701" w:type="dxa"/>
            <w:tcBorders>
              <w:top w:val="single" w:sz="4" w:space="0" w:color="auto"/>
              <w:left w:val="nil"/>
              <w:bottom w:val="single" w:sz="4" w:space="0" w:color="auto"/>
              <w:right w:val="nil"/>
            </w:tcBorders>
            <w:shd w:val="clear" w:color="000000" w:fill="FFFFFF"/>
            <w:noWrap/>
            <w:vAlign w:val="center"/>
            <w:hideMark/>
          </w:tcPr>
          <w:p w14:paraId="013ADD08" w14:textId="3B85185D" w:rsidR="006A4C6A" w:rsidRPr="006A4C6A" w:rsidRDefault="006A4C6A" w:rsidP="006A4C6A">
            <w:pPr>
              <w:jc w:val="right"/>
              <w:rPr>
                <w:rFonts w:ascii="Calibri" w:hAnsi="Calibri" w:cs="Calibri"/>
                <w:color w:val="000000"/>
                <w:szCs w:val="20"/>
                <w:lang w:val="en-CA" w:eastAsia="en-CA"/>
              </w:rPr>
            </w:pPr>
            <w:r w:rsidRPr="006A4C6A">
              <w:rPr>
                <w:rFonts w:ascii="Calibri" w:hAnsi="Calibri" w:cs="Calibri"/>
                <w:color w:val="000000"/>
                <w:szCs w:val="20"/>
                <w:lang w:val="en-CA" w:eastAsia="en-CA"/>
              </w:rPr>
              <w:t xml:space="preserve">   8,186,221 </w:t>
            </w:r>
          </w:p>
        </w:tc>
        <w:tc>
          <w:tcPr>
            <w:tcW w:w="1427" w:type="dxa"/>
            <w:tcBorders>
              <w:top w:val="single" w:sz="4" w:space="0" w:color="auto"/>
              <w:left w:val="nil"/>
              <w:bottom w:val="single" w:sz="4" w:space="0" w:color="auto"/>
              <w:right w:val="nil"/>
            </w:tcBorders>
            <w:shd w:val="clear" w:color="000000" w:fill="FFFFFF"/>
            <w:noWrap/>
            <w:vAlign w:val="center"/>
            <w:hideMark/>
          </w:tcPr>
          <w:p w14:paraId="4A3E3DFE" w14:textId="0C9A8571" w:rsidR="006A4C6A" w:rsidRPr="006A4C6A" w:rsidRDefault="006A4C6A" w:rsidP="006A4C6A">
            <w:pPr>
              <w:jc w:val="right"/>
              <w:rPr>
                <w:rFonts w:ascii="Calibri" w:hAnsi="Calibri" w:cs="Calibri"/>
                <w:color w:val="000000"/>
                <w:szCs w:val="20"/>
                <w:lang w:val="en-CA" w:eastAsia="en-CA"/>
              </w:rPr>
            </w:pPr>
            <w:r w:rsidRPr="006A4C6A">
              <w:rPr>
                <w:rFonts w:ascii="Calibri" w:hAnsi="Calibri" w:cs="Calibri"/>
                <w:color w:val="000000"/>
                <w:szCs w:val="20"/>
                <w:lang w:val="en-CA" w:eastAsia="en-CA"/>
              </w:rPr>
              <w:t xml:space="preserve">      0.52 </w:t>
            </w:r>
          </w:p>
        </w:tc>
      </w:tr>
      <w:tr w:rsidR="006A4C6A" w:rsidRPr="006A4C6A" w14:paraId="76B80335" w14:textId="77777777" w:rsidTr="006A4C6A">
        <w:trPr>
          <w:trHeight w:val="288"/>
          <w:jc w:val="center"/>
        </w:trPr>
        <w:tc>
          <w:tcPr>
            <w:tcW w:w="2916" w:type="dxa"/>
            <w:tcBorders>
              <w:top w:val="nil"/>
              <w:left w:val="nil"/>
              <w:bottom w:val="single" w:sz="8" w:space="0" w:color="auto"/>
              <w:right w:val="nil"/>
            </w:tcBorders>
            <w:shd w:val="clear" w:color="000000" w:fill="FFFFFF"/>
            <w:noWrap/>
            <w:vAlign w:val="center"/>
            <w:hideMark/>
          </w:tcPr>
          <w:p w14:paraId="4D63CEF6" w14:textId="77777777" w:rsidR="006A4C6A" w:rsidRPr="006A4C6A" w:rsidRDefault="006A4C6A" w:rsidP="006A4C6A">
            <w:pPr>
              <w:rPr>
                <w:rFonts w:ascii="Calibri" w:hAnsi="Calibri" w:cs="Calibri"/>
                <w:color w:val="000000"/>
                <w:szCs w:val="20"/>
                <w:lang w:val="en-CA" w:eastAsia="en-CA"/>
              </w:rPr>
            </w:pPr>
            <w:r w:rsidRPr="006A4C6A">
              <w:rPr>
                <w:rFonts w:ascii="Calibri" w:hAnsi="Calibri" w:cs="Calibri"/>
                <w:color w:val="000000"/>
                <w:szCs w:val="20"/>
                <w:lang w:val="en-CA" w:eastAsia="en-CA"/>
              </w:rPr>
              <w:t>Warrants exercisable, ending</w:t>
            </w:r>
          </w:p>
        </w:tc>
        <w:tc>
          <w:tcPr>
            <w:tcW w:w="1363" w:type="dxa"/>
            <w:tcBorders>
              <w:top w:val="nil"/>
              <w:left w:val="nil"/>
              <w:bottom w:val="single" w:sz="8" w:space="0" w:color="auto"/>
              <w:right w:val="nil"/>
            </w:tcBorders>
            <w:shd w:val="clear" w:color="000000" w:fill="FFFFFF"/>
            <w:noWrap/>
            <w:vAlign w:val="center"/>
            <w:hideMark/>
          </w:tcPr>
          <w:p w14:paraId="09079C45" w14:textId="330657A1" w:rsidR="006A4C6A" w:rsidRPr="006A4C6A" w:rsidRDefault="006A4C6A" w:rsidP="006A4C6A">
            <w:pPr>
              <w:jc w:val="right"/>
              <w:rPr>
                <w:rFonts w:ascii="Calibri" w:hAnsi="Calibri" w:cs="Calibri"/>
                <w:b/>
                <w:bCs/>
                <w:color w:val="000000"/>
                <w:szCs w:val="20"/>
                <w:lang w:val="en-CA" w:eastAsia="en-CA"/>
              </w:rPr>
            </w:pPr>
            <w:r w:rsidRPr="006A4C6A">
              <w:rPr>
                <w:rFonts w:ascii="Calibri" w:hAnsi="Calibri" w:cs="Calibri"/>
                <w:b/>
                <w:bCs/>
                <w:color w:val="000000"/>
                <w:szCs w:val="20"/>
                <w:lang w:val="en-CA" w:eastAsia="en-CA"/>
              </w:rPr>
              <w:t xml:space="preserve">  8,186,221 </w:t>
            </w:r>
          </w:p>
        </w:tc>
        <w:tc>
          <w:tcPr>
            <w:tcW w:w="1533" w:type="dxa"/>
            <w:tcBorders>
              <w:top w:val="nil"/>
              <w:left w:val="nil"/>
              <w:bottom w:val="single" w:sz="8" w:space="0" w:color="auto"/>
              <w:right w:val="nil"/>
            </w:tcBorders>
            <w:shd w:val="clear" w:color="000000" w:fill="FFFFFF"/>
            <w:noWrap/>
            <w:vAlign w:val="center"/>
            <w:hideMark/>
          </w:tcPr>
          <w:p w14:paraId="0402C1EF" w14:textId="70FAED90" w:rsidR="006A4C6A" w:rsidRPr="006A4C6A" w:rsidRDefault="006A4C6A" w:rsidP="006A4C6A">
            <w:pPr>
              <w:jc w:val="right"/>
              <w:rPr>
                <w:rFonts w:ascii="Calibri" w:hAnsi="Calibri" w:cs="Calibri"/>
                <w:b/>
                <w:bCs/>
                <w:color w:val="000000"/>
                <w:szCs w:val="20"/>
                <w:lang w:val="en-CA" w:eastAsia="en-CA"/>
              </w:rPr>
            </w:pPr>
            <w:r w:rsidRPr="006A4C6A">
              <w:rPr>
                <w:rFonts w:ascii="Calibri" w:hAnsi="Calibri" w:cs="Calibri"/>
                <w:b/>
                <w:bCs/>
                <w:color w:val="000000"/>
                <w:szCs w:val="20"/>
                <w:lang w:val="en-CA" w:eastAsia="en-CA"/>
              </w:rPr>
              <w:t xml:space="preserve"> $     0.52 </w:t>
            </w:r>
          </w:p>
        </w:tc>
        <w:tc>
          <w:tcPr>
            <w:tcW w:w="1701" w:type="dxa"/>
            <w:tcBorders>
              <w:top w:val="nil"/>
              <w:left w:val="nil"/>
              <w:bottom w:val="single" w:sz="8" w:space="0" w:color="auto"/>
              <w:right w:val="nil"/>
            </w:tcBorders>
            <w:shd w:val="clear" w:color="000000" w:fill="FFFFFF"/>
            <w:noWrap/>
            <w:vAlign w:val="center"/>
            <w:hideMark/>
          </w:tcPr>
          <w:p w14:paraId="78D6B082" w14:textId="7C047256" w:rsidR="006A4C6A" w:rsidRPr="006A4C6A" w:rsidRDefault="006A4C6A" w:rsidP="006A4C6A">
            <w:pPr>
              <w:jc w:val="right"/>
              <w:rPr>
                <w:rFonts w:ascii="Calibri" w:hAnsi="Calibri" w:cs="Calibri"/>
                <w:color w:val="000000"/>
                <w:szCs w:val="20"/>
                <w:lang w:val="en-CA" w:eastAsia="en-CA"/>
              </w:rPr>
            </w:pPr>
            <w:r w:rsidRPr="006A4C6A">
              <w:rPr>
                <w:rFonts w:ascii="Calibri" w:hAnsi="Calibri" w:cs="Calibri"/>
                <w:color w:val="000000"/>
                <w:szCs w:val="20"/>
                <w:lang w:val="en-CA" w:eastAsia="en-CA"/>
              </w:rPr>
              <w:t xml:space="preserve">     8,186,221 </w:t>
            </w:r>
          </w:p>
        </w:tc>
        <w:tc>
          <w:tcPr>
            <w:tcW w:w="1427" w:type="dxa"/>
            <w:tcBorders>
              <w:top w:val="nil"/>
              <w:left w:val="nil"/>
              <w:bottom w:val="single" w:sz="8" w:space="0" w:color="auto"/>
              <w:right w:val="nil"/>
            </w:tcBorders>
            <w:shd w:val="clear" w:color="000000" w:fill="FFFFFF"/>
            <w:noWrap/>
            <w:vAlign w:val="center"/>
            <w:hideMark/>
          </w:tcPr>
          <w:p w14:paraId="5F3E5E64" w14:textId="1EFDF3C1" w:rsidR="006A4C6A" w:rsidRPr="006A4C6A" w:rsidRDefault="006A4C6A" w:rsidP="006A4C6A">
            <w:pPr>
              <w:jc w:val="right"/>
              <w:rPr>
                <w:rFonts w:ascii="Calibri" w:hAnsi="Calibri" w:cs="Calibri"/>
                <w:color w:val="000000"/>
                <w:szCs w:val="20"/>
                <w:lang w:val="en-CA" w:eastAsia="en-CA"/>
              </w:rPr>
            </w:pPr>
            <w:r w:rsidRPr="006A4C6A">
              <w:rPr>
                <w:rFonts w:ascii="Calibri" w:hAnsi="Calibri" w:cs="Calibri"/>
                <w:color w:val="000000"/>
                <w:szCs w:val="20"/>
                <w:lang w:val="en-CA" w:eastAsia="en-CA"/>
              </w:rPr>
              <w:t xml:space="preserve"> $      0.52 </w:t>
            </w:r>
          </w:p>
        </w:tc>
      </w:tr>
    </w:tbl>
    <w:p w14:paraId="16B57CDE" w14:textId="77777777" w:rsidR="006E092B" w:rsidRDefault="006E092B" w:rsidP="006E092B">
      <w:pPr>
        <w:widowControl w:val="0"/>
        <w:autoSpaceDE w:val="0"/>
        <w:autoSpaceDN w:val="0"/>
        <w:ind w:left="360" w:firstLine="14"/>
        <w:outlineLvl w:val="1"/>
        <w:rPr>
          <w:rFonts w:eastAsia="Calibri" w:cstheme="minorHAnsi"/>
          <w:b/>
          <w:bCs/>
          <w:szCs w:val="20"/>
        </w:rPr>
      </w:pPr>
    </w:p>
    <w:p w14:paraId="299D7DF0" w14:textId="77777777" w:rsidR="003502C7" w:rsidRPr="00555BFF" w:rsidRDefault="003502C7" w:rsidP="003502C7">
      <w:pPr>
        <w:pStyle w:val="Heading1"/>
        <w:rPr>
          <w:rFonts w:cstheme="minorHAnsi"/>
          <w:szCs w:val="20"/>
          <w:lang w:val="en-GB"/>
        </w:rPr>
      </w:pPr>
      <w:r w:rsidRPr="00555BFF">
        <w:rPr>
          <w:rFonts w:cstheme="minorHAnsi"/>
          <w:szCs w:val="20"/>
          <w:lang w:val="en-GB"/>
        </w:rPr>
        <w:lastRenderedPageBreak/>
        <w:t>1</w:t>
      </w:r>
      <w:r>
        <w:rPr>
          <w:rFonts w:cstheme="minorHAnsi"/>
          <w:szCs w:val="20"/>
          <w:lang w:val="en-GB"/>
        </w:rPr>
        <w:t>5</w:t>
      </w:r>
      <w:r w:rsidRPr="00555BFF">
        <w:rPr>
          <w:rFonts w:cstheme="minorHAnsi"/>
          <w:szCs w:val="20"/>
          <w:lang w:val="en-GB"/>
        </w:rPr>
        <w:t xml:space="preserve">. </w:t>
      </w:r>
      <w:r>
        <w:rPr>
          <w:rFonts w:cstheme="minorHAnsi"/>
          <w:szCs w:val="20"/>
          <w:lang w:val="en-GB"/>
        </w:rPr>
        <w:t xml:space="preserve"> </w:t>
      </w:r>
      <w:r w:rsidRPr="00555BFF">
        <w:rPr>
          <w:rFonts w:cstheme="minorHAnsi"/>
          <w:szCs w:val="20"/>
          <w:lang w:val="en-GB"/>
        </w:rPr>
        <w:t xml:space="preserve"> SHARE CAPITAL AND RESERVES</w:t>
      </w:r>
      <w:r>
        <w:rPr>
          <w:rFonts w:cstheme="minorHAnsi"/>
          <w:szCs w:val="20"/>
          <w:lang w:val="en-GB"/>
        </w:rPr>
        <w:t xml:space="preserve"> (CONTINUED)</w:t>
      </w:r>
    </w:p>
    <w:p w14:paraId="19F52859" w14:textId="1E7D7A61" w:rsidR="003502C7" w:rsidRDefault="003502C7" w:rsidP="003502C7">
      <w:pPr>
        <w:widowControl w:val="0"/>
        <w:autoSpaceDE w:val="0"/>
        <w:autoSpaceDN w:val="0"/>
        <w:ind w:left="360" w:firstLine="14"/>
        <w:outlineLvl w:val="1"/>
        <w:rPr>
          <w:rFonts w:eastAsia="Calibri" w:cstheme="minorHAnsi"/>
          <w:b/>
          <w:bCs/>
          <w:szCs w:val="20"/>
        </w:rPr>
      </w:pPr>
      <w:r>
        <w:rPr>
          <w:rFonts w:eastAsia="Calibri" w:cstheme="minorHAnsi"/>
          <w:b/>
          <w:bCs/>
          <w:szCs w:val="20"/>
        </w:rPr>
        <w:t>Warrants (continued)</w:t>
      </w:r>
    </w:p>
    <w:p w14:paraId="15FE425A" w14:textId="77777777" w:rsidR="003502C7" w:rsidRDefault="003502C7" w:rsidP="002B36BD">
      <w:pPr>
        <w:tabs>
          <w:tab w:val="left" w:pos="357"/>
        </w:tabs>
        <w:ind w:left="426"/>
        <w:rPr>
          <w:rFonts w:cstheme="minorHAnsi"/>
          <w:szCs w:val="20"/>
        </w:rPr>
      </w:pPr>
    </w:p>
    <w:p w14:paraId="24AF00C7" w14:textId="3BA076E7" w:rsidR="0094014E" w:rsidRDefault="000B1C84" w:rsidP="002B36BD">
      <w:pPr>
        <w:tabs>
          <w:tab w:val="left" w:pos="357"/>
        </w:tabs>
        <w:ind w:left="426"/>
        <w:rPr>
          <w:rFonts w:cstheme="minorHAnsi"/>
          <w:szCs w:val="20"/>
        </w:rPr>
      </w:pPr>
      <w:r>
        <w:rPr>
          <w:rFonts w:cstheme="minorHAnsi"/>
          <w:szCs w:val="20"/>
        </w:rPr>
        <w:t>D</w:t>
      </w:r>
      <w:r w:rsidR="0094014E" w:rsidRPr="00555BFF">
        <w:rPr>
          <w:rFonts w:cstheme="minorHAnsi"/>
          <w:szCs w:val="20"/>
        </w:rPr>
        <w:t xml:space="preserve">etails of warrants outstanding as at </w:t>
      </w:r>
      <w:r w:rsidR="003B5FC8">
        <w:rPr>
          <w:rFonts w:cstheme="minorHAnsi"/>
          <w:szCs w:val="20"/>
        </w:rPr>
        <w:t>September</w:t>
      </w:r>
      <w:r w:rsidR="00417438">
        <w:rPr>
          <w:rFonts w:cstheme="minorHAnsi"/>
          <w:szCs w:val="20"/>
        </w:rPr>
        <w:t xml:space="preserve"> 30, 202</w:t>
      </w:r>
      <w:r w:rsidR="002A0344">
        <w:rPr>
          <w:rFonts w:cstheme="minorHAnsi"/>
          <w:szCs w:val="20"/>
        </w:rPr>
        <w:t>3</w:t>
      </w:r>
      <w:r w:rsidR="005B21FF">
        <w:rPr>
          <w:rFonts w:cstheme="minorHAnsi"/>
          <w:szCs w:val="20"/>
        </w:rPr>
        <w:t>,</w:t>
      </w:r>
      <w:r w:rsidR="00FB780D">
        <w:rPr>
          <w:rFonts w:cstheme="minorHAnsi"/>
          <w:szCs w:val="20"/>
        </w:rPr>
        <w:t xml:space="preserve"> </w:t>
      </w:r>
      <w:r w:rsidR="0094014E" w:rsidRPr="00555BFF">
        <w:rPr>
          <w:rFonts w:cstheme="minorHAnsi"/>
          <w:szCs w:val="20"/>
        </w:rPr>
        <w:t>are as follows:</w:t>
      </w:r>
    </w:p>
    <w:p w14:paraId="494657FE" w14:textId="77777777" w:rsidR="00143CCC" w:rsidRDefault="00143CCC" w:rsidP="002B36BD">
      <w:pPr>
        <w:tabs>
          <w:tab w:val="left" w:pos="357"/>
        </w:tabs>
        <w:ind w:left="426"/>
        <w:rPr>
          <w:rFonts w:cstheme="minorHAnsi"/>
          <w:szCs w:val="20"/>
        </w:rPr>
      </w:pPr>
    </w:p>
    <w:tbl>
      <w:tblPr>
        <w:tblW w:w="8300" w:type="dxa"/>
        <w:jc w:val="center"/>
        <w:tblLook w:val="04A0" w:firstRow="1" w:lastRow="0" w:firstColumn="1" w:lastColumn="0" w:noHBand="0" w:noVBand="1"/>
      </w:tblPr>
      <w:tblGrid>
        <w:gridCol w:w="2900"/>
        <w:gridCol w:w="1360"/>
        <w:gridCol w:w="1980"/>
        <w:gridCol w:w="2060"/>
      </w:tblGrid>
      <w:tr w:rsidR="00D50A1E" w:rsidRPr="00D50A1E" w14:paraId="35139FBD" w14:textId="77777777" w:rsidTr="00D50A1E">
        <w:trPr>
          <w:trHeight w:val="564"/>
          <w:jc w:val="center"/>
        </w:trPr>
        <w:tc>
          <w:tcPr>
            <w:tcW w:w="2900" w:type="dxa"/>
            <w:tcBorders>
              <w:top w:val="nil"/>
              <w:left w:val="nil"/>
              <w:bottom w:val="single" w:sz="8" w:space="0" w:color="auto"/>
              <w:right w:val="nil"/>
            </w:tcBorders>
            <w:shd w:val="clear" w:color="000000" w:fill="FFFFFF"/>
            <w:vAlign w:val="center"/>
            <w:hideMark/>
          </w:tcPr>
          <w:p w14:paraId="4D4759FC" w14:textId="77777777" w:rsidR="00D50A1E" w:rsidRPr="00D50A1E" w:rsidRDefault="00D50A1E" w:rsidP="00D50A1E">
            <w:pPr>
              <w:jc w:val="center"/>
              <w:rPr>
                <w:rFonts w:ascii="Calibri" w:hAnsi="Calibri" w:cs="Calibri"/>
                <w:b/>
                <w:bCs/>
                <w:color w:val="000000"/>
                <w:szCs w:val="20"/>
                <w:lang w:val="en-CA" w:eastAsia="en-CA"/>
              </w:rPr>
            </w:pPr>
            <w:r w:rsidRPr="00D50A1E">
              <w:rPr>
                <w:rFonts w:ascii="Calibri" w:hAnsi="Calibri" w:cs="Calibri"/>
                <w:b/>
                <w:bCs/>
                <w:color w:val="000000"/>
                <w:szCs w:val="20"/>
                <w:lang w:val="en-CA" w:eastAsia="en-CA"/>
              </w:rPr>
              <w:t>Expiry date</w:t>
            </w:r>
          </w:p>
        </w:tc>
        <w:tc>
          <w:tcPr>
            <w:tcW w:w="1360" w:type="dxa"/>
            <w:tcBorders>
              <w:top w:val="nil"/>
              <w:left w:val="nil"/>
              <w:bottom w:val="single" w:sz="8" w:space="0" w:color="auto"/>
              <w:right w:val="nil"/>
            </w:tcBorders>
            <w:shd w:val="clear" w:color="000000" w:fill="FFFFFF"/>
            <w:vAlign w:val="center"/>
            <w:hideMark/>
          </w:tcPr>
          <w:p w14:paraId="4553F276" w14:textId="77777777" w:rsidR="00D50A1E" w:rsidRPr="00D50A1E" w:rsidRDefault="00D50A1E" w:rsidP="00D50A1E">
            <w:pPr>
              <w:jc w:val="center"/>
              <w:rPr>
                <w:rFonts w:ascii="Calibri" w:hAnsi="Calibri" w:cs="Calibri"/>
                <w:b/>
                <w:bCs/>
                <w:color w:val="000000"/>
                <w:szCs w:val="20"/>
                <w:lang w:val="en-CA" w:eastAsia="en-CA"/>
              </w:rPr>
            </w:pPr>
            <w:r w:rsidRPr="00D50A1E">
              <w:rPr>
                <w:rFonts w:ascii="Calibri" w:hAnsi="Calibri" w:cs="Calibri"/>
                <w:b/>
                <w:bCs/>
                <w:color w:val="000000"/>
                <w:szCs w:val="20"/>
                <w:lang w:val="en-CA" w:eastAsia="en-CA"/>
              </w:rPr>
              <w:t>Number of warrants</w:t>
            </w:r>
          </w:p>
        </w:tc>
        <w:tc>
          <w:tcPr>
            <w:tcW w:w="1980" w:type="dxa"/>
            <w:tcBorders>
              <w:top w:val="nil"/>
              <w:left w:val="nil"/>
              <w:bottom w:val="single" w:sz="8" w:space="0" w:color="auto"/>
              <w:right w:val="nil"/>
            </w:tcBorders>
            <w:shd w:val="clear" w:color="000000" w:fill="FFFFFF"/>
            <w:vAlign w:val="center"/>
            <w:hideMark/>
          </w:tcPr>
          <w:p w14:paraId="40897182" w14:textId="77777777" w:rsidR="00D50A1E" w:rsidRPr="00D50A1E" w:rsidRDefault="00D50A1E" w:rsidP="00D50A1E">
            <w:pPr>
              <w:jc w:val="center"/>
              <w:rPr>
                <w:rFonts w:ascii="Calibri" w:hAnsi="Calibri" w:cs="Calibri"/>
                <w:b/>
                <w:bCs/>
                <w:color w:val="000000"/>
                <w:szCs w:val="20"/>
                <w:lang w:val="en-CA" w:eastAsia="en-CA"/>
              </w:rPr>
            </w:pPr>
            <w:r w:rsidRPr="00D50A1E">
              <w:rPr>
                <w:rFonts w:ascii="Calibri" w:hAnsi="Calibri" w:cs="Calibri"/>
                <w:b/>
                <w:bCs/>
                <w:color w:val="000000"/>
                <w:szCs w:val="20"/>
                <w:lang w:val="en-CA" w:eastAsia="en-CA"/>
              </w:rPr>
              <w:t>Exercise price</w:t>
            </w:r>
          </w:p>
        </w:tc>
        <w:tc>
          <w:tcPr>
            <w:tcW w:w="2060" w:type="dxa"/>
            <w:tcBorders>
              <w:top w:val="nil"/>
              <w:left w:val="nil"/>
              <w:bottom w:val="single" w:sz="8" w:space="0" w:color="auto"/>
              <w:right w:val="nil"/>
            </w:tcBorders>
            <w:shd w:val="clear" w:color="000000" w:fill="FFFFFF"/>
            <w:vAlign w:val="center"/>
            <w:hideMark/>
          </w:tcPr>
          <w:p w14:paraId="73D45D7E" w14:textId="77777777" w:rsidR="00D50A1E" w:rsidRPr="00D50A1E" w:rsidRDefault="00D50A1E" w:rsidP="00D50A1E">
            <w:pPr>
              <w:jc w:val="center"/>
              <w:rPr>
                <w:rFonts w:ascii="Calibri" w:hAnsi="Calibri" w:cs="Calibri"/>
                <w:b/>
                <w:bCs/>
                <w:color w:val="000000"/>
                <w:szCs w:val="20"/>
                <w:lang w:val="en-CA" w:eastAsia="en-CA"/>
              </w:rPr>
            </w:pPr>
            <w:r w:rsidRPr="00D50A1E">
              <w:rPr>
                <w:rFonts w:ascii="Calibri" w:hAnsi="Calibri" w:cs="Calibri"/>
                <w:b/>
                <w:bCs/>
                <w:color w:val="000000"/>
                <w:szCs w:val="20"/>
                <w:lang w:val="en-CA" w:eastAsia="en-CA"/>
              </w:rPr>
              <w:t>Number of warrants exercisable</w:t>
            </w:r>
          </w:p>
        </w:tc>
      </w:tr>
      <w:tr w:rsidR="00D50A1E" w:rsidRPr="00D50A1E" w14:paraId="3CC279DA" w14:textId="77777777" w:rsidTr="00D50A1E">
        <w:trPr>
          <w:trHeight w:val="276"/>
          <w:jc w:val="center"/>
        </w:trPr>
        <w:tc>
          <w:tcPr>
            <w:tcW w:w="2900" w:type="dxa"/>
            <w:tcBorders>
              <w:top w:val="nil"/>
              <w:left w:val="nil"/>
              <w:bottom w:val="nil"/>
              <w:right w:val="nil"/>
            </w:tcBorders>
            <w:shd w:val="clear" w:color="000000" w:fill="FFFFFF"/>
            <w:noWrap/>
            <w:vAlign w:val="center"/>
            <w:hideMark/>
          </w:tcPr>
          <w:p w14:paraId="4CE3DDF7" w14:textId="0F395B7F" w:rsidR="00D50A1E" w:rsidRPr="00D50A1E" w:rsidRDefault="00D50A1E" w:rsidP="00D50A1E">
            <w:pPr>
              <w:jc w:val="center"/>
              <w:rPr>
                <w:rFonts w:ascii="Calibri" w:hAnsi="Calibri" w:cs="Calibri"/>
                <w:color w:val="000000"/>
                <w:szCs w:val="20"/>
                <w:lang w:val="en-CA" w:eastAsia="en-CA"/>
              </w:rPr>
            </w:pPr>
            <w:r>
              <w:rPr>
                <w:rFonts w:ascii="Calibri" w:hAnsi="Calibri" w:cs="Calibri"/>
                <w:color w:val="000000"/>
                <w:szCs w:val="20"/>
                <w:lang w:val="en-CA" w:eastAsia="en-CA"/>
              </w:rPr>
              <w:t>November 17,</w:t>
            </w:r>
            <w:r w:rsidR="006D70C4">
              <w:rPr>
                <w:rFonts w:ascii="Calibri" w:hAnsi="Calibri" w:cs="Calibri"/>
                <w:color w:val="000000"/>
                <w:szCs w:val="20"/>
                <w:lang w:val="en-CA" w:eastAsia="en-CA"/>
              </w:rPr>
              <w:t xml:space="preserve"> </w:t>
            </w:r>
            <w:r>
              <w:rPr>
                <w:rFonts w:ascii="Calibri" w:hAnsi="Calibri" w:cs="Calibri"/>
                <w:color w:val="000000"/>
                <w:szCs w:val="20"/>
                <w:lang w:val="en-CA" w:eastAsia="en-CA"/>
              </w:rPr>
              <w:t>20</w:t>
            </w:r>
            <w:r w:rsidRPr="00D50A1E">
              <w:rPr>
                <w:rFonts w:ascii="Calibri" w:hAnsi="Calibri" w:cs="Calibri"/>
                <w:color w:val="000000"/>
                <w:szCs w:val="20"/>
                <w:lang w:val="en-CA" w:eastAsia="en-CA"/>
              </w:rPr>
              <w:t>25</w:t>
            </w:r>
          </w:p>
        </w:tc>
        <w:tc>
          <w:tcPr>
            <w:tcW w:w="1360" w:type="dxa"/>
            <w:tcBorders>
              <w:top w:val="nil"/>
              <w:left w:val="nil"/>
              <w:bottom w:val="nil"/>
              <w:right w:val="nil"/>
            </w:tcBorders>
            <w:shd w:val="clear" w:color="000000" w:fill="FFFFFF"/>
            <w:noWrap/>
            <w:vAlign w:val="center"/>
            <w:hideMark/>
          </w:tcPr>
          <w:p w14:paraId="5CC7316F" w14:textId="77777777" w:rsidR="00D50A1E" w:rsidRPr="00D50A1E" w:rsidRDefault="00D50A1E" w:rsidP="00D50A1E">
            <w:pPr>
              <w:jc w:val="right"/>
              <w:rPr>
                <w:rFonts w:ascii="Calibri" w:hAnsi="Calibri" w:cs="Calibri"/>
                <w:color w:val="000000"/>
                <w:szCs w:val="20"/>
                <w:lang w:val="en-CA" w:eastAsia="en-CA"/>
              </w:rPr>
            </w:pPr>
            <w:r w:rsidRPr="00D50A1E">
              <w:rPr>
                <w:rFonts w:ascii="Calibri" w:hAnsi="Calibri" w:cs="Calibri"/>
                <w:color w:val="000000"/>
                <w:szCs w:val="20"/>
                <w:lang w:val="en-CA" w:eastAsia="en-CA"/>
              </w:rPr>
              <w:t>7,262,500</w:t>
            </w:r>
          </w:p>
        </w:tc>
        <w:tc>
          <w:tcPr>
            <w:tcW w:w="1980" w:type="dxa"/>
            <w:tcBorders>
              <w:top w:val="nil"/>
              <w:left w:val="nil"/>
              <w:bottom w:val="nil"/>
              <w:right w:val="nil"/>
            </w:tcBorders>
            <w:shd w:val="clear" w:color="000000" w:fill="FFFFFF"/>
            <w:noWrap/>
            <w:vAlign w:val="center"/>
            <w:hideMark/>
          </w:tcPr>
          <w:p w14:paraId="60C04DF5" w14:textId="51B7227A" w:rsidR="00D50A1E" w:rsidRPr="00D50A1E" w:rsidRDefault="00D50A1E" w:rsidP="002B484B">
            <w:pPr>
              <w:jc w:val="right"/>
              <w:rPr>
                <w:rFonts w:ascii="Calibri" w:hAnsi="Calibri" w:cs="Calibri"/>
                <w:color w:val="000000"/>
                <w:szCs w:val="20"/>
                <w:lang w:val="en-CA" w:eastAsia="en-CA"/>
              </w:rPr>
            </w:pPr>
            <w:r w:rsidRPr="00D50A1E">
              <w:rPr>
                <w:rFonts w:ascii="Calibri" w:hAnsi="Calibri" w:cs="Calibri"/>
                <w:color w:val="000000"/>
                <w:szCs w:val="20"/>
                <w:lang w:val="en-CA" w:eastAsia="en-CA"/>
              </w:rPr>
              <w:t xml:space="preserve"> $ 0.19 </w:t>
            </w:r>
          </w:p>
        </w:tc>
        <w:tc>
          <w:tcPr>
            <w:tcW w:w="2060" w:type="dxa"/>
            <w:tcBorders>
              <w:top w:val="nil"/>
              <w:left w:val="nil"/>
              <w:bottom w:val="nil"/>
              <w:right w:val="nil"/>
            </w:tcBorders>
            <w:shd w:val="clear" w:color="000000" w:fill="FFFFFF"/>
            <w:vAlign w:val="center"/>
            <w:hideMark/>
          </w:tcPr>
          <w:p w14:paraId="4C7B99A7" w14:textId="77777777" w:rsidR="00D50A1E" w:rsidRPr="00D50A1E" w:rsidRDefault="00D50A1E" w:rsidP="00D50A1E">
            <w:pPr>
              <w:jc w:val="right"/>
              <w:rPr>
                <w:rFonts w:ascii="Calibri" w:hAnsi="Calibri" w:cs="Calibri"/>
                <w:color w:val="000000"/>
                <w:szCs w:val="20"/>
                <w:lang w:val="en-CA" w:eastAsia="en-CA"/>
              </w:rPr>
            </w:pPr>
            <w:r w:rsidRPr="00D50A1E">
              <w:rPr>
                <w:rFonts w:ascii="Calibri" w:hAnsi="Calibri" w:cs="Calibri"/>
                <w:color w:val="000000"/>
                <w:szCs w:val="20"/>
                <w:lang w:val="en-CA" w:eastAsia="en-CA"/>
              </w:rPr>
              <w:t>7,262,500</w:t>
            </w:r>
          </w:p>
        </w:tc>
      </w:tr>
      <w:tr w:rsidR="00D50A1E" w:rsidRPr="00D50A1E" w14:paraId="33355EEE" w14:textId="77777777" w:rsidTr="00D50A1E">
        <w:trPr>
          <w:trHeight w:val="276"/>
          <w:jc w:val="center"/>
        </w:trPr>
        <w:tc>
          <w:tcPr>
            <w:tcW w:w="2900" w:type="dxa"/>
            <w:tcBorders>
              <w:top w:val="nil"/>
              <w:left w:val="nil"/>
              <w:bottom w:val="nil"/>
              <w:right w:val="nil"/>
            </w:tcBorders>
            <w:shd w:val="clear" w:color="000000" w:fill="FFFFFF"/>
            <w:noWrap/>
            <w:vAlign w:val="center"/>
            <w:hideMark/>
          </w:tcPr>
          <w:p w14:paraId="0BC98667" w14:textId="63109666" w:rsidR="00D50A1E" w:rsidRPr="00D50A1E" w:rsidRDefault="00D50A1E" w:rsidP="00D50A1E">
            <w:pPr>
              <w:jc w:val="center"/>
              <w:rPr>
                <w:rFonts w:ascii="Calibri" w:hAnsi="Calibri" w:cs="Calibri"/>
                <w:color w:val="000000"/>
                <w:szCs w:val="20"/>
                <w:lang w:val="en-CA" w:eastAsia="en-CA"/>
              </w:rPr>
            </w:pPr>
            <w:r w:rsidRPr="00D50A1E">
              <w:rPr>
                <w:rFonts w:ascii="Calibri" w:hAnsi="Calibri" w:cs="Calibri"/>
                <w:color w:val="000000"/>
                <w:szCs w:val="20"/>
                <w:lang w:val="en-CA" w:eastAsia="en-CA"/>
              </w:rPr>
              <w:t>Nov</w:t>
            </w:r>
            <w:r>
              <w:rPr>
                <w:rFonts w:ascii="Calibri" w:hAnsi="Calibri" w:cs="Calibri"/>
                <w:color w:val="000000"/>
                <w:szCs w:val="20"/>
                <w:lang w:val="en-CA" w:eastAsia="en-CA"/>
              </w:rPr>
              <w:t>ember 17, 20</w:t>
            </w:r>
            <w:r w:rsidRPr="00D50A1E">
              <w:rPr>
                <w:rFonts w:ascii="Calibri" w:hAnsi="Calibri" w:cs="Calibri"/>
                <w:color w:val="000000"/>
                <w:szCs w:val="20"/>
                <w:lang w:val="en-CA" w:eastAsia="en-CA"/>
              </w:rPr>
              <w:t>25</w:t>
            </w:r>
          </w:p>
        </w:tc>
        <w:tc>
          <w:tcPr>
            <w:tcW w:w="1360" w:type="dxa"/>
            <w:tcBorders>
              <w:top w:val="nil"/>
              <w:left w:val="nil"/>
              <w:bottom w:val="nil"/>
              <w:right w:val="nil"/>
            </w:tcBorders>
            <w:shd w:val="clear" w:color="000000" w:fill="FFFFFF"/>
            <w:noWrap/>
            <w:vAlign w:val="center"/>
            <w:hideMark/>
          </w:tcPr>
          <w:p w14:paraId="4D35C79A" w14:textId="77777777" w:rsidR="00D50A1E" w:rsidRPr="00D50A1E" w:rsidRDefault="00D50A1E" w:rsidP="00D50A1E">
            <w:pPr>
              <w:jc w:val="right"/>
              <w:rPr>
                <w:rFonts w:ascii="Calibri" w:hAnsi="Calibri" w:cs="Calibri"/>
                <w:color w:val="000000"/>
                <w:szCs w:val="20"/>
                <w:lang w:val="en-CA" w:eastAsia="en-CA"/>
              </w:rPr>
            </w:pPr>
            <w:r w:rsidRPr="00D50A1E">
              <w:rPr>
                <w:rFonts w:ascii="Calibri" w:hAnsi="Calibri" w:cs="Calibri"/>
                <w:color w:val="000000"/>
                <w:szCs w:val="20"/>
                <w:lang w:val="en-CA" w:eastAsia="en-CA"/>
              </w:rPr>
              <w:t>923,721</w:t>
            </w:r>
          </w:p>
        </w:tc>
        <w:tc>
          <w:tcPr>
            <w:tcW w:w="1980" w:type="dxa"/>
            <w:tcBorders>
              <w:top w:val="nil"/>
              <w:left w:val="nil"/>
              <w:bottom w:val="nil"/>
              <w:right w:val="nil"/>
            </w:tcBorders>
            <w:shd w:val="clear" w:color="000000" w:fill="FFFFFF"/>
            <w:noWrap/>
            <w:vAlign w:val="center"/>
            <w:hideMark/>
          </w:tcPr>
          <w:p w14:paraId="233742E7" w14:textId="29BCFBF3" w:rsidR="00D50A1E" w:rsidRPr="00D50A1E" w:rsidRDefault="00D50A1E" w:rsidP="002B484B">
            <w:pPr>
              <w:jc w:val="right"/>
              <w:rPr>
                <w:rFonts w:ascii="Calibri" w:hAnsi="Calibri" w:cs="Calibri"/>
                <w:color w:val="000000"/>
                <w:szCs w:val="20"/>
                <w:lang w:val="en-CA" w:eastAsia="en-CA"/>
              </w:rPr>
            </w:pPr>
            <w:r w:rsidRPr="00D50A1E">
              <w:rPr>
                <w:rFonts w:ascii="Calibri" w:hAnsi="Calibri" w:cs="Calibri"/>
                <w:color w:val="000000"/>
                <w:szCs w:val="20"/>
                <w:lang w:val="en-CA" w:eastAsia="en-CA"/>
              </w:rPr>
              <w:t xml:space="preserve">     0.12 </w:t>
            </w:r>
          </w:p>
        </w:tc>
        <w:tc>
          <w:tcPr>
            <w:tcW w:w="2060" w:type="dxa"/>
            <w:tcBorders>
              <w:top w:val="nil"/>
              <w:left w:val="nil"/>
              <w:bottom w:val="nil"/>
              <w:right w:val="nil"/>
            </w:tcBorders>
            <w:shd w:val="clear" w:color="000000" w:fill="FFFFFF"/>
            <w:vAlign w:val="center"/>
            <w:hideMark/>
          </w:tcPr>
          <w:p w14:paraId="1A0E573C" w14:textId="77777777" w:rsidR="00D50A1E" w:rsidRPr="00D50A1E" w:rsidRDefault="00D50A1E" w:rsidP="00D50A1E">
            <w:pPr>
              <w:jc w:val="right"/>
              <w:rPr>
                <w:rFonts w:ascii="Calibri" w:hAnsi="Calibri" w:cs="Calibri"/>
                <w:color w:val="000000"/>
                <w:szCs w:val="20"/>
                <w:lang w:val="en-CA" w:eastAsia="en-CA"/>
              </w:rPr>
            </w:pPr>
            <w:r w:rsidRPr="00D50A1E">
              <w:rPr>
                <w:rFonts w:ascii="Calibri" w:hAnsi="Calibri" w:cs="Calibri"/>
                <w:color w:val="000000"/>
                <w:szCs w:val="20"/>
                <w:lang w:val="en-CA" w:eastAsia="en-CA"/>
              </w:rPr>
              <w:t>923,721</w:t>
            </w:r>
          </w:p>
        </w:tc>
      </w:tr>
      <w:tr w:rsidR="00D50A1E" w:rsidRPr="00D50A1E" w14:paraId="72C4ED62" w14:textId="77777777" w:rsidTr="00D50A1E">
        <w:trPr>
          <w:trHeight w:val="288"/>
          <w:jc w:val="center"/>
        </w:trPr>
        <w:tc>
          <w:tcPr>
            <w:tcW w:w="2900" w:type="dxa"/>
            <w:tcBorders>
              <w:top w:val="single" w:sz="4" w:space="0" w:color="auto"/>
              <w:left w:val="nil"/>
              <w:bottom w:val="single" w:sz="8" w:space="0" w:color="auto"/>
              <w:right w:val="nil"/>
            </w:tcBorders>
            <w:shd w:val="clear" w:color="000000" w:fill="FFFFFF"/>
            <w:noWrap/>
            <w:vAlign w:val="center"/>
            <w:hideMark/>
          </w:tcPr>
          <w:p w14:paraId="2187AAE7" w14:textId="77777777" w:rsidR="00D50A1E" w:rsidRPr="00D50A1E" w:rsidRDefault="00D50A1E" w:rsidP="00D50A1E">
            <w:pPr>
              <w:rPr>
                <w:rFonts w:ascii="Calibri" w:hAnsi="Calibri" w:cs="Calibri"/>
                <w:color w:val="000000"/>
                <w:szCs w:val="20"/>
                <w:lang w:val="en-CA" w:eastAsia="en-CA"/>
              </w:rPr>
            </w:pPr>
            <w:r w:rsidRPr="00D50A1E">
              <w:rPr>
                <w:rFonts w:ascii="Calibri" w:hAnsi="Calibri" w:cs="Calibri"/>
                <w:color w:val="000000"/>
                <w:szCs w:val="20"/>
                <w:lang w:val="en-CA" w:eastAsia="en-CA"/>
              </w:rPr>
              <w:t> </w:t>
            </w:r>
          </w:p>
        </w:tc>
        <w:tc>
          <w:tcPr>
            <w:tcW w:w="1360" w:type="dxa"/>
            <w:tcBorders>
              <w:top w:val="single" w:sz="4" w:space="0" w:color="auto"/>
              <w:left w:val="nil"/>
              <w:bottom w:val="single" w:sz="8" w:space="0" w:color="auto"/>
              <w:right w:val="nil"/>
            </w:tcBorders>
            <w:shd w:val="clear" w:color="000000" w:fill="FFFFFF"/>
            <w:noWrap/>
            <w:vAlign w:val="center"/>
            <w:hideMark/>
          </w:tcPr>
          <w:p w14:paraId="6CB41C9C" w14:textId="77777777" w:rsidR="00D50A1E" w:rsidRPr="00D50A1E" w:rsidRDefault="00D50A1E" w:rsidP="00D50A1E">
            <w:pPr>
              <w:jc w:val="right"/>
              <w:rPr>
                <w:rFonts w:ascii="Calibri" w:hAnsi="Calibri" w:cs="Calibri"/>
                <w:color w:val="000000"/>
                <w:szCs w:val="20"/>
                <w:lang w:val="en-CA" w:eastAsia="en-CA"/>
              </w:rPr>
            </w:pPr>
            <w:r w:rsidRPr="00D50A1E">
              <w:rPr>
                <w:rFonts w:ascii="Calibri" w:hAnsi="Calibri" w:cs="Calibri"/>
                <w:color w:val="000000"/>
                <w:szCs w:val="20"/>
                <w:lang w:val="en-CA" w:eastAsia="en-CA"/>
              </w:rPr>
              <w:t>8,186,221</w:t>
            </w:r>
          </w:p>
        </w:tc>
        <w:tc>
          <w:tcPr>
            <w:tcW w:w="1980" w:type="dxa"/>
            <w:tcBorders>
              <w:top w:val="single" w:sz="4" w:space="0" w:color="auto"/>
              <w:left w:val="nil"/>
              <w:bottom w:val="single" w:sz="8" w:space="0" w:color="auto"/>
              <w:right w:val="nil"/>
            </w:tcBorders>
            <w:shd w:val="clear" w:color="000000" w:fill="FFFFFF"/>
            <w:noWrap/>
            <w:vAlign w:val="center"/>
            <w:hideMark/>
          </w:tcPr>
          <w:p w14:paraId="54BA6B75" w14:textId="77777777" w:rsidR="00D50A1E" w:rsidRPr="00D50A1E" w:rsidRDefault="00D50A1E" w:rsidP="00D50A1E">
            <w:pPr>
              <w:rPr>
                <w:rFonts w:ascii="Calibri" w:hAnsi="Calibri" w:cs="Calibri"/>
                <w:color w:val="000000"/>
                <w:szCs w:val="20"/>
                <w:lang w:val="en-CA" w:eastAsia="en-CA"/>
              </w:rPr>
            </w:pPr>
            <w:r w:rsidRPr="00D50A1E">
              <w:rPr>
                <w:rFonts w:ascii="Calibri" w:hAnsi="Calibri" w:cs="Calibri"/>
                <w:color w:val="000000"/>
                <w:szCs w:val="20"/>
                <w:lang w:val="en-CA" w:eastAsia="en-CA"/>
              </w:rPr>
              <w:t> </w:t>
            </w:r>
          </w:p>
        </w:tc>
        <w:tc>
          <w:tcPr>
            <w:tcW w:w="2060" w:type="dxa"/>
            <w:tcBorders>
              <w:top w:val="single" w:sz="4" w:space="0" w:color="auto"/>
              <w:left w:val="nil"/>
              <w:bottom w:val="single" w:sz="8" w:space="0" w:color="auto"/>
              <w:right w:val="nil"/>
            </w:tcBorders>
            <w:shd w:val="clear" w:color="auto" w:fill="auto"/>
            <w:noWrap/>
            <w:vAlign w:val="center"/>
            <w:hideMark/>
          </w:tcPr>
          <w:p w14:paraId="0EB938CE" w14:textId="77777777" w:rsidR="00D50A1E" w:rsidRPr="00D50A1E" w:rsidRDefault="00D50A1E" w:rsidP="00D50A1E">
            <w:pPr>
              <w:jc w:val="right"/>
              <w:rPr>
                <w:rFonts w:ascii="Calibri" w:hAnsi="Calibri" w:cs="Calibri"/>
                <w:color w:val="000000"/>
                <w:szCs w:val="20"/>
                <w:lang w:val="en-CA" w:eastAsia="en-CA"/>
              </w:rPr>
            </w:pPr>
            <w:r w:rsidRPr="00D50A1E">
              <w:rPr>
                <w:rFonts w:ascii="Calibri" w:hAnsi="Calibri" w:cs="Calibri"/>
                <w:color w:val="000000"/>
                <w:szCs w:val="20"/>
                <w:lang w:val="en-CA" w:eastAsia="en-CA"/>
              </w:rPr>
              <w:t>8,186,221</w:t>
            </w:r>
          </w:p>
        </w:tc>
      </w:tr>
    </w:tbl>
    <w:p w14:paraId="1D59F0B0" w14:textId="2A48BE04" w:rsidR="00ED1BDD" w:rsidRDefault="00ED1BDD" w:rsidP="004F5249">
      <w:pPr>
        <w:pStyle w:val="Heading1"/>
        <w:rPr>
          <w:rFonts w:cstheme="minorHAnsi"/>
          <w:szCs w:val="20"/>
          <w:lang w:val="en-GB"/>
        </w:rPr>
      </w:pPr>
    </w:p>
    <w:p w14:paraId="12CE0498" w14:textId="0C4B7373" w:rsidR="004F5249" w:rsidRDefault="004F5249" w:rsidP="004F5249">
      <w:pPr>
        <w:pStyle w:val="Heading1"/>
        <w:rPr>
          <w:rFonts w:cstheme="minorHAnsi"/>
          <w:szCs w:val="20"/>
          <w:lang w:val="en-GB"/>
        </w:rPr>
      </w:pPr>
      <w:r>
        <w:rPr>
          <w:rFonts w:cstheme="minorHAnsi"/>
          <w:szCs w:val="20"/>
          <w:lang w:val="en-GB"/>
        </w:rPr>
        <w:t>1</w:t>
      </w:r>
      <w:r w:rsidR="004519E9">
        <w:rPr>
          <w:rFonts w:cstheme="minorHAnsi"/>
          <w:szCs w:val="20"/>
          <w:lang w:val="en-GB"/>
        </w:rPr>
        <w:t>6</w:t>
      </w:r>
      <w:r>
        <w:rPr>
          <w:rFonts w:cstheme="minorHAnsi"/>
          <w:szCs w:val="20"/>
          <w:lang w:val="en-GB"/>
        </w:rPr>
        <w:t xml:space="preserve">. </w:t>
      </w:r>
      <w:r w:rsidR="00792C01">
        <w:rPr>
          <w:rFonts w:cstheme="minorHAnsi"/>
          <w:szCs w:val="20"/>
          <w:lang w:val="en-GB"/>
        </w:rPr>
        <w:t xml:space="preserve"> </w:t>
      </w:r>
      <w:r>
        <w:rPr>
          <w:rFonts w:cstheme="minorHAnsi"/>
          <w:szCs w:val="20"/>
          <w:lang w:val="en-GB"/>
        </w:rPr>
        <w:t xml:space="preserve"> </w:t>
      </w:r>
      <w:r w:rsidRPr="00555BFF">
        <w:rPr>
          <w:rFonts w:cstheme="minorHAnsi"/>
          <w:szCs w:val="20"/>
          <w:lang w:val="en-GB"/>
        </w:rPr>
        <w:t xml:space="preserve">BREAKDOWN OF EXPENSES </w:t>
      </w:r>
    </w:p>
    <w:p w14:paraId="049303D4" w14:textId="77777777" w:rsidR="00A16401" w:rsidRPr="00A16401" w:rsidRDefault="00A16401" w:rsidP="00A16401">
      <w:pPr>
        <w:rPr>
          <w:lang w:val="en-GB"/>
        </w:rPr>
      </w:pPr>
    </w:p>
    <w:p w14:paraId="17068FDE" w14:textId="77777777" w:rsidR="005F0975" w:rsidRDefault="005A5ED1" w:rsidP="002B36BD">
      <w:pPr>
        <w:ind w:left="426"/>
        <w:rPr>
          <w:rFonts w:cstheme="minorHAnsi"/>
          <w:szCs w:val="20"/>
        </w:rPr>
      </w:pPr>
      <w:r w:rsidRPr="00555BFF">
        <w:rPr>
          <w:rFonts w:cstheme="minorHAnsi"/>
          <w:szCs w:val="20"/>
        </w:rPr>
        <w:t>General and administrative expenses are composed of the following</w:t>
      </w:r>
      <w:r w:rsidR="00F36EA7" w:rsidRPr="00555BFF">
        <w:rPr>
          <w:rFonts w:cstheme="minorHAnsi"/>
          <w:szCs w:val="20"/>
        </w:rPr>
        <w:t>:</w:t>
      </w:r>
    </w:p>
    <w:tbl>
      <w:tblPr>
        <w:tblW w:w="7942" w:type="dxa"/>
        <w:jc w:val="center"/>
        <w:tblLook w:val="04A0" w:firstRow="1" w:lastRow="0" w:firstColumn="1" w:lastColumn="0" w:noHBand="0" w:noVBand="1"/>
      </w:tblPr>
      <w:tblGrid>
        <w:gridCol w:w="3836"/>
        <w:gridCol w:w="1976"/>
        <w:gridCol w:w="2130"/>
      </w:tblGrid>
      <w:tr w:rsidR="00210933" w:rsidRPr="00210933" w14:paraId="23343D82" w14:textId="77777777" w:rsidTr="00210933">
        <w:trPr>
          <w:trHeight w:val="326"/>
          <w:jc w:val="center"/>
        </w:trPr>
        <w:tc>
          <w:tcPr>
            <w:tcW w:w="3836" w:type="dxa"/>
            <w:tcBorders>
              <w:top w:val="nil"/>
              <w:left w:val="nil"/>
              <w:bottom w:val="single" w:sz="4" w:space="0" w:color="auto"/>
              <w:right w:val="nil"/>
            </w:tcBorders>
            <w:shd w:val="clear" w:color="auto" w:fill="auto"/>
            <w:noWrap/>
            <w:vAlign w:val="center"/>
            <w:hideMark/>
          </w:tcPr>
          <w:p w14:paraId="32A0ADC2" w14:textId="77777777" w:rsidR="00210933" w:rsidRPr="00210933" w:rsidRDefault="00210933" w:rsidP="00210933">
            <w:pPr>
              <w:rPr>
                <w:rFonts w:ascii="Calibri" w:hAnsi="Calibri" w:cs="Calibri"/>
                <w:b/>
                <w:bCs/>
                <w:color w:val="000000"/>
                <w:szCs w:val="20"/>
                <w:lang w:val="en-CA" w:eastAsia="en-CA"/>
              </w:rPr>
            </w:pPr>
            <w:r w:rsidRPr="00210933">
              <w:rPr>
                <w:rFonts w:ascii="Calibri" w:hAnsi="Calibri" w:cs="Calibri"/>
                <w:b/>
                <w:bCs/>
                <w:color w:val="000000"/>
                <w:szCs w:val="20"/>
                <w:lang w:val="en-CA" w:eastAsia="en-CA"/>
              </w:rPr>
              <w:t> </w:t>
            </w:r>
          </w:p>
        </w:tc>
        <w:tc>
          <w:tcPr>
            <w:tcW w:w="4106" w:type="dxa"/>
            <w:gridSpan w:val="2"/>
            <w:tcBorders>
              <w:top w:val="nil"/>
              <w:left w:val="nil"/>
              <w:bottom w:val="single" w:sz="4" w:space="0" w:color="auto"/>
              <w:right w:val="nil"/>
            </w:tcBorders>
            <w:shd w:val="clear" w:color="auto" w:fill="auto"/>
            <w:vAlign w:val="center"/>
            <w:hideMark/>
          </w:tcPr>
          <w:p w14:paraId="5936B7C1" w14:textId="77777777" w:rsidR="00210933" w:rsidRPr="00210933" w:rsidRDefault="00210933" w:rsidP="00210933">
            <w:pPr>
              <w:jc w:val="right"/>
              <w:rPr>
                <w:rFonts w:ascii="Calibri" w:hAnsi="Calibri" w:cs="Calibri"/>
                <w:b/>
                <w:bCs/>
                <w:color w:val="000000"/>
                <w:szCs w:val="20"/>
                <w:lang w:val="en-CA" w:eastAsia="en-CA"/>
              </w:rPr>
            </w:pPr>
            <w:r w:rsidRPr="00210933">
              <w:rPr>
                <w:rFonts w:ascii="Calibri" w:hAnsi="Calibri" w:cs="Calibri"/>
                <w:b/>
                <w:bCs/>
                <w:color w:val="000000"/>
                <w:szCs w:val="20"/>
                <w:lang w:val="en-CA" w:eastAsia="en-CA"/>
              </w:rPr>
              <w:t>For the three months ended September 30</w:t>
            </w:r>
          </w:p>
        </w:tc>
      </w:tr>
      <w:tr w:rsidR="00210933" w:rsidRPr="00210933" w14:paraId="2BB8CF14" w14:textId="77777777" w:rsidTr="00BE38EE">
        <w:trPr>
          <w:trHeight w:val="252"/>
          <w:jc w:val="center"/>
        </w:trPr>
        <w:tc>
          <w:tcPr>
            <w:tcW w:w="3836" w:type="dxa"/>
            <w:tcBorders>
              <w:top w:val="nil"/>
              <w:left w:val="nil"/>
              <w:bottom w:val="single" w:sz="8" w:space="0" w:color="auto"/>
              <w:right w:val="nil"/>
            </w:tcBorders>
            <w:shd w:val="clear" w:color="auto" w:fill="auto"/>
            <w:noWrap/>
            <w:vAlign w:val="center"/>
            <w:hideMark/>
          </w:tcPr>
          <w:p w14:paraId="26286843" w14:textId="77777777" w:rsidR="00210933" w:rsidRPr="00210933" w:rsidRDefault="00210933" w:rsidP="00210933">
            <w:pPr>
              <w:jc w:val="right"/>
              <w:rPr>
                <w:rFonts w:ascii="Calibri" w:hAnsi="Calibri" w:cs="Calibri"/>
                <w:b/>
                <w:bCs/>
                <w:color w:val="000000"/>
                <w:szCs w:val="20"/>
                <w:lang w:val="en-CA" w:eastAsia="en-CA"/>
              </w:rPr>
            </w:pPr>
            <w:r w:rsidRPr="00210933">
              <w:rPr>
                <w:rFonts w:ascii="Calibri" w:hAnsi="Calibri" w:cs="Calibri"/>
                <w:b/>
                <w:bCs/>
                <w:color w:val="000000"/>
                <w:szCs w:val="20"/>
                <w:lang w:val="en-CA" w:eastAsia="en-CA"/>
              </w:rPr>
              <w:t> </w:t>
            </w:r>
          </w:p>
        </w:tc>
        <w:tc>
          <w:tcPr>
            <w:tcW w:w="1976" w:type="dxa"/>
            <w:tcBorders>
              <w:top w:val="nil"/>
              <w:left w:val="nil"/>
              <w:bottom w:val="single" w:sz="8" w:space="0" w:color="auto"/>
              <w:right w:val="nil"/>
            </w:tcBorders>
            <w:shd w:val="clear" w:color="auto" w:fill="auto"/>
            <w:vAlign w:val="center"/>
            <w:hideMark/>
          </w:tcPr>
          <w:p w14:paraId="7734A97A" w14:textId="77777777" w:rsidR="00210933" w:rsidRPr="00210933" w:rsidRDefault="00210933" w:rsidP="00210933">
            <w:pPr>
              <w:jc w:val="right"/>
              <w:rPr>
                <w:rFonts w:ascii="Calibri" w:hAnsi="Calibri" w:cs="Calibri"/>
                <w:b/>
                <w:bCs/>
                <w:color w:val="000000"/>
                <w:szCs w:val="20"/>
                <w:lang w:val="en-CA" w:eastAsia="en-CA"/>
              </w:rPr>
            </w:pPr>
            <w:r w:rsidRPr="00210933">
              <w:rPr>
                <w:rFonts w:ascii="Calibri" w:hAnsi="Calibri" w:cs="Calibri"/>
                <w:b/>
                <w:bCs/>
                <w:color w:val="000000"/>
                <w:szCs w:val="20"/>
                <w:lang w:val="en-CA" w:eastAsia="en-CA"/>
              </w:rPr>
              <w:t>2023</w:t>
            </w:r>
          </w:p>
        </w:tc>
        <w:tc>
          <w:tcPr>
            <w:tcW w:w="2130" w:type="dxa"/>
            <w:tcBorders>
              <w:top w:val="nil"/>
              <w:left w:val="nil"/>
              <w:bottom w:val="single" w:sz="8" w:space="0" w:color="auto"/>
              <w:right w:val="nil"/>
            </w:tcBorders>
            <w:shd w:val="clear" w:color="auto" w:fill="auto"/>
            <w:vAlign w:val="center"/>
            <w:hideMark/>
          </w:tcPr>
          <w:p w14:paraId="3A56B70A" w14:textId="77777777" w:rsidR="00210933" w:rsidRPr="00210933" w:rsidRDefault="00210933" w:rsidP="00210933">
            <w:pPr>
              <w:jc w:val="right"/>
              <w:rPr>
                <w:rFonts w:ascii="Calibri" w:hAnsi="Calibri" w:cs="Calibri"/>
                <w:color w:val="000000"/>
                <w:szCs w:val="20"/>
                <w:lang w:val="en-CA" w:eastAsia="en-CA"/>
              </w:rPr>
            </w:pPr>
            <w:r w:rsidRPr="00210933">
              <w:rPr>
                <w:rFonts w:ascii="Calibri" w:hAnsi="Calibri" w:cs="Calibri"/>
                <w:color w:val="000000"/>
                <w:szCs w:val="20"/>
                <w:lang w:val="en-CA" w:eastAsia="en-CA"/>
              </w:rPr>
              <w:t>2022</w:t>
            </w:r>
          </w:p>
        </w:tc>
      </w:tr>
      <w:tr w:rsidR="00210933" w:rsidRPr="00210933" w14:paraId="761CC1DC" w14:textId="77777777" w:rsidTr="00BE38EE">
        <w:trPr>
          <w:trHeight w:val="240"/>
          <w:jc w:val="center"/>
        </w:trPr>
        <w:tc>
          <w:tcPr>
            <w:tcW w:w="3836" w:type="dxa"/>
            <w:tcBorders>
              <w:top w:val="nil"/>
              <w:left w:val="nil"/>
              <w:bottom w:val="nil"/>
              <w:right w:val="nil"/>
            </w:tcBorders>
            <w:shd w:val="clear" w:color="auto" w:fill="auto"/>
            <w:noWrap/>
            <w:vAlign w:val="center"/>
            <w:hideMark/>
          </w:tcPr>
          <w:p w14:paraId="6BED00F0" w14:textId="55801205" w:rsidR="00210933" w:rsidRPr="00210933" w:rsidRDefault="00210933" w:rsidP="00210933">
            <w:pPr>
              <w:rPr>
                <w:rFonts w:ascii="Calibri" w:hAnsi="Calibri" w:cs="Calibri"/>
                <w:color w:val="000000"/>
                <w:szCs w:val="20"/>
                <w:lang w:val="en-CA" w:eastAsia="en-CA"/>
              </w:rPr>
            </w:pPr>
            <w:r w:rsidRPr="00210933">
              <w:rPr>
                <w:rFonts w:ascii="Calibri" w:hAnsi="Calibri" w:cs="Calibri"/>
                <w:color w:val="000000"/>
                <w:szCs w:val="20"/>
                <w:lang w:val="en-CA" w:eastAsia="en-CA"/>
              </w:rPr>
              <w:t>Remuneration and benefits (Note 1</w:t>
            </w:r>
            <w:r w:rsidR="00E82982">
              <w:rPr>
                <w:rFonts w:ascii="Calibri" w:hAnsi="Calibri" w:cs="Calibri"/>
                <w:color w:val="000000"/>
                <w:szCs w:val="20"/>
                <w:lang w:val="en-CA" w:eastAsia="en-CA"/>
              </w:rPr>
              <w:t>7</w:t>
            </w:r>
            <w:r w:rsidRPr="00210933">
              <w:rPr>
                <w:rFonts w:ascii="Calibri" w:hAnsi="Calibri" w:cs="Calibri"/>
                <w:color w:val="000000"/>
                <w:szCs w:val="20"/>
                <w:lang w:val="en-CA" w:eastAsia="en-CA"/>
              </w:rPr>
              <w:t>)</w:t>
            </w:r>
          </w:p>
        </w:tc>
        <w:tc>
          <w:tcPr>
            <w:tcW w:w="1976" w:type="dxa"/>
            <w:tcBorders>
              <w:top w:val="nil"/>
              <w:left w:val="nil"/>
              <w:bottom w:val="nil"/>
              <w:right w:val="nil"/>
            </w:tcBorders>
            <w:shd w:val="clear" w:color="auto" w:fill="auto"/>
            <w:noWrap/>
            <w:vAlign w:val="center"/>
            <w:hideMark/>
          </w:tcPr>
          <w:p w14:paraId="7E49ECBF" w14:textId="23C3903E" w:rsidR="00210933" w:rsidRPr="00210933" w:rsidRDefault="00210933" w:rsidP="00210933">
            <w:pPr>
              <w:jc w:val="right"/>
              <w:rPr>
                <w:rFonts w:ascii="Calibri" w:hAnsi="Calibri" w:cs="Calibri"/>
                <w:b/>
                <w:bCs/>
                <w:color w:val="000000"/>
                <w:szCs w:val="20"/>
                <w:lang w:val="en-CA" w:eastAsia="en-CA"/>
              </w:rPr>
            </w:pPr>
            <w:r w:rsidRPr="00210933">
              <w:rPr>
                <w:rFonts w:ascii="Calibri" w:hAnsi="Calibri" w:cs="Calibri"/>
                <w:b/>
                <w:bCs/>
                <w:color w:val="000000"/>
                <w:szCs w:val="20"/>
                <w:lang w:val="en-CA" w:eastAsia="en-CA"/>
              </w:rPr>
              <w:t xml:space="preserve"> $     158,394 </w:t>
            </w:r>
          </w:p>
        </w:tc>
        <w:tc>
          <w:tcPr>
            <w:tcW w:w="2130" w:type="dxa"/>
            <w:tcBorders>
              <w:top w:val="nil"/>
              <w:left w:val="nil"/>
              <w:bottom w:val="nil"/>
              <w:right w:val="nil"/>
            </w:tcBorders>
            <w:shd w:val="clear" w:color="auto" w:fill="auto"/>
            <w:noWrap/>
            <w:vAlign w:val="center"/>
            <w:hideMark/>
          </w:tcPr>
          <w:p w14:paraId="750C5B70" w14:textId="239C7F51" w:rsidR="00210933" w:rsidRPr="00210933" w:rsidRDefault="00210933" w:rsidP="00210933">
            <w:pPr>
              <w:jc w:val="right"/>
              <w:rPr>
                <w:rFonts w:ascii="Calibri" w:hAnsi="Calibri" w:cs="Calibri"/>
                <w:color w:val="000000"/>
                <w:szCs w:val="20"/>
                <w:lang w:val="en-CA" w:eastAsia="en-CA"/>
              </w:rPr>
            </w:pPr>
            <w:r w:rsidRPr="00210933">
              <w:rPr>
                <w:rFonts w:ascii="Calibri" w:hAnsi="Calibri" w:cs="Calibri"/>
                <w:color w:val="000000"/>
                <w:szCs w:val="20"/>
                <w:lang w:val="en-CA" w:eastAsia="en-CA"/>
              </w:rPr>
              <w:t xml:space="preserve"> $   153,936 </w:t>
            </w:r>
          </w:p>
        </w:tc>
      </w:tr>
      <w:tr w:rsidR="00280426" w:rsidRPr="00210933" w14:paraId="68D59100" w14:textId="77777777" w:rsidTr="009C0CCB">
        <w:trPr>
          <w:trHeight w:val="288"/>
          <w:jc w:val="center"/>
        </w:trPr>
        <w:tc>
          <w:tcPr>
            <w:tcW w:w="3836" w:type="dxa"/>
            <w:tcBorders>
              <w:top w:val="nil"/>
              <w:left w:val="nil"/>
              <w:bottom w:val="nil"/>
              <w:right w:val="nil"/>
            </w:tcBorders>
            <w:shd w:val="clear" w:color="auto" w:fill="auto"/>
            <w:noWrap/>
            <w:vAlign w:val="center"/>
            <w:hideMark/>
          </w:tcPr>
          <w:p w14:paraId="30257A92" w14:textId="38F29566" w:rsidR="00280426" w:rsidRPr="00210933" w:rsidRDefault="00280426" w:rsidP="009C0CCB">
            <w:pPr>
              <w:rPr>
                <w:rFonts w:ascii="Calibri" w:hAnsi="Calibri" w:cs="Calibri"/>
                <w:color w:val="000000"/>
                <w:szCs w:val="20"/>
                <w:lang w:val="en-CA" w:eastAsia="en-CA"/>
              </w:rPr>
            </w:pPr>
            <w:r w:rsidRPr="00210933">
              <w:rPr>
                <w:rFonts w:ascii="Calibri" w:hAnsi="Calibri" w:cs="Calibri"/>
                <w:color w:val="000000"/>
                <w:szCs w:val="20"/>
                <w:lang w:val="en-CA" w:eastAsia="en-CA"/>
              </w:rPr>
              <w:t xml:space="preserve">Amortization and depreciation (Note </w:t>
            </w:r>
            <w:r w:rsidR="00C64FB6">
              <w:rPr>
                <w:rFonts w:ascii="Calibri" w:hAnsi="Calibri" w:cs="Calibri"/>
                <w:color w:val="000000"/>
                <w:szCs w:val="20"/>
                <w:lang w:val="en-CA" w:eastAsia="en-CA"/>
              </w:rPr>
              <w:t>9</w:t>
            </w:r>
            <w:r w:rsidRPr="00210933">
              <w:rPr>
                <w:rFonts w:ascii="Calibri" w:hAnsi="Calibri" w:cs="Calibri"/>
                <w:color w:val="000000"/>
                <w:szCs w:val="20"/>
                <w:lang w:val="en-CA" w:eastAsia="en-CA"/>
              </w:rPr>
              <w:t>,</w:t>
            </w:r>
            <w:r>
              <w:rPr>
                <w:rFonts w:ascii="Calibri" w:hAnsi="Calibri" w:cs="Calibri"/>
                <w:color w:val="000000"/>
                <w:szCs w:val="20"/>
                <w:lang w:val="en-CA" w:eastAsia="en-CA"/>
              </w:rPr>
              <w:t>20</w:t>
            </w:r>
            <w:r w:rsidRPr="00210933">
              <w:rPr>
                <w:rFonts w:ascii="Calibri" w:hAnsi="Calibri" w:cs="Calibri"/>
                <w:color w:val="000000"/>
                <w:szCs w:val="20"/>
                <w:lang w:val="en-CA" w:eastAsia="en-CA"/>
              </w:rPr>
              <w:t>)</w:t>
            </w:r>
          </w:p>
        </w:tc>
        <w:tc>
          <w:tcPr>
            <w:tcW w:w="1976" w:type="dxa"/>
            <w:tcBorders>
              <w:top w:val="nil"/>
              <w:left w:val="nil"/>
              <w:bottom w:val="nil"/>
              <w:right w:val="nil"/>
            </w:tcBorders>
            <w:shd w:val="clear" w:color="auto" w:fill="auto"/>
            <w:noWrap/>
            <w:vAlign w:val="center"/>
            <w:hideMark/>
          </w:tcPr>
          <w:p w14:paraId="28DC0DEE" w14:textId="77777777" w:rsidR="00280426" w:rsidRPr="00210933" w:rsidRDefault="00280426" w:rsidP="009C0CCB">
            <w:pPr>
              <w:jc w:val="right"/>
              <w:rPr>
                <w:rFonts w:ascii="Calibri" w:hAnsi="Calibri" w:cs="Calibri"/>
                <w:b/>
                <w:bCs/>
                <w:color w:val="000000"/>
                <w:szCs w:val="20"/>
                <w:lang w:val="en-CA" w:eastAsia="en-CA"/>
              </w:rPr>
            </w:pPr>
            <w:r w:rsidRPr="00210933">
              <w:rPr>
                <w:rFonts w:ascii="Calibri" w:hAnsi="Calibri" w:cs="Calibri"/>
                <w:b/>
                <w:bCs/>
                <w:color w:val="000000"/>
                <w:szCs w:val="20"/>
                <w:lang w:val="en-CA" w:eastAsia="en-CA"/>
              </w:rPr>
              <w:t xml:space="preserve">                  98,269 </w:t>
            </w:r>
          </w:p>
        </w:tc>
        <w:tc>
          <w:tcPr>
            <w:tcW w:w="2130" w:type="dxa"/>
            <w:tcBorders>
              <w:top w:val="nil"/>
              <w:left w:val="nil"/>
              <w:bottom w:val="nil"/>
              <w:right w:val="nil"/>
            </w:tcBorders>
            <w:shd w:val="clear" w:color="auto" w:fill="auto"/>
            <w:noWrap/>
            <w:vAlign w:val="center"/>
            <w:hideMark/>
          </w:tcPr>
          <w:p w14:paraId="1D0F239A" w14:textId="77777777" w:rsidR="00280426" w:rsidRPr="00210933" w:rsidRDefault="00280426" w:rsidP="009C0CCB">
            <w:pPr>
              <w:jc w:val="right"/>
              <w:rPr>
                <w:rFonts w:ascii="Calibri" w:hAnsi="Calibri" w:cs="Calibri"/>
                <w:color w:val="000000"/>
                <w:szCs w:val="20"/>
                <w:lang w:val="en-CA" w:eastAsia="en-CA"/>
              </w:rPr>
            </w:pPr>
            <w:r w:rsidRPr="00210933">
              <w:rPr>
                <w:rFonts w:ascii="Calibri" w:hAnsi="Calibri" w:cs="Calibri"/>
                <w:color w:val="000000"/>
                <w:szCs w:val="20"/>
                <w:lang w:val="en-CA" w:eastAsia="en-CA"/>
              </w:rPr>
              <w:t xml:space="preserve">                  43,730 </w:t>
            </w:r>
          </w:p>
        </w:tc>
      </w:tr>
      <w:tr w:rsidR="00210933" w:rsidRPr="00210933" w14:paraId="4C18AF72" w14:textId="77777777" w:rsidTr="00BE38EE">
        <w:trPr>
          <w:trHeight w:val="240"/>
          <w:jc w:val="center"/>
        </w:trPr>
        <w:tc>
          <w:tcPr>
            <w:tcW w:w="3836" w:type="dxa"/>
            <w:tcBorders>
              <w:top w:val="nil"/>
              <w:left w:val="nil"/>
              <w:bottom w:val="nil"/>
              <w:right w:val="nil"/>
            </w:tcBorders>
            <w:shd w:val="clear" w:color="auto" w:fill="auto"/>
            <w:noWrap/>
            <w:vAlign w:val="center"/>
            <w:hideMark/>
          </w:tcPr>
          <w:p w14:paraId="4845FD99" w14:textId="77777777" w:rsidR="00210933" w:rsidRPr="00210933" w:rsidRDefault="00210933" w:rsidP="00210933">
            <w:pPr>
              <w:rPr>
                <w:rFonts w:ascii="Calibri" w:hAnsi="Calibri" w:cs="Calibri"/>
                <w:color w:val="000000"/>
                <w:szCs w:val="20"/>
                <w:lang w:val="en-CA" w:eastAsia="en-CA"/>
              </w:rPr>
            </w:pPr>
            <w:r w:rsidRPr="00210933">
              <w:rPr>
                <w:rFonts w:ascii="Calibri" w:hAnsi="Calibri" w:cs="Calibri"/>
                <w:color w:val="000000"/>
                <w:szCs w:val="20"/>
                <w:lang w:val="en-CA" w:eastAsia="en-CA"/>
              </w:rPr>
              <w:t>Office expenses</w:t>
            </w:r>
          </w:p>
        </w:tc>
        <w:tc>
          <w:tcPr>
            <w:tcW w:w="1976" w:type="dxa"/>
            <w:tcBorders>
              <w:top w:val="nil"/>
              <w:left w:val="nil"/>
              <w:bottom w:val="nil"/>
              <w:right w:val="nil"/>
            </w:tcBorders>
            <w:shd w:val="clear" w:color="auto" w:fill="auto"/>
            <w:noWrap/>
            <w:vAlign w:val="center"/>
            <w:hideMark/>
          </w:tcPr>
          <w:p w14:paraId="401EA6FB" w14:textId="7F432311" w:rsidR="00210933" w:rsidRPr="00210933" w:rsidRDefault="00210933" w:rsidP="00210933">
            <w:pPr>
              <w:jc w:val="right"/>
              <w:rPr>
                <w:rFonts w:ascii="Calibri" w:hAnsi="Calibri" w:cs="Calibri"/>
                <w:b/>
                <w:bCs/>
                <w:color w:val="000000"/>
                <w:szCs w:val="20"/>
                <w:lang w:val="en-CA" w:eastAsia="en-CA"/>
              </w:rPr>
            </w:pPr>
            <w:r w:rsidRPr="00210933">
              <w:rPr>
                <w:rFonts w:ascii="Calibri" w:hAnsi="Calibri" w:cs="Calibri"/>
                <w:b/>
                <w:bCs/>
                <w:color w:val="000000"/>
                <w:szCs w:val="20"/>
                <w:lang w:val="en-CA" w:eastAsia="en-CA"/>
              </w:rPr>
              <w:t xml:space="preserve">                  </w:t>
            </w:r>
            <w:r w:rsidR="00B82F60">
              <w:rPr>
                <w:rFonts w:ascii="Calibri" w:hAnsi="Calibri" w:cs="Calibri"/>
                <w:b/>
                <w:bCs/>
                <w:color w:val="000000"/>
                <w:szCs w:val="20"/>
                <w:lang w:val="en-CA" w:eastAsia="en-CA"/>
              </w:rPr>
              <w:t>83,761</w:t>
            </w:r>
            <w:r w:rsidRPr="00210933">
              <w:rPr>
                <w:rFonts w:ascii="Calibri" w:hAnsi="Calibri" w:cs="Calibri"/>
                <w:b/>
                <w:bCs/>
                <w:color w:val="000000"/>
                <w:szCs w:val="20"/>
                <w:lang w:val="en-CA" w:eastAsia="en-CA"/>
              </w:rPr>
              <w:t xml:space="preserve"> </w:t>
            </w:r>
          </w:p>
        </w:tc>
        <w:tc>
          <w:tcPr>
            <w:tcW w:w="2130" w:type="dxa"/>
            <w:tcBorders>
              <w:top w:val="nil"/>
              <w:left w:val="nil"/>
              <w:bottom w:val="nil"/>
              <w:right w:val="nil"/>
            </w:tcBorders>
            <w:shd w:val="clear" w:color="auto" w:fill="auto"/>
            <w:noWrap/>
            <w:vAlign w:val="center"/>
            <w:hideMark/>
          </w:tcPr>
          <w:p w14:paraId="72F8C133" w14:textId="77777777" w:rsidR="00210933" w:rsidRPr="00210933" w:rsidRDefault="00210933" w:rsidP="00210933">
            <w:pPr>
              <w:jc w:val="right"/>
              <w:rPr>
                <w:rFonts w:ascii="Calibri" w:hAnsi="Calibri" w:cs="Calibri"/>
                <w:color w:val="000000"/>
                <w:szCs w:val="20"/>
                <w:lang w:val="en-CA" w:eastAsia="en-CA"/>
              </w:rPr>
            </w:pPr>
            <w:r w:rsidRPr="00210933">
              <w:rPr>
                <w:rFonts w:ascii="Calibri" w:hAnsi="Calibri" w:cs="Calibri"/>
                <w:color w:val="000000"/>
                <w:szCs w:val="20"/>
                <w:lang w:val="en-CA" w:eastAsia="en-CA"/>
              </w:rPr>
              <w:t xml:space="preserve">                  64,975 </w:t>
            </w:r>
          </w:p>
        </w:tc>
      </w:tr>
      <w:tr w:rsidR="00210933" w:rsidRPr="00210933" w14:paraId="24D2DBE4" w14:textId="77777777" w:rsidTr="00BE38EE">
        <w:trPr>
          <w:trHeight w:val="240"/>
          <w:jc w:val="center"/>
        </w:trPr>
        <w:tc>
          <w:tcPr>
            <w:tcW w:w="3836" w:type="dxa"/>
            <w:tcBorders>
              <w:top w:val="nil"/>
              <w:left w:val="nil"/>
              <w:bottom w:val="nil"/>
              <w:right w:val="nil"/>
            </w:tcBorders>
            <w:shd w:val="clear" w:color="auto" w:fill="auto"/>
            <w:noWrap/>
            <w:vAlign w:val="center"/>
            <w:hideMark/>
          </w:tcPr>
          <w:p w14:paraId="7EC939C3" w14:textId="315A0A72" w:rsidR="00210933" w:rsidRPr="00210933" w:rsidRDefault="00210933" w:rsidP="00210933">
            <w:pPr>
              <w:rPr>
                <w:rFonts w:ascii="Calibri" w:hAnsi="Calibri" w:cs="Calibri"/>
                <w:color w:val="000000"/>
                <w:szCs w:val="20"/>
                <w:lang w:val="en-CA" w:eastAsia="en-CA"/>
              </w:rPr>
            </w:pPr>
            <w:r w:rsidRPr="00210933">
              <w:rPr>
                <w:rFonts w:ascii="Calibri" w:hAnsi="Calibri" w:cs="Calibri"/>
                <w:color w:val="000000"/>
                <w:szCs w:val="20"/>
                <w:lang w:val="en-CA" w:eastAsia="en-CA"/>
              </w:rPr>
              <w:t>Stock-based compensation (Note 15</w:t>
            </w:r>
            <w:r w:rsidR="00DD7F5F">
              <w:rPr>
                <w:rFonts w:ascii="Calibri" w:hAnsi="Calibri" w:cs="Calibri"/>
                <w:color w:val="000000"/>
                <w:szCs w:val="20"/>
                <w:lang w:val="en-CA" w:eastAsia="en-CA"/>
              </w:rPr>
              <w:t>, 17</w:t>
            </w:r>
            <w:r w:rsidRPr="00210933">
              <w:rPr>
                <w:rFonts w:ascii="Calibri" w:hAnsi="Calibri" w:cs="Calibri"/>
                <w:color w:val="000000"/>
                <w:szCs w:val="20"/>
                <w:lang w:val="en-CA" w:eastAsia="en-CA"/>
              </w:rPr>
              <w:t>)</w:t>
            </w:r>
          </w:p>
        </w:tc>
        <w:tc>
          <w:tcPr>
            <w:tcW w:w="1976" w:type="dxa"/>
            <w:tcBorders>
              <w:top w:val="nil"/>
              <w:left w:val="nil"/>
              <w:bottom w:val="nil"/>
              <w:right w:val="nil"/>
            </w:tcBorders>
            <w:shd w:val="clear" w:color="auto" w:fill="auto"/>
            <w:noWrap/>
            <w:vAlign w:val="center"/>
            <w:hideMark/>
          </w:tcPr>
          <w:p w14:paraId="08B9D88B" w14:textId="77777777" w:rsidR="00210933" w:rsidRPr="00210933" w:rsidRDefault="00210933" w:rsidP="00210933">
            <w:pPr>
              <w:jc w:val="right"/>
              <w:rPr>
                <w:rFonts w:ascii="Calibri" w:hAnsi="Calibri" w:cs="Calibri"/>
                <w:b/>
                <w:bCs/>
                <w:color w:val="000000"/>
                <w:szCs w:val="20"/>
                <w:lang w:val="en-CA" w:eastAsia="en-CA"/>
              </w:rPr>
            </w:pPr>
            <w:r w:rsidRPr="00210933">
              <w:rPr>
                <w:rFonts w:ascii="Calibri" w:hAnsi="Calibri" w:cs="Calibri"/>
                <w:b/>
                <w:bCs/>
                <w:color w:val="000000"/>
                <w:szCs w:val="20"/>
                <w:lang w:val="en-CA" w:eastAsia="en-CA"/>
              </w:rPr>
              <w:t xml:space="preserve">                  34,053 </w:t>
            </w:r>
          </w:p>
        </w:tc>
        <w:tc>
          <w:tcPr>
            <w:tcW w:w="2130" w:type="dxa"/>
            <w:tcBorders>
              <w:top w:val="nil"/>
              <w:left w:val="nil"/>
              <w:bottom w:val="nil"/>
              <w:right w:val="nil"/>
            </w:tcBorders>
            <w:shd w:val="clear" w:color="auto" w:fill="auto"/>
            <w:noWrap/>
            <w:vAlign w:val="center"/>
            <w:hideMark/>
          </w:tcPr>
          <w:p w14:paraId="5CB4F2C8" w14:textId="77777777" w:rsidR="00210933" w:rsidRPr="00210933" w:rsidRDefault="00210933" w:rsidP="00210933">
            <w:pPr>
              <w:jc w:val="right"/>
              <w:rPr>
                <w:rFonts w:ascii="Calibri" w:hAnsi="Calibri" w:cs="Calibri"/>
                <w:color w:val="000000"/>
                <w:szCs w:val="20"/>
                <w:lang w:val="en-CA" w:eastAsia="en-CA"/>
              </w:rPr>
            </w:pPr>
            <w:r w:rsidRPr="00210933">
              <w:rPr>
                <w:rFonts w:ascii="Calibri" w:hAnsi="Calibri" w:cs="Calibri"/>
                <w:color w:val="000000"/>
                <w:szCs w:val="20"/>
                <w:lang w:val="en-CA" w:eastAsia="en-CA"/>
              </w:rPr>
              <w:t xml:space="preserve">                  15,063 </w:t>
            </w:r>
          </w:p>
        </w:tc>
      </w:tr>
      <w:tr w:rsidR="007379EE" w:rsidRPr="00210933" w14:paraId="47F09833" w14:textId="77777777" w:rsidTr="009C0CCB">
        <w:trPr>
          <w:trHeight w:val="240"/>
          <w:jc w:val="center"/>
        </w:trPr>
        <w:tc>
          <w:tcPr>
            <w:tcW w:w="3836" w:type="dxa"/>
            <w:tcBorders>
              <w:top w:val="nil"/>
              <w:left w:val="nil"/>
              <w:bottom w:val="nil"/>
              <w:right w:val="nil"/>
            </w:tcBorders>
            <w:shd w:val="clear" w:color="auto" w:fill="auto"/>
            <w:noWrap/>
            <w:vAlign w:val="center"/>
            <w:hideMark/>
          </w:tcPr>
          <w:p w14:paraId="4A0632D7" w14:textId="77777777" w:rsidR="007379EE" w:rsidRPr="00210933" w:rsidRDefault="007379EE" w:rsidP="009C0CCB">
            <w:pPr>
              <w:rPr>
                <w:rFonts w:ascii="Calibri" w:hAnsi="Calibri" w:cs="Calibri"/>
                <w:color w:val="000000"/>
                <w:szCs w:val="20"/>
                <w:lang w:val="en-CA" w:eastAsia="en-CA"/>
              </w:rPr>
            </w:pPr>
            <w:r w:rsidRPr="00210933">
              <w:rPr>
                <w:rFonts w:ascii="Calibri" w:hAnsi="Calibri" w:cs="Calibri"/>
                <w:color w:val="000000"/>
                <w:szCs w:val="20"/>
                <w:lang w:val="en-CA" w:eastAsia="en-CA"/>
              </w:rPr>
              <w:t>Accounting and legal</w:t>
            </w:r>
          </w:p>
        </w:tc>
        <w:tc>
          <w:tcPr>
            <w:tcW w:w="1976" w:type="dxa"/>
            <w:tcBorders>
              <w:top w:val="nil"/>
              <w:left w:val="nil"/>
              <w:bottom w:val="nil"/>
              <w:right w:val="nil"/>
            </w:tcBorders>
            <w:shd w:val="clear" w:color="auto" w:fill="auto"/>
            <w:noWrap/>
            <w:vAlign w:val="center"/>
            <w:hideMark/>
          </w:tcPr>
          <w:p w14:paraId="6AD94ADA" w14:textId="77777777" w:rsidR="007379EE" w:rsidRPr="00210933" w:rsidRDefault="007379EE" w:rsidP="009C0CCB">
            <w:pPr>
              <w:jc w:val="right"/>
              <w:rPr>
                <w:rFonts w:ascii="Calibri" w:hAnsi="Calibri" w:cs="Calibri"/>
                <w:b/>
                <w:bCs/>
                <w:color w:val="000000"/>
                <w:szCs w:val="20"/>
                <w:lang w:val="en-CA" w:eastAsia="en-CA"/>
              </w:rPr>
            </w:pPr>
            <w:r w:rsidRPr="00210933">
              <w:rPr>
                <w:rFonts w:ascii="Calibri" w:hAnsi="Calibri" w:cs="Calibri"/>
                <w:b/>
                <w:bCs/>
                <w:color w:val="000000"/>
                <w:szCs w:val="20"/>
                <w:lang w:val="en-CA" w:eastAsia="en-CA"/>
              </w:rPr>
              <w:t xml:space="preserve">                  </w:t>
            </w:r>
            <w:r>
              <w:rPr>
                <w:rFonts w:ascii="Calibri" w:hAnsi="Calibri" w:cs="Calibri"/>
                <w:b/>
                <w:bCs/>
                <w:color w:val="000000"/>
                <w:szCs w:val="20"/>
                <w:lang w:val="en-CA" w:eastAsia="en-CA"/>
              </w:rPr>
              <w:t>26,115</w:t>
            </w:r>
            <w:r w:rsidRPr="00210933">
              <w:rPr>
                <w:rFonts w:ascii="Calibri" w:hAnsi="Calibri" w:cs="Calibri"/>
                <w:b/>
                <w:bCs/>
                <w:color w:val="000000"/>
                <w:szCs w:val="20"/>
                <w:lang w:val="en-CA" w:eastAsia="en-CA"/>
              </w:rPr>
              <w:t xml:space="preserve"> </w:t>
            </w:r>
          </w:p>
        </w:tc>
        <w:tc>
          <w:tcPr>
            <w:tcW w:w="2130" w:type="dxa"/>
            <w:tcBorders>
              <w:top w:val="nil"/>
              <w:left w:val="nil"/>
              <w:bottom w:val="nil"/>
              <w:right w:val="nil"/>
            </w:tcBorders>
            <w:shd w:val="clear" w:color="auto" w:fill="auto"/>
            <w:noWrap/>
            <w:vAlign w:val="center"/>
            <w:hideMark/>
          </w:tcPr>
          <w:p w14:paraId="2D198ADA" w14:textId="77777777" w:rsidR="007379EE" w:rsidRPr="00210933" w:rsidRDefault="007379EE" w:rsidP="009C0CCB">
            <w:pPr>
              <w:jc w:val="right"/>
              <w:rPr>
                <w:rFonts w:ascii="Calibri" w:hAnsi="Calibri" w:cs="Calibri"/>
                <w:color w:val="000000"/>
                <w:szCs w:val="20"/>
                <w:lang w:val="en-CA" w:eastAsia="en-CA"/>
              </w:rPr>
            </w:pPr>
            <w:r w:rsidRPr="00210933">
              <w:rPr>
                <w:rFonts w:ascii="Calibri" w:hAnsi="Calibri" w:cs="Calibri"/>
                <w:color w:val="000000"/>
                <w:szCs w:val="20"/>
                <w:lang w:val="en-CA" w:eastAsia="en-CA"/>
              </w:rPr>
              <w:t xml:space="preserve">                  41,125 </w:t>
            </w:r>
          </w:p>
        </w:tc>
      </w:tr>
      <w:tr w:rsidR="00BE38EE" w:rsidRPr="00210933" w14:paraId="4B67C9B8" w14:textId="77777777" w:rsidTr="00BE38EE">
        <w:trPr>
          <w:trHeight w:val="240"/>
          <w:jc w:val="center"/>
        </w:trPr>
        <w:tc>
          <w:tcPr>
            <w:tcW w:w="3836" w:type="dxa"/>
            <w:tcBorders>
              <w:top w:val="nil"/>
              <w:left w:val="nil"/>
              <w:bottom w:val="nil"/>
              <w:right w:val="nil"/>
            </w:tcBorders>
            <w:shd w:val="clear" w:color="auto" w:fill="auto"/>
            <w:noWrap/>
            <w:vAlign w:val="center"/>
            <w:hideMark/>
          </w:tcPr>
          <w:p w14:paraId="59722265" w14:textId="77777777" w:rsidR="00BE38EE" w:rsidRPr="00210933" w:rsidRDefault="00BE38EE" w:rsidP="006E040A">
            <w:pPr>
              <w:rPr>
                <w:rFonts w:ascii="Calibri" w:hAnsi="Calibri" w:cs="Calibri"/>
                <w:color w:val="000000"/>
                <w:szCs w:val="20"/>
                <w:lang w:val="en-CA" w:eastAsia="en-CA"/>
              </w:rPr>
            </w:pPr>
            <w:r w:rsidRPr="00210933">
              <w:rPr>
                <w:rFonts w:ascii="Calibri" w:hAnsi="Calibri" w:cs="Calibri"/>
                <w:color w:val="000000"/>
                <w:szCs w:val="20"/>
                <w:lang w:val="en-CA" w:eastAsia="en-CA"/>
              </w:rPr>
              <w:t>Bad debt (Note 5)</w:t>
            </w:r>
          </w:p>
        </w:tc>
        <w:tc>
          <w:tcPr>
            <w:tcW w:w="1976" w:type="dxa"/>
            <w:tcBorders>
              <w:top w:val="nil"/>
              <w:left w:val="nil"/>
              <w:bottom w:val="nil"/>
              <w:right w:val="nil"/>
            </w:tcBorders>
            <w:shd w:val="clear" w:color="auto" w:fill="auto"/>
            <w:noWrap/>
            <w:vAlign w:val="center"/>
            <w:hideMark/>
          </w:tcPr>
          <w:p w14:paraId="0A9E593B" w14:textId="77777777" w:rsidR="00BE38EE" w:rsidRPr="00210933" w:rsidRDefault="00BE38EE" w:rsidP="006E040A">
            <w:pPr>
              <w:jc w:val="right"/>
              <w:rPr>
                <w:rFonts w:ascii="Calibri" w:hAnsi="Calibri" w:cs="Calibri"/>
                <w:b/>
                <w:bCs/>
                <w:color w:val="000000"/>
                <w:szCs w:val="20"/>
                <w:lang w:val="en-CA" w:eastAsia="en-CA"/>
              </w:rPr>
            </w:pPr>
            <w:r w:rsidRPr="00210933">
              <w:rPr>
                <w:rFonts w:ascii="Calibri" w:hAnsi="Calibri" w:cs="Calibri"/>
                <w:b/>
                <w:bCs/>
                <w:color w:val="000000"/>
                <w:szCs w:val="20"/>
                <w:lang w:val="en-CA" w:eastAsia="en-CA"/>
              </w:rPr>
              <w:t xml:space="preserve">                  12,766 </w:t>
            </w:r>
          </w:p>
        </w:tc>
        <w:tc>
          <w:tcPr>
            <w:tcW w:w="2130" w:type="dxa"/>
            <w:tcBorders>
              <w:top w:val="nil"/>
              <w:left w:val="nil"/>
              <w:bottom w:val="nil"/>
              <w:right w:val="nil"/>
            </w:tcBorders>
            <w:shd w:val="clear" w:color="auto" w:fill="auto"/>
            <w:noWrap/>
            <w:vAlign w:val="center"/>
            <w:hideMark/>
          </w:tcPr>
          <w:p w14:paraId="77D1EC6B" w14:textId="77777777" w:rsidR="00BE38EE" w:rsidRPr="00210933" w:rsidRDefault="00BE38EE" w:rsidP="006E040A">
            <w:pPr>
              <w:jc w:val="right"/>
              <w:rPr>
                <w:rFonts w:ascii="Calibri" w:hAnsi="Calibri" w:cs="Calibri"/>
                <w:color w:val="000000"/>
                <w:szCs w:val="20"/>
                <w:lang w:val="en-CA" w:eastAsia="en-CA"/>
              </w:rPr>
            </w:pPr>
            <w:r w:rsidRPr="00210933">
              <w:rPr>
                <w:rFonts w:ascii="Calibri" w:hAnsi="Calibri" w:cs="Calibri"/>
                <w:color w:val="000000"/>
                <w:szCs w:val="20"/>
                <w:lang w:val="en-CA" w:eastAsia="en-CA"/>
              </w:rPr>
              <w:t xml:space="preserve">                            -   </w:t>
            </w:r>
          </w:p>
        </w:tc>
      </w:tr>
      <w:tr w:rsidR="00BE38EE" w:rsidRPr="00210933" w14:paraId="22729BA5" w14:textId="77777777" w:rsidTr="006E040A">
        <w:trPr>
          <w:trHeight w:val="240"/>
          <w:jc w:val="center"/>
        </w:trPr>
        <w:tc>
          <w:tcPr>
            <w:tcW w:w="3836" w:type="dxa"/>
            <w:tcBorders>
              <w:top w:val="nil"/>
              <w:left w:val="nil"/>
              <w:bottom w:val="nil"/>
              <w:right w:val="nil"/>
            </w:tcBorders>
            <w:shd w:val="clear" w:color="auto" w:fill="auto"/>
            <w:noWrap/>
            <w:vAlign w:val="center"/>
            <w:hideMark/>
          </w:tcPr>
          <w:p w14:paraId="02C7206D" w14:textId="5A9605B6" w:rsidR="00BE38EE" w:rsidRPr="00210933" w:rsidRDefault="00BE38EE" w:rsidP="006E040A">
            <w:pPr>
              <w:rPr>
                <w:rFonts w:ascii="Calibri" w:hAnsi="Calibri" w:cs="Calibri"/>
                <w:color w:val="000000"/>
                <w:szCs w:val="20"/>
                <w:lang w:val="en-CA" w:eastAsia="en-CA"/>
              </w:rPr>
            </w:pPr>
            <w:r w:rsidRPr="00210933">
              <w:rPr>
                <w:rFonts w:ascii="Calibri" w:hAnsi="Calibri" w:cs="Calibri"/>
                <w:color w:val="000000"/>
                <w:szCs w:val="20"/>
                <w:lang w:val="en-CA" w:eastAsia="en-CA"/>
              </w:rPr>
              <w:t xml:space="preserve">Rent (Note </w:t>
            </w:r>
            <w:r w:rsidR="00DD7F5F">
              <w:rPr>
                <w:rFonts w:ascii="Calibri" w:hAnsi="Calibri" w:cs="Calibri"/>
                <w:color w:val="000000"/>
                <w:szCs w:val="20"/>
                <w:lang w:val="en-CA" w:eastAsia="en-CA"/>
              </w:rPr>
              <w:t>2</w:t>
            </w:r>
            <w:r w:rsidR="00A67762">
              <w:rPr>
                <w:rFonts w:ascii="Calibri" w:hAnsi="Calibri" w:cs="Calibri"/>
                <w:color w:val="000000"/>
                <w:szCs w:val="20"/>
                <w:lang w:val="en-CA" w:eastAsia="en-CA"/>
              </w:rPr>
              <w:t>1</w:t>
            </w:r>
            <w:r w:rsidRPr="00210933">
              <w:rPr>
                <w:rFonts w:ascii="Calibri" w:hAnsi="Calibri" w:cs="Calibri"/>
                <w:color w:val="000000"/>
                <w:szCs w:val="20"/>
                <w:lang w:val="en-CA" w:eastAsia="en-CA"/>
              </w:rPr>
              <w:t>)</w:t>
            </w:r>
          </w:p>
        </w:tc>
        <w:tc>
          <w:tcPr>
            <w:tcW w:w="1976" w:type="dxa"/>
            <w:tcBorders>
              <w:top w:val="nil"/>
              <w:left w:val="nil"/>
              <w:bottom w:val="nil"/>
              <w:right w:val="nil"/>
            </w:tcBorders>
            <w:shd w:val="clear" w:color="auto" w:fill="auto"/>
            <w:noWrap/>
            <w:vAlign w:val="center"/>
            <w:hideMark/>
          </w:tcPr>
          <w:p w14:paraId="2C33B0B8" w14:textId="77777777" w:rsidR="00BE38EE" w:rsidRPr="00210933" w:rsidRDefault="00BE38EE" w:rsidP="006E040A">
            <w:pPr>
              <w:jc w:val="right"/>
              <w:rPr>
                <w:rFonts w:ascii="Calibri" w:hAnsi="Calibri" w:cs="Calibri"/>
                <w:b/>
                <w:bCs/>
                <w:color w:val="000000"/>
                <w:szCs w:val="20"/>
                <w:lang w:val="en-CA" w:eastAsia="en-CA"/>
              </w:rPr>
            </w:pPr>
            <w:r w:rsidRPr="00210933">
              <w:rPr>
                <w:rFonts w:ascii="Calibri" w:hAnsi="Calibri" w:cs="Calibri"/>
                <w:b/>
                <w:bCs/>
                <w:color w:val="000000"/>
                <w:szCs w:val="20"/>
                <w:lang w:val="en-CA" w:eastAsia="en-CA"/>
              </w:rPr>
              <w:t xml:space="preserve">                  11,974 </w:t>
            </w:r>
          </w:p>
        </w:tc>
        <w:tc>
          <w:tcPr>
            <w:tcW w:w="2130" w:type="dxa"/>
            <w:tcBorders>
              <w:top w:val="nil"/>
              <w:left w:val="nil"/>
              <w:bottom w:val="nil"/>
              <w:right w:val="nil"/>
            </w:tcBorders>
            <w:shd w:val="clear" w:color="auto" w:fill="auto"/>
            <w:noWrap/>
            <w:vAlign w:val="center"/>
            <w:hideMark/>
          </w:tcPr>
          <w:p w14:paraId="560F4262" w14:textId="77777777" w:rsidR="00BE38EE" w:rsidRPr="00210933" w:rsidRDefault="00BE38EE" w:rsidP="006E040A">
            <w:pPr>
              <w:jc w:val="right"/>
              <w:rPr>
                <w:rFonts w:ascii="Calibri" w:hAnsi="Calibri" w:cs="Calibri"/>
                <w:color w:val="000000"/>
                <w:szCs w:val="20"/>
                <w:lang w:val="en-CA" w:eastAsia="en-CA"/>
              </w:rPr>
            </w:pPr>
            <w:r w:rsidRPr="00210933">
              <w:rPr>
                <w:rFonts w:ascii="Calibri" w:hAnsi="Calibri" w:cs="Calibri"/>
                <w:color w:val="000000"/>
                <w:szCs w:val="20"/>
                <w:lang w:val="en-CA" w:eastAsia="en-CA"/>
              </w:rPr>
              <w:t xml:space="preserve">                     9,731 </w:t>
            </w:r>
          </w:p>
        </w:tc>
      </w:tr>
      <w:tr w:rsidR="00210933" w:rsidRPr="00210933" w14:paraId="0AD7CB12" w14:textId="77777777" w:rsidTr="00BE38EE">
        <w:trPr>
          <w:trHeight w:val="252"/>
          <w:jc w:val="center"/>
        </w:trPr>
        <w:tc>
          <w:tcPr>
            <w:tcW w:w="3836" w:type="dxa"/>
            <w:tcBorders>
              <w:top w:val="nil"/>
              <w:left w:val="nil"/>
              <w:bottom w:val="nil"/>
              <w:right w:val="nil"/>
            </w:tcBorders>
            <w:shd w:val="clear" w:color="auto" w:fill="auto"/>
            <w:noWrap/>
            <w:vAlign w:val="center"/>
            <w:hideMark/>
          </w:tcPr>
          <w:p w14:paraId="484A8F9F" w14:textId="77777777" w:rsidR="00210933" w:rsidRPr="00210933" w:rsidRDefault="00210933" w:rsidP="00210933">
            <w:pPr>
              <w:rPr>
                <w:rFonts w:ascii="Calibri" w:hAnsi="Calibri" w:cs="Calibri"/>
                <w:color w:val="000000"/>
                <w:szCs w:val="20"/>
                <w:lang w:val="en-CA" w:eastAsia="en-CA"/>
              </w:rPr>
            </w:pPr>
            <w:r w:rsidRPr="00210933">
              <w:rPr>
                <w:rFonts w:ascii="Calibri" w:hAnsi="Calibri" w:cs="Calibri"/>
                <w:color w:val="000000"/>
                <w:szCs w:val="20"/>
                <w:lang w:val="en-CA" w:eastAsia="en-CA"/>
              </w:rPr>
              <w:t xml:space="preserve">Insurance </w:t>
            </w:r>
          </w:p>
        </w:tc>
        <w:tc>
          <w:tcPr>
            <w:tcW w:w="1976" w:type="dxa"/>
            <w:tcBorders>
              <w:top w:val="nil"/>
              <w:left w:val="nil"/>
              <w:bottom w:val="nil"/>
              <w:right w:val="nil"/>
            </w:tcBorders>
            <w:shd w:val="clear" w:color="auto" w:fill="auto"/>
            <w:noWrap/>
            <w:vAlign w:val="center"/>
            <w:hideMark/>
          </w:tcPr>
          <w:p w14:paraId="6F749FC6" w14:textId="77777777" w:rsidR="00210933" w:rsidRPr="00210933" w:rsidRDefault="00210933" w:rsidP="00210933">
            <w:pPr>
              <w:jc w:val="right"/>
              <w:rPr>
                <w:rFonts w:ascii="Calibri" w:hAnsi="Calibri" w:cs="Calibri"/>
                <w:b/>
                <w:bCs/>
                <w:color w:val="000000"/>
                <w:szCs w:val="20"/>
                <w:lang w:val="en-CA" w:eastAsia="en-CA"/>
              </w:rPr>
            </w:pPr>
            <w:r w:rsidRPr="00210933">
              <w:rPr>
                <w:rFonts w:ascii="Calibri" w:hAnsi="Calibri" w:cs="Calibri"/>
                <w:b/>
                <w:bCs/>
                <w:color w:val="000000"/>
                <w:szCs w:val="20"/>
                <w:lang w:val="en-CA" w:eastAsia="en-CA"/>
              </w:rPr>
              <w:t xml:space="preserve">                  10,296 </w:t>
            </w:r>
          </w:p>
        </w:tc>
        <w:tc>
          <w:tcPr>
            <w:tcW w:w="2130" w:type="dxa"/>
            <w:tcBorders>
              <w:top w:val="nil"/>
              <w:left w:val="nil"/>
              <w:bottom w:val="nil"/>
              <w:right w:val="nil"/>
            </w:tcBorders>
            <w:shd w:val="clear" w:color="auto" w:fill="auto"/>
            <w:noWrap/>
            <w:vAlign w:val="center"/>
            <w:hideMark/>
          </w:tcPr>
          <w:p w14:paraId="6822670A" w14:textId="77777777" w:rsidR="00210933" w:rsidRPr="00210933" w:rsidRDefault="00210933" w:rsidP="00210933">
            <w:pPr>
              <w:jc w:val="right"/>
              <w:rPr>
                <w:rFonts w:ascii="Calibri" w:hAnsi="Calibri" w:cs="Calibri"/>
                <w:color w:val="000000"/>
                <w:szCs w:val="20"/>
                <w:lang w:val="en-CA" w:eastAsia="en-CA"/>
              </w:rPr>
            </w:pPr>
            <w:r w:rsidRPr="00210933">
              <w:rPr>
                <w:rFonts w:ascii="Calibri" w:hAnsi="Calibri" w:cs="Calibri"/>
                <w:color w:val="000000"/>
                <w:szCs w:val="20"/>
                <w:lang w:val="en-CA" w:eastAsia="en-CA"/>
              </w:rPr>
              <w:t xml:space="preserve">                     7,637 </w:t>
            </w:r>
          </w:p>
        </w:tc>
      </w:tr>
      <w:tr w:rsidR="00210933" w:rsidRPr="00210933" w14:paraId="1B1F70C2" w14:textId="77777777" w:rsidTr="00BE38EE">
        <w:trPr>
          <w:trHeight w:val="240"/>
          <w:jc w:val="center"/>
        </w:trPr>
        <w:tc>
          <w:tcPr>
            <w:tcW w:w="3836" w:type="dxa"/>
            <w:tcBorders>
              <w:top w:val="nil"/>
              <w:left w:val="nil"/>
              <w:bottom w:val="nil"/>
              <w:right w:val="nil"/>
            </w:tcBorders>
            <w:shd w:val="clear" w:color="auto" w:fill="auto"/>
            <w:noWrap/>
            <w:vAlign w:val="center"/>
            <w:hideMark/>
          </w:tcPr>
          <w:p w14:paraId="01CAC042" w14:textId="0B49A820" w:rsidR="00210933" w:rsidRPr="00210933" w:rsidRDefault="00210933" w:rsidP="00210933">
            <w:pPr>
              <w:rPr>
                <w:rFonts w:ascii="Calibri" w:hAnsi="Calibri" w:cs="Calibri"/>
                <w:color w:val="000000"/>
                <w:szCs w:val="20"/>
                <w:lang w:val="en-CA" w:eastAsia="en-CA"/>
              </w:rPr>
            </w:pPr>
            <w:r w:rsidRPr="00210933">
              <w:rPr>
                <w:rFonts w:ascii="Calibri" w:hAnsi="Calibri" w:cs="Calibri"/>
                <w:color w:val="000000"/>
                <w:szCs w:val="20"/>
                <w:lang w:val="en-CA" w:eastAsia="en-CA"/>
              </w:rPr>
              <w:t xml:space="preserve">Lease interest (Note </w:t>
            </w:r>
            <w:r w:rsidR="00DD7F5F">
              <w:rPr>
                <w:rFonts w:ascii="Calibri" w:hAnsi="Calibri" w:cs="Calibri"/>
                <w:color w:val="000000"/>
                <w:szCs w:val="20"/>
                <w:lang w:val="en-CA" w:eastAsia="en-CA"/>
              </w:rPr>
              <w:t>2</w:t>
            </w:r>
            <w:r w:rsidR="00A67762">
              <w:rPr>
                <w:rFonts w:ascii="Calibri" w:hAnsi="Calibri" w:cs="Calibri"/>
                <w:color w:val="000000"/>
                <w:szCs w:val="20"/>
                <w:lang w:val="en-CA" w:eastAsia="en-CA"/>
              </w:rPr>
              <w:t>1</w:t>
            </w:r>
            <w:r w:rsidRPr="00210933">
              <w:rPr>
                <w:rFonts w:ascii="Calibri" w:hAnsi="Calibri" w:cs="Calibri"/>
                <w:color w:val="000000"/>
                <w:szCs w:val="20"/>
                <w:lang w:val="en-CA" w:eastAsia="en-CA"/>
              </w:rPr>
              <w:t>)</w:t>
            </w:r>
          </w:p>
        </w:tc>
        <w:tc>
          <w:tcPr>
            <w:tcW w:w="1976" w:type="dxa"/>
            <w:tcBorders>
              <w:top w:val="nil"/>
              <w:left w:val="nil"/>
              <w:bottom w:val="nil"/>
              <w:right w:val="nil"/>
            </w:tcBorders>
            <w:shd w:val="clear" w:color="auto" w:fill="auto"/>
            <w:noWrap/>
            <w:vAlign w:val="center"/>
            <w:hideMark/>
          </w:tcPr>
          <w:p w14:paraId="5A3E61DE" w14:textId="77777777" w:rsidR="00210933" w:rsidRPr="00210933" w:rsidRDefault="00210933" w:rsidP="00210933">
            <w:pPr>
              <w:jc w:val="right"/>
              <w:rPr>
                <w:rFonts w:ascii="Calibri" w:hAnsi="Calibri" w:cs="Calibri"/>
                <w:b/>
                <w:bCs/>
                <w:color w:val="000000"/>
                <w:szCs w:val="20"/>
                <w:lang w:val="en-CA" w:eastAsia="en-CA"/>
              </w:rPr>
            </w:pPr>
            <w:r w:rsidRPr="00210933">
              <w:rPr>
                <w:rFonts w:ascii="Calibri" w:hAnsi="Calibri" w:cs="Calibri"/>
                <w:b/>
                <w:bCs/>
                <w:color w:val="000000"/>
                <w:szCs w:val="20"/>
                <w:lang w:val="en-CA" w:eastAsia="en-CA"/>
              </w:rPr>
              <w:t xml:space="preserve">                     1,899 </w:t>
            </w:r>
          </w:p>
        </w:tc>
        <w:tc>
          <w:tcPr>
            <w:tcW w:w="2130" w:type="dxa"/>
            <w:tcBorders>
              <w:top w:val="nil"/>
              <w:left w:val="nil"/>
              <w:bottom w:val="nil"/>
              <w:right w:val="nil"/>
            </w:tcBorders>
            <w:shd w:val="clear" w:color="auto" w:fill="auto"/>
            <w:noWrap/>
            <w:vAlign w:val="center"/>
            <w:hideMark/>
          </w:tcPr>
          <w:p w14:paraId="263D5CD7" w14:textId="77777777" w:rsidR="00210933" w:rsidRPr="00210933" w:rsidRDefault="00210933" w:rsidP="00210933">
            <w:pPr>
              <w:jc w:val="right"/>
              <w:rPr>
                <w:rFonts w:ascii="Calibri" w:hAnsi="Calibri" w:cs="Calibri"/>
                <w:color w:val="000000"/>
                <w:szCs w:val="20"/>
                <w:lang w:val="en-CA" w:eastAsia="en-CA"/>
              </w:rPr>
            </w:pPr>
            <w:r w:rsidRPr="00210933">
              <w:rPr>
                <w:rFonts w:ascii="Calibri" w:hAnsi="Calibri" w:cs="Calibri"/>
                <w:color w:val="000000"/>
                <w:szCs w:val="20"/>
                <w:lang w:val="en-CA" w:eastAsia="en-CA"/>
              </w:rPr>
              <w:t xml:space="preserve">                     2,890 </w:t>
            </w:r>
          </w:p>
        </w:tc>
      </w:tr>
      <w:tr w:rsidR="00210933" w:rsidRPr="00210933" w14:paraId="66612D33" w14:textId="77777777" w:rsidTr="00BE38EE">
        <w:trPr>
          <w:trHeight w:val="252"/>
          <w:jc w:val="center"/>
        </w:trPr>
        <w:tc>
          <w:tcPr>
            <w:tcW w:w="3836" w:type="dxa"/>
            <w:tcBorders>
              <w:top w:val="single" w:sz="4" w:space="0" w:color="auto"/>
              <w:left w:val="nil"/>
              <w:bottom w:val="single" w:sz="8" w:space="0" w:color="auto"/>
              <w:right w:val="nil"/>
            </w:tcBorders>
            <w:shd w:val="clear" w:color="auto" w:fill="auto"/>
            <w:noWrap/>
            <w:vAlign w:val="center"/>
            <w:hideMark/>
          </w:tcPr>
          <w:p w14:paraId="602F4682" w14:textId="77777777" w:rsidR="00210933" w:rsidRPr="00210933" w:rsidRDefault="00210933" w:rsidP="00210933">
            <w:pPr>
              <w:rPr>
                <w:rFonts w:ascii="Calibri" w:hAnsi="Calibri" w:cs="Calibri"/>
                <w:b/>
                <w:bCs/>
                <w:color w:val="000000"/>
                <w:szCs w:val="20"/>
                <w:lang w:val="en-CA" w:eastAsia="en-CA"/>
              </w:rPr>
            </w:pPr>
            <w:r w:rsidRPr="00210933">
              <w:rPr>
                <w:rFonts w:ascii="Calibri" w:hAnsi="Calibri" w:cs="Calibri"/>
                <w:b/>
                <w:bCs/>
                <w:color w:val="000000"/>
                <w:szCs w:val="20"/>
                <w:lang w:val="en-CA" w:eastAsia="en-CA"/>
              </w:rPr>
              <w:t>Total</w:t>
            </w:r>
          </w:p>
        </w:tc>
        <w:tc>
          <w:tcPr>
            <w:tcW w:w="1976" w:type="dxa"/>
            <w:tcBorders>
              <w:top w:val="single" w:sz="4" w:space="0" w:color="auto"/>
              <w:left w:val="nil"/>
              <w:bottom w:val="single" w:sz="8" w:space="0" w:color="auto"/>
              <w:right w:val="nil"/>
            </w:tcBorders>
            <w:shd w:val="clear" w:color="auto" w:fill="auto"/>
            <w:noWrap/>
            <w:vAlign w:val="center"/>
            <w:hideMark/>
          </w:tcPr>
          <w:p w14:paraId="10B0D9B2" w14:textId="20817257" w:rsidR="00210933" w:rsidRPr="00210933" w:rsidRDefault="00210933" w:rsidP="00210933">
            <w:pPr>
              <w:jc w:val="right"/>
              <w:rPr>
                <w:rFonts w:ascii="Calibri" w:hAnsi="Calibri" w:cs="Calibri"/>
                <w:b/>
                <w:bCs/>
                <w:color w:val="000000"/>
                <w:szCs w:val="20"/>
                <w:lang w:val="en-CA" w:eastAsia="en-CA"/>
              </w:rPr>
            </w:pPr>
            <w:r w:rsidRPr="00210933">
              <w:rPr>
                <w:rFonts w:ascii="Calibri" w:hAnsi="Calibri" w:cs="Calibri"/>
                <w:b/>
                <w:bCs/>
                <w:color w:val="000000"/>
                <w:szCs w:val="20"/>
                <w:lang w:val="en-CA" w:eastAsia="en-CA"/>
              </w:rPr>
              <w:t xml:space="preserve"> $     437,527 </w:t>
            </w:r>
          </w:p>
        </w:tc>
        <w:tc>
          <w:tcPr>
            <w:tcW w:w="2130" w:type="dxa"/>
            <w:tcBorders>
              <w:top w:val="single" w:sz="4" w:space="0" w:color="auto"/>
              <w:left w:val="nil"/>
              <w:bottom w:val="single" w:sz="8" w:space="0" w:color="auto"/>
              <w:right w:val="nil"/>
            </w:tcBorders>
            <w:shd w:val="clear" w:color="auto" w:fill="auto"/>
            <w:noWrap/>
            <w:vAlign w:val="center"/>
            <w:hideMark/>
          </w:tcPr>
          <w:p w14:paraId="6B9C4DCA" w14:textId="6F5767D8" w:rsidR="00210933" w:rsidRPr="00210933" w:rsidRDefault="00210933" w:rsidP="00210933">
            <w:pPr>
              <w:jc w:val="right"/>
              <w:rPr>
                <w:rFonts w:ascii="Calibri" w:hAnsi="Calibri" w:cs="Calibri"/>
                <w:color w:val="000000"/>
                <w:szCs w:val="20"/>
                <w:lang w:val="en-CA" w:eastAsia="en-CA"/>
              </w:rPr>
            </w:pPr>
            <w:r w:rsidRPr="00210933">
              <w:rPr>
                <w:rFonts w:ascii="Calibri" w:hAnsi="Calibri" w:cs="Calibri"/>
                <w:color w:val="000000"/>
                <w:szCs w:val="20"/>
                <w:lang w:val="en-CA" w:eastAsia="en-CA"/>
              </w:rPr>
              <w:t xml:space="preserve"> $   339,087 </w:t>
            </w:r>
          </w:p>
        </w:tc>
      </w:tr>
    </w:tbl>
    <w:p w14:paraId="6CFFC374" w14:textId="77777777" w:rsidR="00A278F1" w:rsidRDefault="00A278F1" w:rsidP="002B36BD">
      <w:pPr>
        <w:ind w:left="426"/>
        <w:rPr>
          <w:rFonts w:cstheme="minorHAnsi"/>
          <w:szCs w:val="20"/>
        </w:rPr>
      </w:pPr>
    </w:p>
    <w:p w14:paraId="0A2FB3EA" w14:textId="123163DC" w:rsidR="00D67793" w:rsidRPr="00555BFF" w:rsidRDefault="001B39F6" w:rsidP="002B36BD">
      <w:pPr>
        <w:pStyle w:val="Heading1"/>
        <w:ind w:left="426" w:hanging="426"/>
        <w:rPr>
          <w:rFonts w:cstheme="minorHAnsi"/>
          <w:szCs w:val="20"/>
          <w:lang w:val="en-GB"/>
        </w:rPr>
      </w:pPr>
      <w:r w:rsidRPr="00555BFF">
        <w:rPr>
          <w:rFonts w:cstheme="minorHAnsi"/>
          <w:szCs w:val="20"/>
          <w:lang w:val="en-GB"/>
        </w:rPr>
        <w:t>1</w:t>
      </w:r>
      <w:r w:rsidR="00E82982">
        <w:rPr>
          <w:rFonts w:cstheme="minorHAnsi"/>
          <w:szCs w:val="20"/>
          <w:lang w:val="en-GB"/>
        </w:rPr>
        <w:t>7</w:t>
      </w:r>
      <w:r w:rsidRPr="00555BFF">
        <w:rPr>
          <w:rFonts w:cstheme="minorHAnsi"/>
          <w:szCs w:val="20"/>
          <w:lang w:val="en-GB"/>
        </w:rPr>
        <w:t xml:space="preserve">.  </w:t>
      </w:r>
      <w:r w:rsidR="007971C8" w:rsidRPr="00555BFF">
        <w:rPr>
          <w:rFonts w:cstheme="minorHAnsi"/>
          <w:szCs w:val="20"/>
          <w:lang w:val="en-GB"/>
        </w:rPr>
        <w:t xml:space="preserve"> </w:t>
      </w:r>
      <w:r w:rsidR="00D67793" w:rsidRPr="00555BFF">
        <w:rPr>
          <w:rFonts w:cstheme="minorHAnsi"/>
          <w:szCs w:val="20"/>
          <w:lang w:val="en-GB"/>
        </w:rPr>
        <w:t>RELATED PARTY TRANSACTIONS</w:t>
      </w:r>
    </w:p>
    <w:p w14:paraId="6315E15C" w14:textId="77777777" w:rsidR="00D67793" w:rsidRPr="00555BFF" w:rsidRDefault="00D67793" w:rsidP="00D67793">
      <w:pPr>
        <w:pStyle w:val="NormalCalibri"/>
        <w:spacing w:before="0" w:line="230" w:lineRule="auto"/>
        <w:ind w:left="360"/>
        <w:rPr>
          <w:rFonts w:asciiTheme="minorHAnsi" w:hAnsiTheme="minorHAnsi" w:cstheme="minorHAnsi"/>
          <w:sz w:val="20"/>
          <w:szCs w:val="20"/>
        </w:rPr>
      </w:pPr>
    </w:p>
    <w:p w14:paraId="59737FF4" w14:textId="77777777" w:rsidR="00D67793" w:rsidRPr="00555BFF" w:rsidRDefault="00D67793" w:rsidP="002B36BD">
      <w:pPr>
        <w:pStyle w:val="NormalCalibri"/>
        <w:spacing w:before="0" w:line="230" w:lineRule="auto"/>
        <w:ind w:left="426"/>
        <w:rPr>
          <w:rFonts w:asciiTheme="minorHAnsi" w:hAnsiTheme="minorHAnsi" w:cstheme="minorHAnsi"/>
          <w:b/>
          <w:sz w:val="20"/>
          <w:szCs w:val="20"/>
        </w:rPr>
      </w:pPr>
      <w:r w:rsidRPr="00555BFF">
        <w:rPr>
          <w:rFonts w:asciiTheme="minorHAnsi" w:hAnsiTheme="minorHAnsi" w:cstheme="minorHAnsi"/>
          <w:b/>
          <w:sz w:val="20"/>
          <w:szCs w:val="20"/>
        </w:rPr>
        <w:t>Key management personnel:</w:t>
      </w:r>
    </w:p>
    <w:p w14:paraId="3F00A54F" w14:textId="77777777" w:rsidR="00D67793" w:rsidRPr="002B36BD" w:rsidRDefault="00D67793" w:rsidP="002B36BD">
      <w:pPr>
        <w:pStyle w:val="ListParagraph"/>
        <w:spacing w:after="0" w:line="230" w:lineRule="auto"/>
        <w:ind w:left="426"/>
        <w:rPr>
          <w:rFonts w:asciiTheme="minorHAnsi" w:hAnsiTheme="minorHAnsi" w:cstheme="minorHAnsi"/>
          <w:b/>
          <w:bCs/>
          <w:sz w:val="20"/>
          <w:szCs w:val="20"/>
          <w:lang w:val="en-CA"/>
        </w:rPr>
      </w:pPr>
    </w:p>
    <w:p w14:paraId="16D2903C" w14:textId="255FA56C" w:rsidR="00D67793" w:rsidRPr="007E233E" w:rsidRDefault="00D67793" w:rsidP="00BE709D">
      <w:pPr>
        <w:ind w:left="426"/>
        <w:jc w:val="both"/>
        <w:rPr>
          <w:rFonts w:cstheme="minorHAnsi"/>
          <w:szCs w:val="20"/>
        </w:rPr>
      </w:pPr>
      <w:bookmarkStart w:id="5" w:name="_Hlk48870324"/>
      <w:r w:rsidRPr="007E233E">
        <w:rPr>
          <w:rFonts w:cstheme="minorHAnsi"/>
          <w:szCs w:val="20"/>
        </w:rPr>
        <w:t xml:space="preserve">Key management </w:t>
      </w:r>
      <w:bookmarkEnd w:id="5"/>
      <w:r w:rsidRPr="007E233E">
        <w:rPr>
          <w:rFonts w:cstheme="minorHAnsi"/>
          <w:szCs w:val="20"/>
        </w:rPr>
        <w:t>personnel include those persons having authority and responsibility for planning, directing</w:t>
      </w:r>
      <w:r w:rsidR="00BE709D" w:rsidRPr="007E233E">
        <w:rPr>
          <w:rFonts w:cstheme="minorHAnsi"/>
          <w:szCs w:val="20"/>
        </w:rPr>
        <w:t>,</w:t>
      </w:r>
      <w:r w:rsidRPr="007E233E">
        <w:rPr>
          <w:rFonts w:cstheme="minorHAnsi"/>
          <w:szCs w:val="20"/>
        </w:rPr>
        <w:t xml:space="preserve"> and controlling the activities of the Company as a whole. The Company has determined that key management personnel consist of executive and non-executive members of the Company’s Board of Directors and corporate officers. Related party transactions are in the </w:t>
      </w:r>
      <w:r w:rsidR="00C83304">
        <w:rPr>
          <w:rFonts w:cstheme="minorHAnsi"/>
          <w:szCs w:val="20"/>
        </w:rPr>
        <w:t>ordinary</w:t>
      </w:r>
      <w:r w:rsidRPr="007E233E">
        <w:rPr>
          <w:rFonts w:cstheme="minorHAnsi"/>
          <w:szCs w:val="20"/>
        </w:rPr>
        <w:t xml:space="preserve"> course of operations and measured at the exchange amount, which is the amount of consideration established and agreed </w:t>
      </w:r>
      <w:r w:rsidR="00BE709D" w:rsidRPr="007E233E">
        <w:rPr>
          <w:rFonts w:cstheme="minorHAnsi"/>
          <w:szCs w:val="20"/>
        </w:rPr>
        <w:t xml:space="preserve">upon </w:t>
      </w:r>
      <w:r w:rsidRPr="007E233E">
        <w:rPr>
          <w:rFonts w:cstheme="minorHAnsi"/>
          <w:szCs w:val="20"/>
        </w:rPr>
        <w:t>by the related parties. Amounts due to or from related parties are non-interest</w:t>
      </w:r>
      <w:r w:rsidR="002B484B">
        <w:rPr>
          <w:rFonts w:cstheme="minorHAnsi"/>
          <w:szCs w:val="20"/>
        </w:rPr>
        <w:t>-</w:t>
      </w:r>
      <w:r w:rsidRPr="007E233E">
        <w:rPr>
          <w:rFonts w:cstheme="minorHAnsi"/>
          <w:szCs w:val="20"/>
        </w:rPr>
        <w:t xml:space="preserve">bearing and unsecured unless specified. </w:t>
      </w:r>
    </w:p>
    <w:p w14:paraId="26F3FAAE" w14:textId="77777777" w:rsidR="000C247C" w:rsidRPr="007E233E" w:rsidRDefault="000C247C" w:rsidP="00BE709D">
      <w:pPr>
        <w:ind w:left="426" w:firstLine="144"/>
        <w:jc w:val="both"/>
        <w:rPr>
          <w:rFonts w:cstheme="minorHAnsi"/>
          <w:bCs/>
          <w:szCs w:val="20"/>
          <w:lang w:val="en-CA"/>
        </w:rPr>
      </w:pPr>
    </w:p>
    <w:p w14:paraId="78E4B77B" w14:textId="160BDFF9" w:rsidR="00DF368B" w:rsidRPr="007E233E" w:rsidRDefault="00916A38" w:rsidP="00BE709D">
      <w:pPr>
        <w:ind w:left="426"/>
        <w:jc w:val="both"/>
        <w:rPr>
          <w:rFonts w:cstheme="minorHAnsi"/>
          <w:bCs/>
          <w:szCs w:val="20"/>
          <w:lang w:val="en-CA"/>
        </w:rPr>
      </w:pPr>
      <w:r w:rsidRPr="007E233E">
        <w:rPr>
          <w:rFonts w:cstheme="minorHAnsi"/>
          <w:bCs/>
          <w:szCs w:val="20"/>
          <w:lang w:val="en-CA"/>
        </w:rPr>
        <w:t xml:space="preserve">As </w:t>
      </w:r>
      <w:proofErr w:type="gramStart"/>
      <w:r w:rsidRPr="007E233E">
        <w:rPr>
          <w:rFonts w:cstheme="minorHAnsi"/>
          <w:bCs/>
          <w:szCs w:val="20"/>
          <w:lang w:val="en-CA"/>
        </w:rPr>
        <w:t>at</w:t>
      </w:r>
      <w:proofErr w:type="gramEnd"/>
      <w:r w:rsidRPr="007E233E">
        <w:rPr>
          <w:rFonts w:cstheme="minorHAnsi"/>
          <w:bCs/>
          <w:szCs w:val="20"/>
          <w:lang w:val="en-CA"/>
        </w:rPr>
        <w:t xml:space="preserve"> </w:t>
      </w:r>
      <w:r w:rsidR="00EB3918">
        <w:rPr>
          <w:rFonts w:cstheme="minorHAnsi"/>
          <w:bCs/>
          <w:szCs w:val="20"/>
          <w:lang w:val="en-CA"/>
        </w:rPr>
        <w:t>September</w:t>
      </w:r>
      <w:r w:rsidR="00417438" w:rsidRPr="007E233E">
        <w:rPr>
          <w:rFonts w:cstheme="minorHAnsi"/>
          <w:bCs/>
          <w:szCs w:val="20"/>
          <w:lang w:val="en-CA"/>
        </w:rPr>
        <w:t xml:space="preserve"> 30, 202</w:t>
      </w:r>
      <w:r w:rsidR="00A457DC" w:rsidRPr="007E233E">
        <w:rPr>
          <w:rFonts w:cstheme="minorHAnsi"/>
          <w:bCs/>
          <w:szCs w:val="20"/>
          <w:lang w:val="en-CA"/>
        </w:rPr>
        <w:t>3</w:t>
      </w:r>
      <w:r w:rsidR="00C86907" w:rsidRPr="007E233E">
        <w:rPr>
          <w:rFonts w:cstheme="minorHAnsi"/>
          <w:bCs/>
          <w:szCs w:val="20"/>
          <w:lang w:val="en-CA"/>
        </w:rPr>
        <w:t>,</w:t>
      </w:r>
      <w:r w:rsidRPr="007E233E">
        <w:rPr>
          <w:rFonts w:cstheme="minorHAnsi"/>
          <w:bCs/>
          <w:szCs w:val="20"/>
          <w:lang w:val="en-CA"/>
        </w:rPr>
        <w:t xml:space="preserve"> the Company has $</w:t>
      </w:r>
      <w:r w:rsidR="00EB3918">
        <w:rPr>
          <w:rFonts w:cstheme="minorHAnsi"/>
          <w:bCs/>
          <w:szCs w:val="20"/>
          <w:lang w:val="en-CA"/>
        </w:rPr>
        <w:t>Nil</w:t>
      </w:r>
      <w:r w:rsidR="00FC5D29" w:rsidRPr="007E233E">
        <w:rPr>
          <w:rFonts w:cstheme="minorHAnsi"/>
          <w:bCs/>
          <w:szCs w:val="20"/>
          <w:lang w:val="en-CA"/>
        </w:rPr>
        <w:t xml:space="preserve"> </w:t>
      </w:r>
      <w:r w:rsidR="00C42890" w:rsidRPr="007E233E">
        <w:rPr>
          <w:rFonts w:cstheme="minorHAnsi"/>
          <w:bCs/>
          <w:szCs w:val="20"/>
          <w:lang w:val="en-CA"/>
        </w:rPr>
        <w:t xml:space="preserve">due to </w:t>
      </w:r>
      <w:r w:rsidR="000406EF" w:rsidRPr="007E233E">
        <w:rPr>
          <w:rFonts w:cstheme="minorHAnsi"/>
          <w:bCs/>
          <w:szCs w:val="20"/>
          <w:lang w:val="en-CA"/>
        </w:rPr>
        <w:t>a</w:t>
      </w:r>
      <w:r w:rsidR="00610A87" w:rsidRPr="007E233E">
        <w:rPr>
          <w:rFonts w:cstheme="minorHAnsi"/>
          <w:bCs/>
          <w:szCs w:val="20"/>
          <w:lang w:val="en-CA"/>
        </w:rPr>
        <w:t>n officer of the C</w:t>
      </w:r>
      <w:r w:rsidR="000406EF" w:rsidRPr="007E233E">
        <w:rPr>
          <w:rFonts w:cstheme="minorHAnsi"/>
          <w:bCs/>
          <w:szCs w:val="20"/>
          <w:lang w:val="en-CA"/>
        </w:rPr>
        <w:t xml:space="preserve">ompany </w:t>
      </w:r>
      <w:r w:rsidR="005D2782" w:rsidRPr="007E233E">
        <w:rPr>
          <w:rFonts w:cstheme="minorHAnsi"/>
          <w:bCs/>
          <w:szCs w:val="20"/>
          <w:lang w:val="en-CA"/>
        </w:rPr>
        <w:t>(</w:t>
      </w:r>
      <w:r w:rsidR="00EC0240" w:rsidRPr="007E233E">
        <w:rPr>
          <w:rFonts w:cstheme="minorHAnsi"/>
          <w:bCs/>
          <w:szCs w:val="20"/>
          <w:lang w:val="en-CA"/>
        </w:rPr>
        <w:t>June 30, 202</w:t>
      </w:r>
      <w:r w:rsidR="00EB3918">
        <w:rPr>
          <w:rFonts w:cstheme="minorHAnsi"/>
          <w:bCs/>
          <w:szCs w:val="20"/>
          <w:lang w:val="en-CA"/>
        </w:rPr>
        <w:t>3</w:t>
      </w:r>
      <w:r w:rsidR="00C42890" w:rsidRPr="007E233E">
        <w:rPr>
          <w:rFonts w:cstheme="minorHAnsi"/>
          <w:bCs/>
          <w:szCs w:val="20"/>
          <w:lang w:val="en-CA"/>
        </w:rPr>
        <w:t xml:space="preserve"> - $</w:t>
      </w:r>
      <w:r w:rsidR="00EB3918">
        <w:rPr>
          <w:rFonts w:cstheme="minorHAnsi"/>
          <w:bCs/>
          <w:szCs w:val="20"/>
          <w:lang w:val="en-CA"/>
        </w:rPr>
        <w:t>9,950</w:t>
      </w:r>
      <w:r w:rsidR="00C42890" w:rsidRPr="007E233E">
        <w:rPr>
          <w:rFonts w:cstheme="minorHAnsi"/>
          <w:bCs/>
          <w:szCs w:val="20"/>
          <w:lang w:val="en-CA"/>
        </w:rPr>
        <w:t>)</w:t>
      </w:r>
      <w:r w:rsidR="00E94D63" w:rsidRPr="007E233E">
        <w:rPr>
          <w:rFonts w:cstheme="minorHAnsi"/>
          <w:bCs/>
          <w:szCs w:val="20"/>
          <w:lang w:val="en-CA"/>
        </w:rPr>
        <w:t>.</w:t>
      </w:r>
    </w:p>
    <w:p w14:paraId="795FD474" w14:textId="77777777" w:rsidR="00553126" w:rsidRPr="007E233E" w:rsidRDefault="59C0701F" w:rsidP="00BE709D">
      <w:pPr>
        <w:jc w:val="both"/>
        <w:rPr>
          <w:rFonts w:cstheme="minorHAnsi"/>
          <w:bCs/>
          <w:szCs w:val="20"/>
          <w:lang w:val="en-CA"/>
        </w:rPr>
      </w:pPr>
      <w:r w:rsidRPr="007E233E">
        <w:rPr>
          <w:rFonts w:cstheme="minorBidi"/>
          <w:b/>
          <w:bCs/>
          <w:lang w:val="en-GB"/>
        </w:rPr>
        <w:t xml:space="preserve">     </w:t>
      </w:r>
    </w:p>
    <w:p w14:paraId="6C666032" w14:textId="375883AE" w:rsidR="00C3548B" w:rsidRPr="007E233E" w:rsidRDefault="00C3548B" w:rsidP="00BE709D">
      <w:pPr>
        <w:ind w:left="426"/>
        <w:jc w:val="both"/>
        <w:rPr>
          <w:rFonts w:cstheme="minorHAnsi"/>
          <w:bCs/>
          <w:szCs w:val="20"/>
          <w:lang w:val="en-CA"/>
        </w:rPr>
      </w:pPr>
      <w:r w:rsidRPr="007E233E">
        <w:rPr>
          <w:rFonts w:cstheme="minorHAnsi"/>
          <w:bCs/>
          <w:szCs w:val="20"/>
          <w:lang w:val="en-CA"/>
        </w:rPr>
        <w:t xml:space="preserve">During the </w:t>
      </w:r>
      <w:r w:rsidR="00EB3918">
        <w:rPr>
          <w:rFonts w:cstheme="minorHAnsi"/>
          <w:bCs/>
          <w:szCs w:val="20"/>
          <w:lang w:val="en-CA"/>
        </w:rPr>
        <w:t>three months</w:t>
      </w:r>
      <w:r w:rsidRPr="007E233E">
        <w:rPr>
          <w:rFonts w:cstheme="minorHAnsi"/>
          <w:bCs/>
          <w:szCs w:val="20"/>
          <w:lang w:val="en-CA"/>
        </w:rPr>
        <w:t xml:space="preserve"> ended </w:t>
      </w:r>
      <w:r w:rsidR="00EB3918">
        <w:rPr>
          <w:rFonts w:cstheme="minorHAnsi"/>
          <w:bCs/>
          <w:szCs w:val="20"/>
          <w:lang w:val="en-CA"/>
        </w:rPr>
        <w:t>September</w:t>
      </w:r>
      <w:r w:rsidR="00417438" w:rsidRPr="007E233E">
        <w:rPr>
          <w:rFonts w:cstheme="minorHAnsi"/>
          <w:bCs/>
          <w:szCs w:val="20"/>
          <w:lang w:val="en-CA"/>
        </w:rPr>
        <w:t xml:space="preserve"> 30, 202</w:t>
      </w:r>
      <w:r w:rsidR="00A457DC" w:rsidRPr="007E233E">
        <w:rPr>
          <w:rFonts w:cstheme="minorHAnsi"/>
          <w:bCs/>
          <w:szCs w:val="20"/>
          <w:lang w:val="en-CA"/>
        </w:rPr>
        <w:t>3</w:t>
      </w:r>
      <w:r w:rsidR="00BE709D" w:rsidRPr="007E233E">
        <w:rPr>
          <w:rFonts w:cstheme="minorHAnsi"/>
          <w:bCs/>
          <w:szCs w:val="20"/>
          <w:lang w:val="en-CA"/>
        </w:rPr>
        <w:t>,</w:t>
      </w:r>
      <w:r w:rsidR="00FB780D" w:rsidRPr="007E233E">
        <w:rPr>
          <w:rFonts w:cstheme="minorHAnsi"/>
          <w:bCs/>
          <w:szCs w:val="20"/>
          <w:lang w:val="en-CA"/>
        </w:rPr>
        <w:t xml:space="preserve"> and 202</w:t>
      </w:r>
      <w:r w:rsidR="00A457DC" w:rsidRPr="007E233E">
        <w:rPr>
          <w:rFonts w:cstheme="minorHAnsi"/>
          <w:bCs/>
          <w:szCs w:val="20"/>
          <w:lang w:val="en-CA"/>
        </w:rPr>
        <w:t>2</w:t>
      </w:r>
      <w:r w:rsidRPr="007E233E">
        <w:rPr>
          <w:rFonts w:cstheme="minorHAnsi"/>
          <w:bCs/>
          <w:szCs w:val="20"/>
          <w:lang w:val="en-CA"/>
        </w:rPr>
        <w:t xml:space="preserve">, the Company </w:t>
      </w:r>
      <w:r w:rsidR="00C50C2A" w:rsidRPr="007E233E">
        <w:rPr>
          <w:rFonts w:cstheme="minorHAnsi"/>
          <w:bCs/>
          <w:szCs w:val="20"/>
          <w:lang w:val="en-CA"/>
        </w:rPr>
        <w:t>incurred t</w:t>
      </w:r>
      <w:r w:rsidRPr="007E233E">
        <w:rPr>
          <w:rFonts w:cstheme="minorHAnsi"/>
          <w:bCs/>
          <w:szCs w:val="20"/>
          <w:lang w:val="en-CA"/>
        </w:rPr>
        <w:t xml:space="preserve">he following </w:t>
      </w:r>
      <w:r w:rsidR="00C50C2A" w:rsidRPr="007E233E">
        <w:rPr>
          <w:rFonts w:cstheme="minorHAnsi"/>
          <w:bCs/>
          <w:szCs w:val="20"/>
          <w:lang w:val="en-CA"/>
        </w:rPr>
        <w:t>key management compensation</w:t>
      </w:r>
      <w:r w:rsidRPr="007E233E">
        <w:rPr>
          <w:rFonts w:cstheme="minorHAnsi"/>
          <w:bCs/>
          <w:szCs w:val="20"/>
          <w:lang w:val="en-CA"/>
        </w:rPr>
        <w:t>:</w:t>
      </w:r>
    </w:p>
    <w:tbl>
      <w:tblPr>
        <w:tblW w:w="6379" w:type="dxa"/>
        <w:jc w:val="center"/>
        <w:tblLook w:val="04A0" w:firstRow="1" w:lastRow="0" w:firstColumn="1" w:lastColumn="0" w:noHBand="0" w:noVBand="1"/>
      </w:tblPr>
      <w:tblGrid>
        <w:gridCol w:w="2977"/>
        <w:gridCol w:w="1701"/>
        <w:gridCol w:w="1701"/>
      </w:tblGrid>
      <w:tr w:rsidR="00EB3918" w:rsidRPr="00EB3918" w14:paraId="45C8F6D7" w14:textId="77777777" w:rsidTr="00197A70">
        <w:trPr>
          <w:trHeight w:val="240"/>
          <w:jc w:val="center"/>
        </w:trPr>
        <w:tc>
          <w:tcPr>
            <w:tcW w:w="2977" w:type="dxa"/>
            <w:tcBorders>
              <w:top w:val="nil"/>
              <w:left w:val="nil"/>
              <w:bottom w:val="single" w:sz="4" w:space="0" w:color="auto"/>
              <w:right w:val="nil"/>
            </w:tcBorders>
            <w:shd w:val="clear" w:color="auto" w:fill="auto"/>
            <w:noWrap/>
            <w:vAlign w:val="center"/>
            <w:hideMark/>
          </w:tcPr>
          <w:p w14:paraId="2C841845" w14:textId="77777777" w:rsidR="00EB3918" w:rsidRPr="00EB3918" w:rsidRDefault="00EB3918" w:rsidP="00EB3918">
            <w:pPr>
              <w:rPr>
                <w:rFonts w:ascii="Calibri" w:hAnsi="Calibri" w:cs="Calibri"/>
                <w:b/>
                <w:bCs/>
                <w:color w:val="000000"/>
                <w:szCs w:val="20"/>
                <w:lang w:val="en-CA" w:eastAsia="en-CA"/>
              </w:rPr>
            </w:pPr>
            <w:r w:rsidRPr="00EB3918">
              <w:rPr>
                <w:rFonts w:ascii="Calibri" w:hAnsi="Calibri" w:cs="Calibri"/>
                <w:b/>
                <w:bCs/>
                <w:color w:val="000000"/>
                <w:szCs w:val="20"/>
                <w:lang w:val="en-CA" w:eastAsia="en-CA"/>
              </w:rPr>
              <w:t> </w:t>
            </w:r>
          </w:p>
        </w:tc>
        <w:tc>
          <w:tcPr>
            <w:tcW w:w="3402" w:type="dxa"/>
            <w:gridSpan w:val="2"/>
            <w:tcBorders>
              <w:top w:val="nil"/>
              <w:left w:val="nil"/>
              <w:bottom w:val="single" w:sz="4" w:space="0" w:color="auto"/>
              <w:right w:val="nil"/>
            </w:tcBorders>
            <w:shd w:val="clear" w:color="auto" w:fill="auto"/>
            <w:vAlign w:val="center"/>
            <w:hideMark/>
          </w:tcPr>
          <w:p w14:paraId="62A3ED06" w14:textId="77777777" w:rsidR="00EB3918" w:rsidRPr="00EB3918" w:rsidRDefault="00EB3918" w:rsidP="00EB3918">
            <w:pPr>
              <w:jc w:val="right"/>
              <w:rPr>
                <w:rFonts w:ascii="Calibri" w:hAnsi="Calibri" w:cs="Calibri"/>
                <w:b/>
                <w:bCs/>
                <w:color w:val="000000"/>
                <w:szCs w:val="20"/>
                <w:lang w:val="en-CA" w:eastAsia="en-CA"/>
              </w:rPr>
            </w:pPr>
            <w:r w:rsidRPr="00EB3918">
              <w:rPr>
                <w:rFonts w:ascii="Calibri" w:hAnsi="Calibri" w:cs="Calibri"/>
                <w:b/>
                <w:bCs/>
                <w:color w:val="000000"/>
                <w:szCs w:val="20"/>
                <w:lang w:val="en-CA" w:eastAsia="en-CA"/>
              </w:rPr>
              <w:t>For the three months ended September 30</w:t>
            </w:r>
          </w:p>
        </w:tc>
      </w:tr>
      <w:tr w:rsidR="00EB3918" w:rsidRPr="00EB3918" w14:paraId="51CD53A4" w14:textId="77777777" w:rsidTr="00197A70">
        <w:trPr>
          <w:trHeight w:val="252"/>
          <w:jc w:val="center"/>
        </w:trPr>
        <w:tc>
          <w:tcPr>
            <w:tcW w:w="2977" w:type="dxa"/>
            <w:tcBorders>
              <w:top w:val="nil"/>
              <w:left w:val="nil"/>
              <w:bottom w:val="single" w:sz="8" w:space="0" w:color="auto"/>
              <w:right w:val="nil"/>
            </w:tcBorders>
            <w:shd w:val="clear" w:color="auto" w:fill="auto"/>
            <w:noWrap/>
            <w:vAlign w:val="center"/>
            <w:hideMark/>
          </w:tcPr>
          <w:p w14:paraId="49B27304" w14:textId="77777777" w:rsidR="00EB3918" w:rsidRPr="00EB3918" w:rsidRDefault="00EB3918" w:rsidP="00EB3918">
            <w:pPr>
              <w:jc w:val="right"/>
              <w:rPr>
                <w:rFonts w:ascii="Calibri" w:hAnsi="Calibri" w:cs="Calibri"/>
                <w:b/>
                <w:bCs/>
                <w:color w:val="000000"/>
                <w:szCs w:val="20"/>
                <w:lang w:val="en-CA" w:eastAsia="en-CA"/>
              </w:rPr>
            </w:pPr>
            <w:r w:rsidRPr="00EB3918">
              <w:rPr>
                <w:rFonts w:ascii="Calibri" w:hAnsi="Calibri" w:cs="Calibri"/>
                <w:b/>
                <w:bCs/>
                <w:color w:val="000000"/>
                <w:szCs w:val="20"/>
                <w:lang w:val="en-CA" w:eastAsia="en-CA"/>
              </w:rPr>
              <w:t> </w:t>
            </w:r>
          </w:p>
        </w:tc>
        <w:tc>
          <w:tcPr>
            <w:tcW w:w="1701" w:type="dxa"/>
            <w:tcBorders>
              <w:top w:val="nil"/>
              <w:left w:val="nil"/>
              <w:bottom w:val="single" w:sz="8" w:space="0" w:color="auto"/>
              <w:right w:val="nil"/>
            </w:tcBorders>
            <w:shd w:val="clear" w:color="auto" w:fill="auto"/>
            <w:vAlign w:val="center"/>
            <w:hideMark/>
          </w:tcPr>
          <w:p w14:paraId="5DF34348" w14:textId="77777777" w:rsidR="00EB3918" w:rsidRPr="00EB3918" w:rsidRDefault="00EB3918" w:rsidP="00EB3918">
            <w:pPr>
              <w:jc w:val="right"/>
              <w:rPr>
                <w:rFonts w:ascii="Calibri" w:hAnsi="Calibri" w:cs="Calibri"/>
                <w:b/>
                <w:bCs/>
                <w:color w:val="000000"/>
                <w:szCs w:val="20"/>
                <w:lang w:val="en-CA" w:eastAsia="en-CA"/>
              </w:rPr>
            </w:pPr>
            <w:r w:rsidRPr="00EB3918">
              <w:rPr>
                <w:rFonts w:ascii="Calibri" w:hAnsi="Calibri" w:cs="Calibri"/>
                <w:b/>
                <w:bCs/>
                <w:color w:val="000000"/>
                <w:szCs w:val="20"/>
                <w:lang w:val="en-CA" w:eastAsia="en-CA"/>
              </w:rPr>
              <w:t>2023</w:t>
            </w:r>
          </w:p>
        </w:tc>
        <w:tc>
          <w:tcPr>
            <w:tcW w:w="1701" w:type="dxa"/>
            <w:tcBorders>
              <w:top w:val="nil"/>
              <w:left w:val="nil"/>
              <w:bottom w:val="single" w:sz="8" w:space="0" w:color="auto"/>
              <w:right w:val="nil"/>
            </w:tcBorders>
            <w:shd w:val="clear" w:color="auto" w:fill="auto"/>
            <w:vAlign w:val="center"/>
            <w:hideMark/>
          </w:tcPr>
          <w:p w14:paraId="58691166" w14:textId="77777777" w:rsidR="00EB3918" w:rsidRPr="00EB3918" w:rsidRDefault="00EB3918" w:rsidP="00EB3918">
            <w:pPr>
              <w:jc w:val="right"/>
              <w:rPr>
                <w:rFonts w:ascii="Calibri" w:hAnsi="Calibri" w:cs="Calibri"/>
                <w:color w:val="000000"/>
                <w:szCs w:val="20"/>
                <w:lang w:val="en-CA" w:eastAsia="en-CA"/>
              </w:rPr>
            </w:pPr>
            <w:r w:rsidRPr="00EB3918">
              <w:rPr>
                <w:rFonts w:ascii="Calibri" w:hAnsi="Calibri" w:cs="Calibri"/>
                <w:color w:val="000000"/>
                <w:szCs w:val="20"/>
                <w:lang w:val="en-CA" w:eastAsia="en-CA"/>
              </w:rPr>
              <w:t>2022</w:t>
            </w:r>
          </w:p>
        </w:tc>
      </w:tr>
      <w:tr w:rsidR="00EB3918" w:rsidRPr="00EB3918" w14:paraId="36A1BC1B" w14:textId="77777777" w:rsidTr="00197A70">
        <w:trPr>
          <w:trHeight w:val="240"/>
          <w:jc w:val="center"/>
        </w:trPr>
        <w:tc>
          <w:tcPr>
            <w:tcW w:w="2977" w:type="dxa"/>
            <w:tcBorders>
              <w:top w:val="nil"/>
              <w:left w:val="nil"/>
              <w:bottom w:val="nil"/>
              <w:right w:val="nil"/>
            </w:tcBorders>
            <w:shd w:val="clear" w:color="000000" w:fill="FFFFFF"/>
            <w:noWrap/>
            <w:vAlign w:val="center"/>
            <w:hideMark/>
          </w:tcPr>
          <w:p w14:paraId="4D0E8F65" w14:textId="77777777" w:rsidR="00EB3918" w:rsidRPr="00EB3918" w:rsidRDefault="00EB3918" w:rsidP="00EB3918">
            <w:pPr>
              <w:rPr>
                <w:rFonts w:ascii="Calibri" w:hAnsi="Calibri" w:cs="Calibri"/>
                <w:color w:val="000000"/>
                <w:szCs w:val="20"/>
                <w:lang w:val="en-CA" w:eastAsia="en-CA"/>
              </w:rPr>
            </w:pPr>
            <w:r w:rsidRPr="00EB3918">
              <w:rPr>
                <w:rFonts w:ascii="Calibri" w:hAnsi="Calibri" w:cs="Calibri"/>
                <w:color w:val="000000"/>
                <w:szCs w:val="20"/>
                <w:lang w:val="en-CA" w:eastAsia="en-CA"/>
              </w:rPr>
              <w:t>Remuneration and benefits</w:t>
            </w:r>
          </w:p>
        </w:tc>
        <w:tc>
          <w:tcPr>
            <w:tcW w:w="1701" w:type="dxa"/>
            <w:tcBorders>
              <w:top w:val="nil"/>
              <w:left w:val="nil"/>
              <w:bottom w:val="nil"/>
              <w:right w:val="nil"/>
            </w:tcBorders>
            <w:shd w:val="clear" w:color="auto" w:fill="auto"/>
            <w:noWrap/>
            <w:vAlign w:val="center"/>
            <w:hideMark/>
          </w:tcPr>
          <w:p w14:paraId="42A00735" w14:textId="42BF4005" w:rsidR="00EB3918" w:rsidRPr="00EB3918" w:rsidRDefault="00EB3918" w:rsidP="00EB3918">
            <w:pPr>
              <w:jc w:val="right"/>
              <w:rPr>
                <w:rFonts w:ascii="Calibri" w:hAnsi="Calibri" w:cs="Calibri"/>
                <w:b/>
                <w:bCs/>
                <w:color w:val="000000"/>
                <w:szCs w:val="20"/>
                <w:lang w:val="en-CA" w:eastAsia="en-CA"/>
              </w:rPr>
            </w:pPr>
            <w:r w:rsidRPr="00EB3918">
              <w:rPr>
                <w:rFonts w:ascii="Calibri" w:hAnsi="Calibri" w:cs="Calibri"/>
                <w:b/>
                <w:bCs/>
                <w:color w:val="000000"/>
                <w:szCs w:val="20"/>
                <w:lang w:val="en-CA" w:eastAsia="en-CA"/>
              </w:rPr>
              <w:t xml:space="preserve"> $     87,500 </w:t>
            </w:r>
          </w:p>
        </w:tc>
        <w:tc>
          <w:tcPr>
            <w:tcW w:w="1701" w:type="dxa"/>
            <w:tcBorders>
              <w:top w:val="nil"/>
              <w:left w:val="nil"/>
              <w:bottom w:val="nil"/>
              <w:right w:val="nil"/>
            </w:tcBorders>
            <w:shd w:val="clear" w:color="auto" w:fill="auto"/>
            <w:noWrap/>
            <w:vAlign w:val="center"/>
            <w:hideMark/>
          </w:tcPr>
          <w:p w14:paraId="10415D37" w14:textId="6BD0EA6F" w:rsidR="00EB3918" w:rsidRPr="00EB3918" w:rsidRDefault="00EB3918" w:rsidP="00EB3918">
            <w:pPr>
              <w:jc w:val="right"/>
              <w:rPr>
                <w:rFonts w:ascii="Calibri" w:hAnsi="Calibri" w:cs="Calibri"/>
                <w:color w:val="000000"/>
                <w:szCs w:val="20"/>
                <w:lang w:val="en-CA" w:eastAsia="en-CA"/>
              </w:rPr>
            </w:pPr>
            <w:r w:rsidRPr="00EB3918">
              <w:rPr>
                <w:rFonts w:ascii="Calibri" w:hAnsi="Calibri" w:cs="Calibri"/>
                <w:color w:val="000000"/>
                <w:szCs w:val="20"/>
                <w:lang w:val="en-CA" w:eastAsia="en-CA"/>
              </w:rPr>
              <w:t xml:space="preserve"> $  101,115 </w:t>
            </w:r>
          </w:p>
        </w:tc>
      </w:tr>
      <w:tr w:rsidR="00EB3918" w:rsidRPr="00EB3918" w14:paraId="5F57FD35" w14:textId="77777777" w:rsidTr="00197A70">
        <w:trPr>
          <w:trHeight w:val="240"/>
          <w:jc w:val="center"/>
        </w:trPr>
        <w:tc>
          <w:tcPr>
            <w:tcW w:w="2977" w:type="dxa"/>
            <w:tcBorders>
              <w:top w:val="nil"/>
              <w:left w:val="nil"/>
              <w:bottom w:val="nil"/>
              <w:right w:val="nil"/>
            </w:tcBorders>
            <w:shd w:val="clear" w:color="000000" w:fill="FFFFFF"/>
            <w:noWrap/>
            <w:vAlign w:val="center"/>
            <w:hideMark/>
          </w:tcPr>
          <w:p w14:paraId="75BA2954" w14:textId="77777777" w:rsidR="00EB3918" w:rsidRPr="00EB3918" w:rsidRDefault="00EB3918" w:rsidP="00EB3918">
            <w:pPr>
              <w:rPr>
                <w:rFonts w:ascii="Calibri" w:hAnsi="Calibri" w:cs="Calibri"/>
                <w:color w:val="000000"/>
                <w:szCs w:val="20"/>
                <w:lang w:val="en-CA" w:eastAsia="en-CA"/>
              </w:rPr>
            </w:pPr>
            <w:r w:rsidRPr="00EB3918">
              <w:rPr>
                <w:rFonts w:ascii="Calibri" w:hAnsi="Calibri" w:cs="Calibri"/>
                <w:color w:val="000000"/>
                <w:szCs w:val="20"/>
                <w:lang w:val="en-CA" w:eastAsia="en-CA"/>
              </w:rPr>
              <w:t>Stock-based compensation</w:t>
            </w:r>
          </w:p>
        </w:tc>
        <w:tc>
          <w:tcPr>
            <w:tcW w:w="1701" w:type="dxa"/>
            <w:tcBorders>
              <w:top w:val="nil"/>
              <w:left w:val="nil"/>
              <w:bottom w:val="nil"/>
              <w:right w:val="nil"/>
            </w:tcBorders>
            <w:shd w:val="clear" w:color="auto" w:fill="auto"/>
            <w:noWrap/>
            <w:vAlign w:val="center"/>
            <w:hideMark/>
          </w:tcPr>
          <w:p w14:paraId="01D06D56" w14:textId="3E07EB1D" w:rsidR="00EB3918" w:rsidRPr="00EB3918" w:rsidRDefault="00EB3918" w:rsidP="00EB3918">
            <w:pPr>
              <w:jc w:val="right"/>
              <w:rPr>
                <w:rFonts w:ascii="Calibri" w:hAnsi="Calibri" w:cs="Calibri"/>
                <w:b/>
                <w:bCs/>
                <w:color w:val="000000"/>
                <w:szCs w:val="20"/>
                <w:lang w:val="en-CA" w:eastAsia="en-CA"/>
              </w:rPr>
            </w:pPr>
            <w:r w:rsidRPr="00EB3918">
              <w:rPr>
                <w:rFonts w:ascii="Calibri" w:hAnsi="Calibri" w:cs="Calibri"/>
                <w:b/>
                <w:bCs/>
                <w:color w:val="000000"/>
                <w:szCs w:val="20"/>
                <w:lang w:val="en-CA" w:eastAsia="en-CA"/>
              </w:rPr>
              <w:t xml:space="preserve">     40,713 </w:t>
            </w:r>
          </w:p>
        </w:tc>
        <w:tc>
          <w:tcPr>
            <w:tcW w:w="1701" w:type="dxa"/>
            <w:tcBorders>
              <w:top w:val="nil"/>
              <w:left w:val="nil"/>
              <w:bottom w:val="nil"/>
              <w:right w:val="nil"/>
            </w:tcBorders>
            <w:shd w:val="clear" w:color="auto" w:fill="auto"/>
            <w:noWrap/>
            <w:vAlign w:val="center"/>
            <w:hideMark/>
          </w:tcPr>
          <w:p w14:paraId="33FF2C6C" w14:textId="71637619" w:rsidR="00EB3918" w:rsidRPr="00EB3918" w:rsidRDefault="00EB3918" w:rsidP="00EB3918">
            <w:pPr>
              <w:jc w:val="right"/>
              <w:rPr>
                <w:rFonts w:ascii="Calibri" w:hAnsi="Calibri" w:cs="Calibri"/>
                <w:color w:val="000000"/>
                <w:szCs w:val="20"/>
                <w:lang w:val="en-CA" w:eastAsia="en-CA"/>
              </w:rPr>
            </w:pPr>
            <w:r w:rsidRPr="00EB3918">
              <w:rPr>
                <w:rFonts w:ascii="Calibri" w:hAnsi="Calibri" w:cs="Calibri"/>
                <w:color w:val="000000"/>
                <w:szCs w:val="20"/>
                <w:lang w:val="en-CA" w:eastAsia="en-CA"/>
              </w:rPr>
              <w:t xml:space="preserve">   12,889 </w:t>
            </w:r>
          </w:p>
        </w:tc>
      </w:tr>
      <w:tr w:rsidR="00EB3918" w:rsidRPr="00EB3918" w14:paraId="11A6F0B8" w14:textId="77777777" w:rsidTr="00197A70">
        <w:trPr>
          <w:trHeight w:val="252"/>
          <w:jc w:val="center"/>
        </w:trPr>
        <w:tc>
          <w:tcPr>
            <w:tcW w:w="2977" w:type="dxa"/>
            <w:tcBorders>
              <w:top w:val="single" w:sz="4" w:space="0" w:color="auto"/>
              <w:left w:val="nil"/>
              <w:bottom w:val="single" w:sz="8" w:space="0" w:color="auto"/>
              <w:right w:val="nil"/>
            </w:tcBorders>
            <w:shd w:val="clear" w:color="auto" w:fill="auto"/>
            <w:noWrap/>
            <w:vAlign w:val="center"/>
            <w:hideMark/>
          </w:tcPr>
          <w:p w14:paraId="4D99C028" w14:textId="77777777" w:rsidR="00EB3918" w:rsidRPr="00EB3918" w:rsidRDefault="00EB3918" w:rsidP="00EB3918">
            <w:pPr>
              <w:rPr>
                <w:rFonts w:ascii="Calibri" w:hAnsi="Calibri" w:cs="Calibri"/>
                <w:color w:val="000000"/>
                <w:szCs w:val="20"/>
                <w:lang w:val="en-CA" w:eastAsia="en-CA"/>
              </w:rPr>
            </w:pPr>
            <w:r w:rsidRPr="00EB3918">
              <w:rPr>
                <w:rFonts w:ascii="Calibri" w:hAnsi="Calibri" w:cs="Calibri"/>
                <w:color w:val="000000"/>
                <w:szCs w:val="20"/>
                <w:lang w:val="en-CA" w:eastAsia="en-CA"/>
              </w:rPr>
              <w:lastRenderedPageBreak/>
              <w:t>Total</w:t>
            </w:r>
          </w:p>
        </w:tc>
        <w:tc>
          <w:tcPr>
            <w:tcW w:w="1701" w:type="dxa"/>
            <w:tcBorders>
              <w:top w:val="single" w:sz="4" w:space="0" w:color="auto"/>
              <w:left w:val="nil"/>
              <w:bottom w:val="single" w:sz="8" w:space="0" w:color="auto"/>
              <w:right w:val="nil"/>
            </w:tcBorders>
            <w:shd w:val="clear" w:color="auto" w:fill="auto"/>
            <w:noWrap/>
            <w:vAlign w:val="center"/>
            <w:hideMark/>
          </w:tcPr>
          <w:p w14:paraId="1E6D9992" w14:textId="744CBB20" w:rsidR="00EB3918" w:rsidRPr="00EB3918" w:rsidRDefault="00EB3918" w:rsidP="00EB3918">
            <w:pPr>
              <w:jc w:val="right"/>
              <w:rPr>
                <w:rFonts w:ascii="Calibri" w:hAnsi="Calibri" w:cs="Calibri"/>
                <w:b/>
                <w:bCs/>
                <w:color w:val="000000"/>
                <w:szCs w:val="20"/>
                <w:lang w:val="en-CA" w:eastAsia="en-CA"/>
              </w:rPr>
            </w:pPr>
            <w:r w:rsidRPr="00EB3918">
              <w:rPr>
                <w:rFonts w:ascii="Calibri" w:hAnsi="Calibri" w:cs="Calibri"/>
                <w:b/>
                <w:bCs/>
                <w:color w:val="000000"/>
                <w:szCs w:val="20"/>
                <w:lang w:val="en-CA" w:eastAsia="en-CA"/>
              </w:rPr>
              <w:t xml:space="preserve"> $  </w:t>
            </w:r>
            <w:r>
              <w:rPr>
                <w:rFonts w:ascii="Calibri" w:hAnsi="Calibri" w:cs="Calibri"/>
                <w:b/>
                <w:bCs/>
                <w:color w:val="000000"/>
                <w:szCs w:val="20"/>
                <w:lang w:val="en-CA" w:eastAsia="en-CA"/>
              </w:rPr>
              <w:t xml:space="preserve"> </w:t>
            </w:r>
            <w:r w:rsidRPr="00EB3918">
              <w:rPr>
                <w:rFonts w:ascii="Calibri" w:hAnsi="Calibri" w:cs="Calibri"/>
                <w:b/>
                <w:bCs/>
                <w:color w:val="000000"/>
                <w:szCs w:val="20"/>
                <w:lang w:val="en-CA" w:eastAsia="en-CA"/>
              </w:rPr>
              <w:t xml:space="preserve">128,213 </w:t>
            </w:r>
          </w:p>
        </w:tc>
        <w:tc>
          <w:tcPr>
            <w:tcW w:w="1701" w:type="dxa"/>
            <w:tcBorders>
              <w:top w:val="single" w:sz="4" w:space="0" w:color="auto"/>
              <w:left w:val="nil"/>
              <w:bottom w:val="single" w:sz="8" w:space="0" w:color="auto"/>
              <w:right w:val="nil"/>
            </w:tcBorders>
            <w:shd w:val="clear" w:color="auto" w:fill="auto"/>
            <w:noWrap/>
            <w:vAlign w:val="center"/>
            <w:hideMark/>
          </w:tcPr>
          <w:p w14:paraId="6DA9441D" w14:textId="0FB69DD0" w:rsidR="00EB3918" w:rsidRPr="00EB3918" w:rsidRDefault="00EB3918" w:rsidP="00EB3918">
            <w:pPr>
              <w:jc w:val="right"/>
              <w:rPr>
                <w:rFonts w:ascii="Calibri" w:hAnsi="Calibri" w:cs="Calibri"/>
                <w:color w:val="000000"/>
                <w:szCs w:val="20"/>
                <w:lang w:val="en-CA" w:eastAsia="en-CA"/>
              </w:rPr>
            </w:pPr>
            <w:r w:rsidRPr="00EB3918">
              <w:rPr>
                <w:rFonts w:ascii="Calibri" w:hAnsi="Calibri" w:cs="Calibri"/>
                <w:color w:val="000000"/>
                <w:szCs w:val="20"/>
                <w:lang w:val="en-CA" w:eastAsia="en-CA"/>
              </w:rPr>
              <w:t xml:space="preserve"> $   114,004 </w:t>
            </w:r>
          </w:p>
        </w:tc>
      </w:tr>
    </w:tbl>
    <w:p w14:paraId="2D287F72" w14:textId="695FDB92" w:rsidR="007A39D0" w:rsidRPr="00555BFF" w:rsidRDefault="00C47E16" w:rsidP="00633070">
      <w:pPr>
        <w:pStyle w:val="Heading1"/>
        <w:spacing w:before="0"/>
        <w:ind w:left="425" w:hanging="425"/>
        <w:rPr>
          <w:rFonts w:cstheme="minorHAnsi"/>
          <w:szCs w:val="20"/>
          <w:lang w:val="en-GB"/>
        </w:rPr>
      </w:pPr>
      <w:r>
        <w:rPr>
          <w:rFonts w:cstheme="minorHAnsi"/>
          <w:szCs w:val="20"/>
          <w:lang w:val="en-GB"/>
        </w:rPr>
        <w:t xml:space="preserve">18.   </w:t>
      </w:r>
      <w:r w:rsidR="00587048" w:rsidRPr="00555BFF">
        <w:rPr>
          <w:rFonts w:cstheme="minorHAnsi"/>
          <w:szCs w:val="20"/>
          <w:lang w:val="en-GB"/>
        </w:rPr>
        <w:t>C</w:t>
      </w:r>
      <w:r w:rsidR="007A39D0" w:rsidRPr="00555BFF">
        <w:rPr>
          <w:rFonts w:cstheme="minorHAnsi"/>
          <w:szCs w:val="20"/>
          <w:lang w:val="en-GB"/>
        </w:rPr>
        <w:t>APITAL MANAGEMENT</w:t>
      </w:r>
    </w:p>
    <w:p w14:paraId="05ADF436" w14:textId="77777777" w:rsidR="007A39D0" w:rsidRPr="002B36BD" w:rsidRDefault="007A39D0" w:rsidP="007A39D0">
      <w:pPr>
        <w:pStyle w:val="ListParagraph"/>
        <w:spacing w:after="0" w:line="240" w:lineRule="auto"/>
        <w:ind w:left="360"/>
        <w:rPr>
          <w:rFonts w:asciiTheme="minorHAnsi" w:hAnsiTheme="minorHAnsi" w:cstheme="minorHAnsi"/>
          <w:b/>
          <w:bCs/>
          <w:sz w:val="20"/>
          <w:szCs w:val="20"/>
          <w:lang w:val="en-CA"/>
        </w:rPr>
      </w:pPr>
    </w:p>
    <w:p w14:paraId="7D7E6D24" w14:textId="77777777" w:rsidR="00D67793" w:rsidRPr="00A457DC" w:rsidRDefault="007A39D0" w:rsidP="00BE709D">
      <w:pPr>
        <w:tabs>
          <w:tab w:val="right" w:pos="10080"/>
        </w:tabs>
        <w:ind w:left="426"/>
        <w:jc w:val="both"/>
        <w:rPr>
          <w:rFonts w:cstheme="minorHAnsi"/>
          <w:szCs w:val="20"/>
        </w:rPr>
      </w:pPr>
      <w:r w:rsidRPr="00A457DC">
        <w:rPr>
          <w:rFonts w:cstheme="minorHAnsi"/>
          <w:szCs w:val="20"/>
          <w:lang w:val="en-GB"/>
        </w:rPr>
        <w:t xml:space="preserve">The Company defines capital as consisting of shareholders’ equity. The Company’s objectives when managing capital are to support the further advancement of the Company’s business objectives and existing product lines, as well as to ensure that the Company </w:t>
      </w:r>
      <w:r w:rsidR="00F25DAB" w:rsidRPr="00A457DC">
        <w:rPr>
          <w:rFonts w:cstheme="minorHAnsi"/>
          <w:szCs w:val="20"/>
          <w:lang w:val="en-GB"/>
        </w:rPr>
        <w:t>can</w:t>
      </w:r>
      <w:r w:rsidRPr="00A457DC">
        <w:rPr>
          <w:rFonts w:cstheme="minorHAnsi"/>
          <w:szCs w:val="20"/>
          <w:lang w:val="en-GB"/>
        </w:rPr>
        <w:t xml:space="preserve"> meet its financial obligations as they become due.</w:t>
      </w:r>
    </w:p>
    <w:p w14:paraId="762E00C0" w14:textId="77777777" w:rsidR="007A39D0" w:rsidRPr="00A457DC" w:rsidRDefault="007A39D0" w:rsidP="00BE709D">
      <w:pPr>
        <w:tabs>
          <w:tab w:val="right" w:pos="10080"/>
        </w:tabs>
        <w:ind w:left="426"/>
        <w:jc w:val="both"/>
        <w:rPr>
          <w:rFonts w:cstheme="minorHAnsi"/>
          <w:b/>
          <w:szCs w:val="20"/>
          <w:lang w:val="en-GB"/>
        </w:rPr>
      </w:pPr>
    </w:p>
    <w:p w14:paraId="5DDFBD8F" w14:textId="3D4A12B7" w:rsidR="00002EBE" w:rsidRDefault="00D67793" w:rsidP="00BE709D">
      <w:pPr>
        <w:tabs>
          <w:tab w:val="right" w:pos="10080"/>
        </w:tabs>
        <w:ind w:left="426"/>
        <w:jc w:val="both"/>
        <w:rPr>
          <w:rFonts w:cstheme="minorHAnsi"/>
          <w:szCs w:val="20"/>
          <w:lang w:val="en-GB"/>
        </w:rPr>
      </w:pPr>
      <w:r w:rsidRPr="00A457DC">
        <w:rPr>
          <w:rFonts w:cstheme="minorHAnsi"/>
          <w:szCs w:val="20"/>
          <w:lang w:val="en-GB"/>
        </w:rPr>
        <w:t>The Company manages its capital structure to maximize its financial flexibility</w:t>
      </w:r>
      <w:r w:rsidR="00C83304">
        <w:rPr>
          <w:rFonts w:cstheme="minorHAnsi"/>
          <w:szCs w:val="20"/>
          <w:lang w:val="en-GB"/>
        </w:rPr>
        <w:t>,</w:t>
      </w:r>
      <w:r w:rsidRPr="00A457DC">
        <w:rPr>
          <w:rFonts w:cstheme="minorHAnsi"/>
          <w:szCs w:val="20"/>
          <w:lang w:val="en-GB"/>
        </w:rPr>
        <w:t xml:space="preserve"> </w:t>
      </w:r>
      <w:r w:rsidR="00F25DAB" w:rsidRPr="00A457DC">
        <w:rPr>
          <w:rFonts w:cstheme="minorHAnsi"/>
          <w:szCs w:val="20"/>
          <w:lang w:val="en-GB"/>
        </w:rPr>
        <w:t>adjusting</w:t>
      </w:r>
      <w:r w:rsidRPr="00A457DC">
        <w:rPr>
          <w:rFonts w:cstheme="minorHAnsi"/>
          <w:szCs w:val="20"/>
          <w:lang w:val="en-GB"/>
        </w:rPr>
        <w:t xml:space="preserve"> it in response to changes in economic conditions and the risk characteristics of the underlying assets and business opportunities. The Company relies on the expertise of the Company’s management to sustain the future development of the business. Management reviews its capital management approach on an ongoing basis and believes that this approach, given the </w:t>
      </w:r>
      <w:r w:rsidR="00C83304">
        <w:rPr>
          <w:rFonts w:cstheme="minorHAnsi"/>
          <w:szCs w:val="20"/>
          <w:lang w:val="en-GB"/>
        </w:rPr>
        <w:t>Company's relative size</w:t>
      </w:r>
      <w:r w:rsidRPr="00A457DC">
        <w:rPr>
          <w:rFonts w:cstheme="minorHAnsi"/>
          <w:szCs w:val="20"/>
          <w:lang w:val="en-GB"/>
        </w:rPr>
        <w:t xml:space="preserve">, is reasonable. </w:t>
      </w:r>
      <w:r w:rsidR="00002EBE" w:rsidRPr="00A457DC">
        <w:rPr>
          <w:rFonts w:cstheme="minorHAnsi"/>
          <w:szCs w:val="20"/>
          <w:lang w:val="en-GB"/>
        </w:rPr>
        <w:t>The approach to capital management has not changed since the prior year, and the Company is not subjected to externally imposed capital requirements.</w:t>
      </w:r>
    </w:p>
    <w:p w14:paraId="6B7801DF" w14:textId="77777777" w:rsidR="007E2CCB" w:rsidRDefault="007E2CCB" w:rsidP="00BE709D">
      <w:pPr>
        <w:tabs>
          <w:tab w:val="right" w:pos="10080"/>
        </w:tabs>
        <w:ind w:left="426"/>
        <w:jc w:val="both"/>
        <w:rPr>
          <w:rFonts w:cstheme="minorHAnsi"/>
          <w:szCs w:val="20"/>
          <w:lang w:val="en-GB"/>
        </w:rPr>
      </w:pPr>
    </w:p>
    <w:p w14:paraId="40431AAA" w14:textId="6E3F6CF6" w:rsidR="00D67793" w:rsidRPr="00555BFF" w:rsidRDefault="006B686D" w:rsidP="006B686D">
      <w:pPr>
        <w:pStyle w:val="Heading1"/>
        <w:rPr>
          <w:rFonts w:cstheme="minorHAnsi"/>
          <w:szCs w:val="20"/>
          <w:lang w:val="en-GB"/>
        </w:rPr>
      </w:pPr>
      <w:bookmarkStart w:id="6" w:name="_Hlk77838003"/>
      <w:r>
        <w:rPr>
          <w:rFonts w:cstheme="minorHAnsi"/>
          <w:szCs w:val="20"/>
          <w:lang w:val="en-GB"/>
        </w:rPr>
        <w:t>1</w:t>
      </w:r>
      <w:r w:rsidR="00351BE0">
        <w:rPr>
          <w:rFonts w:cstheme="minorHAnsi"/>
          <w:szCs w:val="20"/>
          <w:lang w:val="en-GB"/>
        </w:rPr>
        <w:t>9</w:t>
      </w:r>
      <w:r>
        <w:rPr>
          <w:rFonts w:cstheme="minorHAnsi"/>
          <w:szCs w:val="20"/>
          <w:lang w:val="en-GB"/>
        </w:rPr>
        <w:t xml:space="preserve">.   </w:t>
      </w:r>
      <w:r w:rsidR="00D67793" w:rsidRPr="00555BFF">
        <w:rPr>
          <w:rFonts w:cstheme="minorHAnsi"/>
          <w:szCs w:val="20"/>
          <w:lang w:val="en-GB"/>
        </w:rPr>
        <w:t>FINANCIAL INSTRUMENTS AND RISK MANAGEMENT</w:t>
      </w:r>
    </w:p>
    <w:bookmarkEnd w:id="6"/>
    <w:p w14:paraId="6962D33B" w14:textId="77777777" w:rsidR="00D67793" w:rsidRPr="002B36BD" w:rsidRDefault="00D67793" w:rsidP="00D67793">
      <w:pPr>
        <w:rPr>
          <w:rFonts w:cstheme="minorHAnsi"/>
          <w:bCs/>
          <w:szCs w:val="20"/>
          <w:lang w:val="en-CA"/>
        </w:rPr>
      </w:pPr>
    </w:p>
    <w:p w14:paraId="0F4E78B8" w14:textId="77777777" w:rsidR="00D67793" w:rsidRPr="00555BFF" w:rsidRDefault="006B686D" w:rsidP="006B686D">
      <w:pPr>
        <w:contextualSpacing/>
        <w:rPr>
          <w:rFonts w:cstheme="minorHAnsi"/>
          <w:b/>
          <w:szCs w:val="20"/>
        </w:rPr>
      </w:pPr>
      <w:r>
        <w:rPr>
          <w:rFonts w:cstheme="minorHAnsi"/>
          <w:b/>
          <w:szCs w:val="20"/>
        </w:rPr>
        <w:t xml:space="preserve">         </w:t>
      </w:r>
      <w:r w:rsidR="009627BF">
        <w:rPr>
          <w:rFonts w:cstheme="minorHAnsi"/>
          <w:b/>
          <w:szCs w:val="20"/>
        </w:rPr>
        <w:t xml:space="preserve"> </w:t>
      </w:r>
      <w:r>
        <w:rPr>
          <w:rFonts w:cstheme="minorHAnsi"/>
          <w:b/>
          <w:szCs w:val="20"/>
        </w:rPr>
        <w:t xml:space="preserve">a)    </w:t>
      </w:r>
      <w:r w:rsidR="00D67793" w:rsidRPr="00555BFF">
        <w:rPr>
          <w:rFonts w:cstheme="minorHAnsi"/>
          <w:b/>
          <w:szCs w:val="20"/>
        </w:rPr>
        <w:t>Fair value risk</w:t>
      </w:r>
    </w:p>
    <w:p w14:paraId="5079EF1A" w14:textId="77777777" w:rsidR="00D67793" w:rsidRPr="00555BFF" w:rsidRDefault="00D67793" w:rsidP="00D67793">
      <w:pPr>
        <w:ind w:left="720"/>
        <w:contextualSpacing/>
        <w:rPr>
          <w:rFonts w:cstheme="minorHAnsi"/>
          <w:b/>
          <w:szCs w:val="20"/>
        </w:rPr>
      </w:pPr>
    </w:p>
    <w:p w14:paraId="70D6A47D" w14:textId="3A9EF1B4" w:rsidR="00D67793" w:rsidRPr="00555BFF" w:rsidRDefault="00D67793" w:rsidP="00D02C78">
      <w:pPr>
        <w:ind w:left="737"/>
        <w:contextualSpacing/>
        <w:jc w:val="both"/>
        <w:rPr>
          <w:rFonts w:cstheme="minorHAnsi"/>
          <w:szCs w:val="20"/>
          <w:lang w:val="en-GB"/>
        </w:rPr>
      </w:pPr>
      <w:r w:rsidRPr="00555BFF">
        <w:rPr>
          <w:rFonts w:cstheme="minorHAnsi"/>
          <w:szCs w:val="20"/>
          <w:lang w:val="en-GB"/>
        </w:rPr>
        <w:t xml:space="preserve">The Company’s financial instruments consist of cash, </w:t>
      </w:r>
      <w:r w:rsidR="00E23D9C" w:rsidRPr="00555BFF">
        <w:rPr>
          <w:rFonts w:cstheme="minorHAnsi"/>
          <w:szCs w:val="20"/>
          <w:lang w:val="en-GB"/>
        </w:rPr>
        <w:t>account</w:t>
      </w:r>
      <w:r w:rsidR="45F8CD72" w:rsidRPr="00555BFF">
        <w:rPr>
          <w:rFonts w:cstheme="minorHAnsi"/>
          <w:szCs w:val="20"/>
          <w:lang w:val="en-GB"/>
        </w:rPr>
        <w:t>s</w:t>
      </w:r>
      <w:r w:rsidR="00E23D9C" w:rsidRPr="00555BFF">
        <w:rPr>
          <w:rFonts w:cstheme="minorHAnsi"/>
          <w:szCs w:val="20"/>
          <w:lang w:val="en-GB"/>
        </w:rPr>
        <w:t xml:space="preserve"> </w:t>
      </w:r>
      <w:r w:rsidRPr="00555BFF">
        <w:rPr>
          <w:rFonts w:cstheme="minorHAnsi"/>
          <w:szCs w:val="20"/>
          <w:lang w:val="en-GB"/>
        </w:rPr>
        <w:t>receivable</w:t>
      </w:r>
      <w:r w:rsidR="00B30B49" w:rsidRPr="00555BFF">
        <w:rPr>
          <w:rFonts w:cstheme="minorHAnsi"/>
          <w:szCs w:val="20"/>
          <w:lang w:val="en-GB"/>
        </w:rPr>
        <w:t>,</w:t>
      </w:r>
      <w:r w:rsidR="002B484B">
        <w:rPr>
          <w:rFonts w:cstheme="minorHAnsi"/>
          <w:szCs w:val="20"/>
          <w:lang w:val="en-GB"/>
        </w:rPr>
        <w:t xml:space="preserve"> notes receivable,</w:t>
      </w:r>
      <w:r w:rsidR="004A7845">
        <w:rPr>
          <w:rFonts w:cstheme="minorHAnsi"/>
          <w:szCs w:val="20"/>
          <w:lang w:val="en-GB"/>
        </w:rPr>
        <w:t xml:space="preserve"> </w:t>
      </w:r>
      <w:r w:rsidRPr="00555BFF">
        <w:rPr>
          <w:rFonts w:cstheme="minorHAnsi"/>
          <w:szCs w:val="20"/>
          <w:lang w:val="en-GB"/>
        </w:rPr>
        <w:t>accounts payable</w:t>
      </w:r>
      <w:r w:rsidR="00EC506E">
        <w:rPr>
          <w:rFonts w:cstheme="minorHAnsi"/>
          <w:szCs w:val="20"/>
          <w:lang w:val="en-GB"/>
        </w:rPr>
        <w:t xml:space="preserve"> and accrued liabilities</w:t>
      </w:r>
      <w:r w:rsidRPr="00555BFF">
        <w:rPr>
          <w:rFonts w:cstheme="minorHAnsi"/>
          <w:szCs w:val="20"/>
          <w:lang w:val="en-GB"/>
        </w:rPr>
        <w:t xml:space="preserve"> due to related parties</w:t>
      </w:r>
      <w:r w:rsidR="00123CD1">
        <w:rPr>
          <w:rFonts w:cstheme="minorHAnsi"/>
          <w:szCs w:val="20"/>
          <w:lang w:val="en-GB"/>
        </w:rPr>
        <w:t>,</w:t>
      </w:r>
      <w:r w:rsidRPr="00555BFF">
        <w:rPr>
          <w:rFonts w:cstheme="minorHAnsi"/>
          <w:szCs w:val="20"/>
          <w:lang w:val="en-GB"/>
        </w:rPr>
        <w:t xml:space="preserve"> loan</w:t>
      </w:r>
      <w:r w:rsidR="00EC506E">
        <w:rPr>
          <w:rFonts w:cstheme="minorHAnsi"/>
          <w:szCs w:val="20"/>
          <w:lang w:val="en-GB"/>
        </w:rPr>
        <w:t>s</w:t>
      </w:r>
      <w:r w:rsidRPr="00555BFF">
        <w:rPr>
          <w:rFonts w:cstheme="minorHAnsi"/>
          <w:szCs w:val="20"/>
          <w:lang w:val="en-GB"/>
        </w:rPr>
        <w:t xml:space="preserve"> payable</w:t>
      </w:r>
      <w:r w:rsidR="0070234B">
        <w:rPr>
          <w:rFonts w:cstheme="minorHAnsi"/>
          <w:szCs w:val="20"/>
          <w:lang w:val="en-GB"/>
        </w:rPr>
        <w:t>,</w:t>
      </w:r>
      <w:r w:rsidR="002B484B">
        <w:rPr>
          <w:rFonts w:cstheme="minorHAnsi"/>
          <w:szCs w:val="20"/>
          <w:lang w:val="en-GB"/>
        </w:rPr>
        <w:t xml:space="preserve"> notes payable,</w:t>
      </w:r>
      <w:r w:rsidR="00D57981">
        <w:rPr>
          <w:rFonts w:cstheme="minorHAnsi"/>
          <w:szCs w:val="20"/>
          <w:lang w:val="en-GB"/>
        </w:rPr>
        <w:t xml:space="preserve"> interest payable,</w:t>
      </w:r>
      <w:r w:rsidR="00123CD1">
        <w:rPr>
          <w:rFonts w:cstheme="minorHAnsi"/>
          <w:szCs w:val="20"/>
          <w:lang w:val="en-GB"/>
        </w:rPr>
        <w:t xml:space="preserve"> and </w:t>
      </w:r>
      <w:r w:rsidR="003F496E">
        <w:rPr>
          <w:rFonts w:cstheme="minorHAnsi"/>
          <w:szCs w:val="20"/>
          <w:lang w:val="en-GB"/>
        </w:rPr>
        <w:t xml:space="preserve">government </w:t>
      </w:r>
      <w:r w:rsidR="0070234B">
        <w:rPr>
          <w:rFonts w:cstheme="minorHAnsi"/>
          <w:szCs w:val="20"/>
          <w:lang w:val="en-GB"/>
        </w:rPr>
        <w:t>grants</w:t>
      </w:r>
      <w:r w:rsidRPr="00555BFF">
        <w:rPr>
          <w:rFonts w:cstheme="minorHAnsi"/>
          <w:szCs w:val="20"/>
          <w:lang w:val="en-GB"/>
        </w:rPr>
        <w:t>.</w:t>
      </w:r>
    </w:p>
    <w:p w14:paraId="75714CC3" w14:textId="77777777" w:rsidR="00D67793" w:rsidRPr="00555BFF" w:rsidRDefault="00D67793" w:rsidP="00D02C78">
      <w:pPr>
        <w:ind w:left="737"/>
        <w:contextualSpacing/>
        <w:jc w:val="both"/>
        <w:rPr>
          <w:rFonts w:cstheme="minorHAnsi"/>
          <w:szCs w:val="20"/>
          <w:lang w:val="en-GB"/>
        </w:rPr>
      </w:pPr>
    </w:p>
    <w:p w14:paraId="4C45203E" w14:textId="002EEAC8" w:rsidR="00D67793" w:rsidRPr="00555BFF" w:rsidRDefault="00D67793" w:rsidP="00D02C78">
      <w:pPr>
        <w:ind w:left="737"/>
        <w:contextualSpacing/>
        <w:jc w:val="both"/>
        <w:rPr>
          <w:rFonts w:cstheme="minorHAnsi"/>
          <w:szCs w:val="20"/>
          <w:lang w:val="en-GB"/>
        </w:rPr>
      </w:pPr>
      <w:r w:rsidRPr="00555BFF">
        <w:rPr>
          <w:rFonts w:cstheme="minorHAnsi"/>
          <w:szCs w:val="20"/>
          <w:lang w:val="en-GB"/>
        </w:rPr>
        <w:t xml:space="preserve">Financial instruments recorded at fair value on the statements of financial position are classified using a </w:t>
      </w:r>
      <w:r w:rsidR="009627BF">
        <w:rPr>
          <w:rFonts w:cstheme="minorHAnsi"/>
          <w:szCs w:val="20"/>
          <w:lang w:val="en-GB"/>
        </w:rPr>
        <w:t xml:space="preserve">  </w:t>
      </w:r>
      <w:r w:rsidR="00C57831">
        <w:rPr>
          <w:rFonts w:cstheme="minorHAnsi"/>
          <w:szCs w:val="20"/>
          <w:lang w:val="en-GB"/>
        </w:rPr>
        <w:t xml:space="preserve">   </w:t>
      </w:r>
      <w:r w:rsidRPr="00555BFF">
        <w:rPr>
          <w:rFonts w:cstheme="minorHAnsi"/>
          <w:szCs w:val="20"/>
          <w:lang w:val="en-GB"/>
        </w:rPr>
        <w:t xml:space="preserve">fair value hierarchy that reflects the significance of the inputs used in making the measurements. The hierarchy gives the highest priority to unadjusted quoted prices in active markets for identical assets or </w:t>
      </w:r>
      <w:bookmarkStart w:id="7" w:name="_Hlk95824751"/>
      <w:r w:rsidRPr="00555BFF">
        <w:rPr>
          <w:rFonts w:cstheme="minorHAnsi"/>
          <w:szCs w:val="20"/>
          <w:lang w:val="en-GB"/>
        </w:rPr>
        <w:t>liabilities and the lowest priority to unobservable inputs. The three levels of the fair value hierarchy are as follows:</w:t>
      </w:r>
    </w:p>
    <w:p w14:paraId="12F2D3BA" w14:textId="77777777" w:rsidR="00D67793" w:rsidRPr="00555BFF" w:rsidRDefault="00D67793" w:rsidP="00D02C78">
      <w:pPr>
        <w:ind w:left="720"/>
        <w:contextualSpacing/>
        <w:jc w:val="both"/>
        <w:rPr>
          <w:rFonts w:cstheme="minorHAnsi"/>
          <w:szCs w:val="20"/>
          <w:lang w:val="en-GB"/>
        </w:rPr>
      </w:pPr>
    </w:p>
    <w:p w14:paraId="08B13AF3" w14:textId="77777777" w:rsidR="00D67793" w:rsidRPr="00C73988" w:rsidRDefault="00D67793" w:rsidP="00D02C78">
      <w:pPr>
        <w:pStyle w:val="ListParagraph"/>
        <w:numPr>
          <w:ilvl w:val="0"/>
          <w:numId w:val="16"/>
        </w:numPr>
        <w:tabs>
          <w:tab w:val="right" w:pos="10080"/>
        </w:tabs>
        <w:ind w:left="1434" w:hanging="357"/>
        <w:jc w:val="both"/>
        <w:rPr>
          <w:rFonts w:cstheme="minorHAnsi"/>
          <w:sz w:val="20"/>
          <w:szCs w:val="20"/>
          <w:lang w:val="en-GB"/>
        </w:rPr>
      </w:pPr>
      <w:r w:rsidRPr="00C73988">
        <w:rPr>
          <w:rFonts w:cstheme="minorHAnsi"/>
          <w:sz w:val="20"/>
          <w:szCs w:val="20"/>
          <w:lang w:val="en-GB"/>
        </w:rPr>
        <w:t xml:space="preserve">Level 1: Unadjusted quoted prices in active markets for identical assets or </w:t>
      </w:r>
      <w:r w:rsidR="004B7FFA" w:rsidRPr="00C73988">
        <w:rPr>
          <w:rFonts w:cstheme="minorHAnsi"/>
          <w:sz w:val="20"/>
          <w:szCs w:val="20"/>
          <w:lang w:val="en-GB"/>
        </w:rPr>
        <w:t>liabilities</w:t>
      </w:r>
      <w:r w:rsidR="33D956C5" w:rsidRPr="00C73988">
        <w:rPr>
          <w:rFonts w:cstheme="minorHAnsi"/>
          <w:sz w:val="20"/>
          <w:szCs w:val="20"/>
          <w:lang w:val="en-GB"/>
        </w:rPr>
        <w:t>;</w:t>
      </w:r>
    </w:p>
    <w:p w14:paraId="122F2E7C" w14:textId="092C7397" w:rsidR="009627BF" w:rsidRDefault="00D67793" w:rsidP="00D02C78">
      <w:pPr>
        <w:pStyle w:val="ListParagraph"/>
        <w:numPr>
          <w:ilvl w:val="0"/>
          <w:numId w:val="16"/>
        </w:numPr>
        <w:tabs>
          <w:tab w:val="right" w:pos="10080"/>
        </w:tabs>
        <w:ind w:left="1434" w:hanging="357"/>
        <w:jc w:val="both"/>
        <w:rPr>
          <w:rFonts w:cstheme="minorHAnsi"/>
          <w:sz w:val="20"/>
          <w:szCs w:val="20"/>
          <w:lang w:val="en-GB"/>
        </w:rPr>
      </w:pPr>
      <w:r w:rsidRPr="00C73988">
        <w:rPr>
          <w:rFonts w:cstheme="minorHAnsi"/>
          <w:sz w:val="20"/>
          <w:szCs w:val="20"/>
          <w:lang w:val="en-GB"/>
        </w:rPr>
        <w:t xml:space="preserve">Level 2: Inputs other than quoted prices included in Level 1 that are observable for the asset or </w:t>
      </w:r>
      <w:r w:rsidR="009627BF" w:rsidRPr="00C73988">
        <w:rPr>
          <w:rFonts w:cstheme="minorHAnsi"/>
          <w:sz w:val="20"/>
          <w:szCs w:val="20"/>
          <w:lang w:val="en-GB"/>
        </w:rPr>
        <w:t xml:space="preserve">             </w:t>
      </w:r>
      <w:r w:rsidRPr="00C73988">
        <w:rPr>
          <w:rFonts w:cstheme="minorHAnsi"/>
          <w:sz w:val="20"/>
          <w:szCs w:val="20"/>
          <w:lang w:val="en-GB"/>
        </w:rPr>
        <w:t>liability either directly (i.e., as prices) or indirectly (i.e., derived from prices); and</w:t>
      </w:r>
    </w:p>
    <w:p w14:paraId="3716F2FC" w14:textId="77777777" w:rsidR="00C74106" w:rsidRDefault="00C74106" w:rsidP="00D02C78">
      <w:pPr>
        <w:pStyle w:val="ListParagraph"/>
        <w:numPr>
          <w:ilvl w:val="0"/>
          <w:numId w:val="16"/>
        </w:numPr>
        <w:tabs>
          <w:tab w:val="right" w:pos="10080"/>
        </w:tabs>
        <w:ind w:left="1434" w:hanging="357"/>
        <w:jc w:val="both"/>
        <w:rPr>
          <w:rFonts w:cstheme="minorHAnsi"/>
          <w:sz w:val="20"/>
          <w:szCs w:val="20"/>
          <w:lang w:val="en-GB"/>
        </w:rPr>
      </w:pPr>
      <w:r>
        <w:rPr>
          <w:rFonts w:cstheme="minorHAnsi"/>
          <w:sz w:val="20"/>
          <w:szCs w:val="20"/>
          <w:lang w:val="en-GB"/>
        </w:rPr>
        <w:t>Level 3: Inputs that are not based on observable market data</w:t>
      </w:r>
    </w:p>
    <w:bookmarkEnd w:id="7"/>
    <w:p w14:paraId="06748046" w14:textId="76FA13F1" w:rsidR="00560C04" w:rsidRPr="00555BFF" w:rsidRDefault="00387EEB" w:rsidP="00D02C78">
      <w:pPr>
        <w:ind w:left="737"/>
        <w:contextualSpacing/>
        <w:jc w:val="both"/>
        <w:rPr>
          <w:rFonts w:cstheme="minorHAnsi"/>
          <w:szCs w:val="20"/>
          <w:lang w:val="en-GB"/>
        </w:rPr>
      </w:pPr>
      <w:r w:rsidRPr="00F878B4">
        <w:rPr>
          <w:rFonts w:cstheme="minorHAnsi"/>
          <w:szCs w:val="20"/>
          <w:lang w:val="en-GB"/>
        </w:rPr>
        <w:t xml:space="preserve">Cash under the fair value hierarchy </w:t>
      </w:r>
      <w:r w:rsidR="002F788E">
        <w:rPr>
          <w:rFonts w:cstheme="minorHAnsi"/>
          <w:szCs w:val="20"/>
          <w:lang w:val="en-GB"/>
        </w:rPr>
        <w:t>is</w:t>
      </w:r>
      <w:r w:rsidRPr="00F878B4">
        <w:rPr>
          <w:rFonts w:cstheme="minorHAnsi"/>
          <w:szCs w:val="20"/>
          <w:lang w:val="en-GB"/>
        </w:rPr>
        <w:t xml:space="preserve"> based on Level 1 quoted prices in active markets for identical assets or liabilities. Accounts </w:t>
      </w:r>
      <w:r w:rsidR="002F788E" w:rsidRPr="00F878B4">
        <w:rPr>
          <w:rFonts w:cstheme="minorHAnsi"/>
          <w:szCs w:val="20"/>
          <w:lang w:val="en-GB"/>
        </w:rPr>
        <w:t>receivable,</w:t>
      </w:r>
      <w:r w:rsidR="002F788E">
        <w:rPr>
          <w:rFonts w:cstheme="minorHAnsi"/>
          <w:szCs w:val="20"/>
          <w:lang w:val="en-GB"/>
        </w:rPr>
        <w:t xml:space="preserve"> notes</w:t>
      </w:r>
      <w:r w:rsidR="008E10DD">
        <w:rPr>
          <w:rFonts w:cstheme="minorHAnsi"/>
          <w:szCs w:val="20"/>
          <w:lang w:val="en-GB"/>
        </w:rPr>
        <w:t xml:space="preserve"> receivable,</w:t>
      </w:r>
      <w:r w:rsidRPr="00F878B4">
        <w:rPr>
          <w:rFonts w:cstheme="minorHAnsi"/>
          <w:szCs w:val="20"/>
          <w:lang w:val="en-GB"/>
        </w:rPr>
        <w:t xml:space="preserve"> accounts payable</w:t>
      </w:r>
      <w:r w:rsidR="002F788E">
        <w:rPr>
          <w:rFonts w:cstheme="minorHAnsi"/>
          <w:szCs w:val="20"/>
          <w:lang w:val="en-GB"/>
        </w:rPr>
        <w:t>,</w:t>
      </w:r>
      <w:r w:rsidRPr="00F878B4">
        <w:rPr>
          <w:rFonts w:cstheme="minorHAnsi"/>
          <w:szCs w:val="20"/>
          <w:lang w:val="en-GB"/>
        </w:rPr>
        <w:t xml:space="preserve"> and accrued liabilities due to related parties and loans payable approximate their fair value due to their short-term maturities. The fair value of </w:t>
      </w:r>
      <w:r w:rsidR="0023139B">
        <w:rPr>
          <w:rFonts w:cstheme="minorHAnsi"/>
          <w:szCs w:val="20"/>
          <w:lang w:val="en-GB"/>
        </w:rPr>
        <w:t xml:space="preserve">notes payable, and </w:t>
      </w:r>
      <w:r w:rsidRPr="00F878B4">
        <w:rPr>
          <w:rFonts w:cstheme="minorHAnsi"/>
          <w:szCs w:val="20"/>
          <w:lang w:val="en-GB"/>
        </w:rPr>
        <w:t xml:space="preserve">government grant also approximates </w:t>
      </w:r>
      <w:r w:rsidR="002F788E">
        <w:rPr>
          <w:rFonts w:cstheme="minorHAnsi"/>
          <w:szCs w:val="20"/>
          <w:lang w:val="en-GB"/>
        </w:rPr>
        <w:t xml:space="preserve">the </w:t>
      </w:r>
      <w:r w:rsidRPr="00F878B4">
        <w:rPr>
          <w:rFonts w:cstheme="minorHAnsi"/>
          <w:szCs w:val="20"/>
          <w:lang w:val="en-GB"/>
        </w:rPr>
        <w:t xml:space="preserve">carrying value </w:t>
      </w:r>
      <w:proofErr w:type="gramStart"/>
      <w:r w:rsidRPr="00F878B4">
        <w:rPr>
          <w:rFonts w:cstheme="minorHAnsi"/>
          <w:szCs w:val="20"/>
          <w:lang w:val="en-GB"/>
        </w:rPr>
        <w:t>due to the fact that</w:t>
      </w:r>
      <w:proofErr w:type="gramEnd"/>
      <w:r w:rsidRPr="00F878B4">
        <w:rPr>
          <w:rFonts w:cstheme="minorHAnsi"/>
          <w:szCs w:val="20"/>
          <w:lang w:val="en-GB"/>
        </w:rPr>
        <w:t xml:space="preserve"> the</w:t>
      </w:r>
      <w:r w:rsidR="00237E5E">
        <w:rPr>
          <w:rFonts w:cstheme="minorHAnsi"/>
          <w:szCs w:val="20"/>
          <w:lang w:val="en-GB"/>
        </w:rPr>
        <w:t>y are</w:t>
      </w:r>
      <w:r w:rsidRPr="00F878B4">
        <w:rPr>
          <w:rFonts w:cstheme="minorHAnsi"/>
          <w:szCs w:val="20"/>
          <w:lang w:val="en-GB"/>
        </w:rPr>
        <w:t xml:space="preserve"> discounted to fair value using market rates</w:t>
      </w:r>
      <w:r w:rsidR="009F6FD4">
        <w:rPr>
          <w:rFonts w:cstheme="minorHAnsi"/>
          <w:szCs w:val="20"/>
          <w:lang w:val="en-GB"/>
        </w:rPr>
        <w:t xml:space="preserve"> </w:t>
      </w:r>
    </w:p>
    <w:p w14:paraId="7736D797" w14:textId="77777777" w:rsidR="008327C0" w:rsidRDefault="008327C0" w:rsidP="009116E1">
      <w:pPr>
        <w:rPr>
          <w:rFonts w:cstheme="minorHAnsi"/>
          <w:szCs w:val="20"/>
          <w:lang w:val="en-GB"/>
        </w:rPr>
      </w:pPr>
    </w:p>
    <w:p w14:paraId="0DF9C640" w14:textId="77777777" w:rsidR="009116E1" w:rsidRPr="00557902" w:rsidRDefault="009116E1" w:rsidP="005F3B7D">
      <w:pPr>
        <w:pStyle w:val="ListParagraph"/>
        <w:numPr>
          <w:ilvl w:val="0"/>
          <w:numId w:val="15"/>
        </w:numPr>
        <w:rPr>
          <w:rFonts w:cstheme="minorHAnsi"/>
          <w:b/>
          <w:sz w:val="20"/>
          <w:szCs w:val="20"/>
        </w:rPr>
      </w:pPr>
      <w:r w:rsidRPr="00557902">
        <w:rPr>
          <w:rFonts w:cstheme="minorHAnsi"/>
          <w:b/>
          <w:sz w:val="20"/>
          <w:szCs w:val="20"/>
        </w:rPr>
        <w:t>Market risk</w:t>
      </w:r>
    </w:p>
    <w:p w14:paraId="42374B9C" w14:textId="191FC60C" w:rsidR="009116E1" w:rsidRPr="009327C1" w:rsidRDefault="009116E1" w:rsidP="0070234B">
      <w:pPr>
        <w:ind w:left="737"/>
        <w:jc w:val="both"/>
        <w:rPr>
          <w:rFonts w:cstheme="minorHAnsi"/>
          <w:szCs w:val="20"/>
          <w:lang w:val="en-GB"/>
        </w:rPr>
      </w:pPr>
      <w:r w:rsidRPr="009327C1">
        <w:rPr>
          <w:rFonts w:cstheme="minorHAnsi"/>
          <w:szCs w:val="20"/>
          <w:lang w:val="en-GB"/>
        </w:rPr>
        <w:t xml:space="preserve">Market risk is the risk that </w:t>
      </w:r>
      <w:r w:rsidR="00C83304">
        <w:rPr>
          <w:rFonts w:cstheme="minorHAnsi"/>
          <w:szCs w:val="20"/>
          <w:lang w:val="en-GB"/>
        </w:rPr>
        <w:t xml:space="preserve">a financial instrument's fair value or future cash flows </w:t>
      </w:r>
      <w:r w:rsidRPr="009327C1">
        <w:rPr>
          <w:rFonts w:cstheme="minorHAnsi"/>
          <w:szCs w:val="20"/>
          <w:lang w:val="en-GB"/>
        </w:rPr>
        <w:t>will fluctuate</w:t>
      </w:r>
      <w:r w:rsidR="002F788E">
        <w:rPr>
          <w:rFonts w:cstheme="minorHAnsi"/>
          <w:szCs w:val="20"/>
          <w:lang w:val="en-GB"/>
        </w:rPr>
        <w:t xml:space="preserve"> </w:t>
      </w:r>
      <w:r w:rsidRPr="009327C1">
        <w:rPr>
          <w:rFonts w:cstheme="minorHAnsi"/>
          <w:szCs w:val="20"/>
          <w:lang w:val="en-GB"/>
        </w:rPr>
        <w:t xml:space="preserve">because of changes in market prices or prevailing conditions. Market risk comprises three </w:t>
      </w:r>
      <w:r w:rsidR="009627BF" w:rsidRPr="009327C1">
        <w:rPr>
          <w:rFonts w:cstheme="minorHAnsi"/>
          <w:szCs w:val="20"/>
          <w:lang w:val="en-GB"/>
        </w:rPr>
        <w:t xml:space="preserve">types of risk: </w:t>
      </w:r>
      <w:r w:rsidR="00C57831" w:rsidRPr="009327C1">
        <w:rPr>
          <w:rFonts w:cstheme="minorHAnsi"/>
          <w:szCs w:val="20"/>
          <w:lang w:val="en-GB"/>
        </w:rPr>
        <w:t xml:space="preserve">  </w:t>
      </w:r>
      <w:r w:rsidRPr="009327C1">
        <w:rPr>
          <w:rFonts w:cstheme="minorHAnsi"/>
          <w:szCs w:val="20"/>
          <w:lang w:val="en-GB"/>
        </w:rPr>
        <w:t>currency risk, interest rate risk</w:t>
      </w:r>
      <w:r w:rsidR="002F788E">
        <w:rPr>
          <w:rFonts w:cstheme="minorHAnsi"/>
          <w:szCs w:val="20"/>
          <w:lang w:val="en-GB"/>
        </w:rPr>
        <w:t>,</w:t>
      </w:r>
      <w:r w:rsidRPr="009327C1">
        <w:rPr>
          <w:rFonts w:cstheme="minorHAnsi"/>
          <w:szCs w:val="20"/>
          <w:lang w:val="en-GB"/>
        </w:rPr>
        <w:t xml:space="preserve"> and price risk</w:t>
      </w:r>
      <w:r w:rsidR="002F788E">
        <w:rPr>
          <w:rFonts w:cstheme="minorHAnsi"/>
          <w:szCs w:val="20"/>
          <w:lang w:val="en-GB"/>
        </w:rPr>
        <w:t>,</w:t>
      </w:r>
      <w:r w:rsidRPr="009327C1">
        <w:rPr>
          <w:rFonts w:cstheme="minorHAnsi"/>
          <w:szCs w:val="20"/>
          <w:lang w:val="en-GB"/>
        </w:rPr>
        <w:t xml:space="preserve"> and are disclosed as follows:</w:t>
      </w:r>
    </w:p>
    <w:p w14:paraId="5E5C68A7" w14:textId="77777777" w:rsidR="00FA0D0B" w:rsidRDefault="00FA0D0B" w:rsidP="00D63D3D">
      <w:pPr>
        <w:ind w:left="426"/>
        <w:rPr>
          <w:rFonts w:cstheme="minorHAnsi"/>
          <w:szCs w:val="20"/>
        </w:rPr>
      </w:pPr>
    </w:p>
    <w:p w14:paraId="545AB948" w14:textId="77777777" w:rsidR="00790ABF" w:rsidRDefault="00790ABF" w:rsidP="00D63D3D">
      <w:pPr>
        <w:ind w:left="426"/>
        <w:rPr>
          <w:rFonts w:cstheme="minorHAnsi"/>
          <w:szCs w:val="20"/>
        </w:rPr>
      </w:pPr>
    </w:p>
    <w:p w14:paraId="32D1148B" w14:textId="77777777" w:rsidR="00790ABF" w:rsidRDefault="00790ABF" w:rsidP="00D63D3D">
      <w:pPr>
        <w:ind w:left="426"/>
        <w:rPr>
          <w:rFonts w:cstheme="minorHAnsi"/>
          <w:szCs w:val="20"/>
        </w:rPr>
      </w:pPr>
    </w:p>
    <w:p w14:paraId="1F903309" w14:textId="77777777" w:rsidR="00790ABF" w:rsidRDefault="00790ABF" w:rsidP="00D63D3D">
      <w:pPr>
        <w:ind w:left="426"/>
        <w:rPr>
          <w:rFonts w:cstheme="minorHAnsi"/>
          <w:szCs w:val="20"/>
        </w:rPr>
      </w:pPr>
    </w:p>
    <w:p w14:paraId="5185E590" w14:textId="77777777" w:rsidR="00790ABF" w:rsidRDefault="00790ABF" w:rsidP="00D63D3D">
      <w:pPr>
        <w:ind w:left="426"/>
        <w:rPr>
          <w:rFonts w:cstheme="minorHAnsi"/>
          <w:szCs w:val="20"/>
        </w:rPr>
      </w:pPr>
    </w:p>
    <w:p w14:paraId="0E5AB314" w14:textId="5798FEC0" w:rsidR="00790ABF" w:rsidRPr="00555BFF" w:rsidRDefault="00790ABF" w:rsidP="00790ABF">
      <w:pPr>
        <w:pStyle w:val="Heading1"/>
        <w:rPr>
          <w:rFonts w:cstheme="minorHAnsi"/>
          <w:szCs w:val="20"/>
          <w:lang w:val="en-GB"/>
        </w:rPr>
      </w:pPr>
      <w:r>
        <w:rPr>
          <w:rFonts w:cstheme="minorHAnsi"/>
          <w:szCs w:val="20"/>
          <w:lang w:val="en-GB"/>
        </w:rPr>
        <w:lastRenderedPageBreak/>
        <w:t>1</w:t>
      </w:r>
      <w:r w:rsidR="00351BE0">
        <w:rPr>
          <w:rFonts w:cstheme="minorHAnsi"/>
          <w:szCs w:val="20"/>
          <w:lang w:val="en-GB"/>
        </w:rPr>
        <w:t>9</w:t>
      </w:r>
      <w:r>
        <w:rPr>
          <w:rFonts w:cstheme="minorHAnsi"/>
          <w:szCs w:val="20"/>
          <w:lang w:val="en-GB"/>
        </w:rPr>
        <w:t xml:space="preserve">.   </w:t>
      </w:r>
      <w:r w:rsidRPr="00555BFF">
        <w:rPr>
          <w:rFonts w:cstheme="minorHAnsi"/>
          <w:szCs w:val="20"/>
          <w:lang w:val="en-GB"/>
        </w:rPr>
        <w:t>FINANCIAL INSTRUMENTS AND RISK MANAGEMENT</w:t>
      </w:r>
      <w:r>
        <w:rPr>
          <w:rFonts w:cstheme="minorHAnsi"/>
          <w:szCs w:val="20"/>
          <w:lang w:val="en-GB"/>
        </w:rPr>
        <w:t xml:space="preserve"> (CONTINUED)</w:t>
      </w:r>
    </w:p>
    <w:p w14:paraId="4C3E5549" w14:textId="77777777" w:rsidR="00790ABF" w:rsidRDefault="00790ABF" w:rsidP="00D63D3D">
      <w:pPr>
        <w:ind w:left="426"/>
        <w:rPr>
          <w:rFonts w:cstheme="minorHAnsi"/>
          <w:szCs w:val="20"/>
        </w:rPr>
      </w:pPr>
    </w:p>
    <w:p w14:paraId="1A27A55D" w14:textId="77777777" w:rsidR="007D2528" w:rsidRPr="00555BFF" w:rsidRDefault="007D2528" w:rsidP="00A17D4B">
      <w:pPr>
        <w:numPr>
          <w:ilvl w:val="1"/>
          <w:numId w:val="2"/>
        </w:numPr>
        <w:ind w:left="1080"/>
        <w:contextualSpacing/>
        <w:rPr>
          <w:rFonts w:cstheme="minorHAnsi"/>
          <w:b/>
          <w:szCs w:val="20"/>
        </w:rPr>
      </w:pPr>
      <w:r w:rsidRPr="00555BFF">
        <w:rPr>
          <w:rFonts w:cstheme="minorHAnsi"/>
          <w:b/>
          <w:szCs w:val="20"/>
        </w:rPr>
        <w:t>Currency risk</w:t>
      </w:r>
    </w:p>
    <w:p w14:paraId="7DFF9A54" w14:textId="77777777" w:rsidR="007D2528" w:rsidRPr="00555BFF" w:rsidRDefault="007D2528" w:rsidP="007D2528">
      <w:pPr>
        <w:ind w:left="1080"/>
        <w:contextualSpacing/>
        <w:rPr>
          <w:rFonts w:cstheme="minorHAnsi"/>
          <w:b/>
          <w:szCs w:val="20"/>
        </w:rPr>
      </w:pPr>
    </w:p>
    <w:p w14:paraId="0CF34D35" w14:textId="28498F88" w:rsidR="00C061DC" w:rsidRDefault="00C061DC" w:rsidP="00C061DC">
      <w:pPr>
        <w:ind w:left="737"/>
        <w:contextualSpacing/>
        <w:jc w:val="both"/>
        <w:rPr>
          <w:rFonts w:cstheme="minorHAnsi"/>
          <w:szCs w:val="20"/>
          <w:lang w:val="en-GB"/>
        </w:rPr>
      </w:pPr>
      <w:r w:rsidRPr="00F878B4">
        <w:rPr>
          <w:rFonts w:cstheme="minorHAnsi"/>
          <w:szCs w:val="20"/>
          <w:lang w:val="en-GB"/>
        </w:rPr>
        <w:t xml:space="preserve">Currency risk is the risk of change in profit or loss that arises from fluctuations </w:t>
      </w:r>
      <w:r w:rsidR="00596EB9">
        <w:rPr>
          <w:rFonts w:cstheme="minorHAnsi"/>
          <w:szCs w:val="20"/>
          <w:lang w:val="en-GB"/>
        </w:rPr>
        <w:t>in</w:t>
      </w:r>
      <w:r w:rsidRPr="00F878B4">
        <w:rPr>
          <w:rFonts w:cstheme="minorHAnsi"/>
          <w:szCs w:val="20"/>
          <w:lang w:val="en-GB"/>
        </w:rPr>
        <w:t xml:space="preserve"> foreign exchange rates and the degree of volatility of these rates. </w:t>
      </w:r>
      <w:r w:rsidRPr="002031B2">
        <w:rPr>
          <w:rFonts w:cstheme="minorHAnsi"/>
          <w:szCs w:val="20"/>
          <w:lang w:val="en-GB"/>
        </w:rPr>
        <w:t xml:space="preserve">The Company’s exposure to the risk of changes in foreign exchange rates relates to its operational </w:t>
      </w:r>
      <w:r>
        <w:rPr>
          <w:rFonts w:cstheme="minorHAnsi"/>
          <w:szCs w:val="20"/>
          <w:lang w:val="en-GB"/>
        </w:rPr>
        <w:t xml:space="preserve">activities. </w:t>
      </w:r>
      <w:r w:rsidRPr="00F878B4">
        <w:rPr>
          <w:rFonts w:cstheme="minorHAnsi"/>
          <w:szCs w:val="20"/>
          <w:lang w:val="en-GB"/>
        </w:rPr>
        <w:t>The Company does not use derivative instruments to reduce its exposure to foreign currency risk. The Company</w:t>
      </w:r>
      <w:r>
        <w:rPr>
          <w:rFonts w:cstheme="minorHAnsi"/>
          <w:szCs w:val="20"/>
          <w:lang w:val="en-GB"/>
        </w:rPr>
        <w:t xml:space="preserve">’s international sales in the United States (US) and Mexico and purchases of goods and services from foreign companies are denominated in US </w:t>
      </w:r>
      <w:r w:rsidR="00596EB9">
        <w:rPr>
          <w:rFonts w:cstheme="minorHAnsi"/>
          <w:szCs w:val="20"/>
          <w:lang w:val="en-GB"/>
        </w:rPr>
        <w:t>Dollars</w:t>
      </w:r>
      <w:r>
        <w:rPr>
          <w:rFonts w:cstheme="minorHAnsi"/>
          <w:szCs w:val="20"/>
          <w:lang w:val="en-GB"/>
        </w:rPr>
        <w:t xml:space="preserve"> and are exposed to foreign exchange fluctuations. Due to these fluctuations, operating results may differ materially from expectations</w:t>
      </w:r>
      <w:r w:rsidR="00C83304">
        <w:rPr>
          <w:rFonts w:cstheme="minorHAnsi"/>
          <w:szCs w:val="20"/>
          <w:lang w:val="en-GB"/>
        </w:rPr>
        <w:t>, resulting</w:t>
      </w:r>
      <w:r>
        <w:rPr>
          <w:rFonts w:cstheme="minorHAnsi"/>
          <w:szCs w:val="20"/>
          <w:lang w:val="en-GB"/>
        </w:rPr>
        <w:t xml:space="preserve"> </w:t>
      </w:r>
      <w:r w:rsidR="00596EB9">
        <w:rPr>
          <w:rFonts w:cstheme="minorHAnsi"/>
          <w:szCs w:val="20"/>
          <w:lang w:val="en-GB"/>
        </w:rPr>
        <w:t>in</w:t>
      </w:r>
      <w:r>
        <w:rPr>
          <w:rFonts w:cstheme="minorHAnsi"/>
          <w:szCs w:val="20"/>
          <w:lang w:val="en-GB"/>
        </w:rPr>
        <w:t xml:space="preserve"> significant gains and losses on the remeasurements associated with these transactions. As the company </w:t>
      </w:r>
      <w:r w:rsidR="00F77274">
        <w:rPr>
          <w:rFonts w:cstheme="minorHAnsi"/>
          <w:szCs w:val="20"/>
          <w:lang w:val="en-GB"/>
        </w:rPr>
        <w:t>continues</w:t>
      </w:r>
      <w:r w:rsidR="00081F94">
        <w:rPr>
          <w:rFonts w:cstheme="minorHAnsi"/>
          <w:szCs w:val="20"/>
          <w:lang w:val="en-GB"/>
        </w:rPr>
        <w:t xml:space="preserve"> it</w:t>
      </w:r>
      <w:r w:rsidR="00596EB9">
        <w:rPr>
          <w:rFonts w:cstheme="minorHAnsi"/>
          <w:szCs w:val="20"/>
          <w:lang w:val="en-GB"/>
        </w:rPr>
        <w:t>s</w:t>
      </w:r>
      <w:r>
        <w:rPr>
          <w:rFonts w:cstheme="minorHAnsi"/>
          <w:szCs w:val="20"/>
          <w:lang w:val="en-GB"/>
        </w:rPr>
        <w:t xml:space="preserve"> </w:t>
      </w:r>
      <w:r w:rsidR="00C83304">
        <w:rPr>
          <w:rFonts w:cstheme="minorHAnsi"/>
          <w:szCs w:val="20"/>
          <w:lang w:val="en-GB"/>
        </w:rPr>
        <w:t>expan</w:t>
      </w:r>
      <w:r w:rsidR="00081F94">
        <w:rPr>
          <w:rFonts w:cstheme="minorHAnsi"/>
          <w:szCs w:val="20"/>
          <w:lang w:val="en-GB"/>
        </w:rPr>
        <w:t>sion</w:t>
      </w:r>
      <w:r>
        <w:rPr>
          <w:rFonts w:cstheme="minorHAnsi"/>
          <w:szCs w:val="20"/>
          <w:lang w:val="en-GB"/>
        </w:rPr>
        <w:t xml:space="preserve"> in the US, the exposure to exchange rate fluctuations also increases. </w:t>
      </w:r>
    </w:p>
    <w:p w14:paraId="6CE5A452" w14:textId="77777777" w:rsidR="00C061DC" w:rsidRDefault="00C061DC" w:rsidP="00C061DC">
      <w:pPr>
        <w:ind w:left="737"/>
        <w:contextualSpacing/>
        <w:jc w:val="both"/>
        <w:rPr>
          <w:rFonts w:cstheme="minorHAnsi"/>
          <w:szCs w:val="20"/>
          <w:lang w:val="en-GB"/>
        </w:rPr>
      </w:pPr>
    </w:p>
    <w:p w14:paraId="51D07589" w14:textId="4328F9A8" w:rsidR="007D2528" w:rsidRDefault="00C061DC" w:rsidP="00C061DC">
      <w:pPr>
        <w:ind w:left="737"/>
        <w:contextualSpacing/>
        <w:rPr>
          <w:rFonts w:cstheme="minorHAnsi"/>
          <w:szCs w:val="20"/>
          <w:lang w:val="en-GB"/>
        </w:rPr>
      </w:pPr>
      <w:r>
        <w:rPr>
          <w:rFonts w:cstheme="minorHAnsi"/>
          <w:szCs w:val="20"/>
          <w:lang w:val="en-GB"/>
        </w:rPr>
        <w:t xml:space="preserve">As at </w:t>
      </w:r>
      <w:r w:rsidR="000E0225">
        <w:rPr>
          <w:rFonts w:cstheme="minorHAnsi"/>
          <w:szCs w:val="20"/>
          <w:lang w:val="en-GB"/>
        </w:rPr>
        <w:t>September</w:t>
      </w:r>
      <w:r>
        <w:rPr>
          <w:rFonts w:cstheme="minorHAnsi"/>
          <w:szCs w:val="20"/>
          <w:lang w:val="en-GB"/>
        </w:rPr>
        <w:t xml:space="preserve"> 30, 202</w:t>
      </w:r>
      <w:r w:rsidR="002A361F">
        <w:rPr>
          <w:rFonts w:cstheme="minorHAnsi"/>
          <w:szCs w:val="20"/>
          <w:lang w:val="en-GB"/>
        </w:rPr>
        <w:t>3</w:t>
      </w:r>
      <w:r w:rsidR="00596EB9">
        <w:rPr>
          <w:rFonts w:cstheme="minorHAnsi"/>
          <w:szCs w:val="20"/>
          <w:lang w:val="en-GB"/>
        </w:rPr>
        <w:t>,</w:t>
      </w:r>
      <w:r w:rsidR="002A361F">
        <w:rPr>
          <w:rFonts w:cstheme="minorHAnsi"/>
          <w:szCs w:val="20"/>
          <w:lang w:val="en-GB"/>
        </w:rPr>
        <w:t xml:space="preserve"> and </w:t>
      </w:r>
      <w:r w:rsidR="000E0225">
        <w:rPr>
          <w:rFonts w:cstheme="minorHAnsi"/>
          <w:szCs w:val="20"/>
          <w:lang w:val="en-GB"/>
        </w:rPr>
        <w:t xml:space="preserve">June 30, </w:t>
      </w:r>
      <w:r w:rsidR="002A361F">
        <w:rPr>
          <w:rFonts w:cstheme="minorHAnsi"/>
          <w:szCs w:val="20"/>
          <w:lang w:val="en-GB"/>
        </w:rPr>
        <w:t>202</w:t>
      </w:r>
      <w:r w:rsidR="000E0225">
        <w:rPr>
          <w:rFonts w:cstheme="minorHAnsi"/>
          <w:szCs w:val="20"/>
          <w:lang w:val="en-GB"/>
        </w:rPr>
        <w:t>3</w:t>
      </w:r>
      <w:r>
        <w:rPr>
          <w:rFonts w:cstheme="minorHAnsi"/>
          <w:szCs w:val="20"/>
          <w:lang w:val="en-GB"/>
        </w:rPr>
        <w:t>, a summary of the quantitative information of the exposure due to foreign currencies is provided as follows:</w:t>
      </w:r>
    </w:p>
    <w:tbl>
      <w:tblPr>
        <w:tblW w:w="7655" w:type="dxa"/>
        <w:jc w:val="center"/>
        <w:tblLook w:val="04A0" w:firstRow="1" w:lastRow="0" w:firstColumn="1" w:lastColumn="0" w:noHBand="0" w:noVBand="1"/>
      </w:tblPr>
      <w:tblGrid>
        <w:gridCol w:w="4136"/>
        <w:gridCol w:w="1960"/>
        <w:gridCol w:w="1559"/>
      </w:tblGrid>
      <w:tr w:rsidR="00B61CA0" w:rsidRPr="00B61CA0" w14:paraId="54E1B39D" w14:textId="77777777" w:rsidTr="00B61CA0">
        <w:trPr>
          <w:trHeight w:val="252"/>
          <w:jc w:val="center"/>
        </w:trPr>
        <w:tc>
          <w:tcPr>
            <w:tcW w:w="4136" w:type="dxa"/>
            <w:tcBorders>
              <w:top w:val="nil"/>
              <w:left w:val="nil"/>
              <w:bottom w:val="nil"/>
              <w:right w:val="nil"/>
            </w:tcBorders>
            <w:shd w:val="clear" w:color="auto" w:fill="auto"/>
            <w:noWrap/>
            <w:vAlign w:val="bottom"/>
            <w:hideMark/>
          </w:tcPr>
          <w:p w14:paraId="4468AD96" w14:textId="77777777" w:rsidR="00B61CA0" w:rsidRPr="00B61CA0" w:rsidRDefault="00B61CA0" w:rsidP="00B61CA0">
            <w:pPr>
              <w:rPr>
                <w:rFonts w:ascii="Times New Roman" w:hAnsi="Times New Roman"/>
                <w:szCs w:val="20"/>
                <w:lang w:val="en-CA" w:eastAsia="en-CA"/>
              </w:rPr>
            </w:pPr>
          </w:p>
        </w:tc>
        <w:tc>
          <w:tcPr>
            <w:tcW w:w="1960" w:type="dxa"/>
            <w:tcBorders>
              <w:top w:val="nil"/>
              <w:left w:val="nil"/>
              <w:bottom w:val="single" w:sz="8" w:space="0" w:color="auto"/>
              <w:right w:val="nil"/>
            </w:tcBorders>
            <w:shd w:val="clear" w:color="auto" w:fill="auto"/>
            <w:vAlign w:val="center"/>
            <w:hideMark/>
          </w:tcPr>
          <w:p w14:paraId="7ED83858" w14:textId="77777777" w:rsidR="00B61CA0" w:rsidRPr="00B61CA0" w:rsidRDefault="00B61CA0" w:rsidP="00B61CA0">
            <w:pPr>
              <w:jc w:val="right"/>
              <w:rPr>
                <w:rFonts w:ascii="Calibri" w:hAnsi="Calibri" w:cs="Calibri"/>
                <w:b/>
                <w:bCs/>
                <w:color w:val="000000"/>
                <w:szCs w:val="20"/>
                <w:lang w:val="en-CA" w:eastAsia="en-CA"/>
              </w:rPr>
            </w:pPr>
            <w:r w:rsidRPr="00B61CA0">
              <w:rPr>
                <w:rFonts w:ascii="Calibri" w:hAnsi="Calibri" w:cs="Calibri"/>
                <w:b/>
                <w:bCs/>
                <w:color w:val="000000"/>
                <w:szCs w:val="20"/>
                <w:lang w:val="en-CA" w:eastAsia="en-CA"/>
              </w:rPr>
              <w:t>September 30, 2023</w:t>
            </w:r>
          </w:p>
        </w:tc>
        <w:tc>
          <w:tcPr>
            <w:tcW w:w="1559" w:type="dxa"/>
            <w:tcBorders>
              <w:top w:val="nil"/>
              <w:left w:val="nil"/>
              <w:bottom w:val="single" w:sz="8" w:space="0" w:color="auto"/>
              <w:right w:val="nil"/>
            </w:tcBorders>
            <w:shd w:val="clear" w:color="auto" w:fill="auto"/>
            <w:vAlign w:val="center"/>
            <w:hideMark/>
          </w:tcPr>
          <w:p w14:paraId="47F6748A" w14:textId="77777777" w:rsidR="00B61CA0" w:rsidRPr="00B61CA0" w:rsidRDefault="00B61CA0" w:rsidP="00B61CA0">
            <w:pPr>
              <w:jc w:val="right"/>
              <w:rPr>
                <w:rFonts w:ascii="Calibri" w:hAnsi="Calibri" w:cs="Calibri"/>
                <w:color w:val="000000"/>
                <w:szCs w:val="20"/>
                <w:lang w:val="en-CA" w:eastAsia="en-CA"/>
              </w:rPr>
            </w:pPr>
            <w:r w:rsidRPr="00B61CA0">
              <w:rPr>
                <w:rFonts w:ascii="Calibri" w:hAnsi="Calibri" w:cs="Calibri"/>
                <w:color w:val="000000"/>
                <w:szCs w:val="20"/>
                <w:lang w:val="en-CA" w:eastAsia="en-CA"/>
              </w:rPr>
              <w:t>June 30, 2023</w:t>
            </w:r>
          </w:p>
        </w:tc>
      </w:tr>
      <w:tr w:rsidR="00B61CA0" w:rsidRPr="00B61CA0" w14:paraId="307B937E" w14:textId="77777777" w:rsidTr="00B61CA0">
        <w:trPr>
          <w:trHeight w:val="240"/>
          <w:jc w:val="center"/>
        </w:trPr>
        <w:tc>
          <w:tcPr>
            <w:tcW w:w="4136" w:type="dxa"/>
            <w:tcBorders>
              <w:top w:val="nil"/>
              <w:left w:val="nil"/>
              <w:bottom w:val="nil"/>
              <w:right w:val="nil"/>
            </w:tcBorders>
            <w:shd w:val="clear" w:color="auto" w:fill="auto"/>
            <w:noWrap/>
            <w:vAlign w:val="bottom"/>
            <w:hideMark/>
          </w:tcPr>
          <w:p w14:paraId="71B473EF" w14:textId="77777777" w:rsidR="00B61CA0" w:rsidRPr="00B61CA0" w:rsidRDefault="00B61CA0" w:rsidP="00B61CA0">
            <w:pPr>
              <w:jc w:val="right"/>
              <w:rPr>
                <w:rFonts w:ascii="Calibri" w:hAnsi="Calibri" w:cs="Calibri"/>
                <w:color w:val="000000"/>
                <w:szCs w:val="20"/>
                <w:lang w:val="en-CA" w:eastAsia="en-CA"/>
              </w:rPr>
            </w:pPr>
          </w:p>
        </w:tc>
        <w:tc>
          <w:tcPr>
            <w:tcW w:w="1960" w:type="dxa"/>
            <w:tcBorders>
              <w:top w:val="nil"/>
              <w:left w:val="nil"/>
              <w:bottom w:val="single" w:sz="4" w:space="0" w:color="auto"/>
              <w:right w:val="nil"/>
            </w:tcBorders>
            <w:shd w:val="clear" w:color="auto" w:fill="auto"/>
            <w:noWrap/>
            <w:vAlign w:val="bottom"/>
            <w:hideMark/>
          </w:tcPr>
          <w:p w14:paraId="32D0993A" w14:textId="77777777" w:rsidR="00B61CA0" w:rsidRPr="00B61CA0" w:rsidRDefault="00B61CA0" w:rsidP="00B61CA0">
            <w:pPr>
              <w:jc w:val="center"/>
              <w:rPr>
                <w:rFonts w:ascii="Calibri" w:hAnsi="Calibri" w:cs="Calibri"/>
                <w:b/>
                <w:bCs/>
                <w:i/>
                <w:iCs/>
                <w:color w:val="000000"/>
                <w:szCs w:val="20"/>
                <w:lang w:val="en-CA" w:eastAsia="en-CA"/>
              </w:rPr>
            </w:pPr>
            <w:r w:rsidRPr="00B61CA0">
              <w:rPr>
                <w:rFonts w:ascii="Calibri" w:hAnsi="Calibri" w:cs="Calibri"/>
                <w:b/>
                <w:bCs/>
                <w:i/>
                <w:iCs/>
                <w:color w:val="000000"/>
                <w:szCs w:val="20"/>
                <w:lang w:val="en-CA" w:eastAsia="en-CA"/>
              </w:rPr>
              <w:t>in US Dollar</w:t>
            </w:r>
          </w:p>
        </w:tc>
        <w:tc>
          <w:tcPr>
            <w:tcW w:w="1559" w:type="dxa"/>
            <w:tcBorders>
              <w:top w:val="nil"/>
              <w:left w:val="nil"/>
              <w:bottom w:val="single" w:sz="4" w:space="0" w:color="auto"/>
              <w:right w:val="nil"/>
            </w:tcBorders>
            <w:shd w:val="clear" w:color="auto" w:fill="auto"/>
            <w:noWrap/>
            <w:vAlign w:val="bottom"/>
            <w:hideMark/>
          </w:tcPr>
          <w:p w14:paraId="07931439" w14:textId="77777777" w:rsidR="00B61CA0" w:rsidRPr="00B61CA0" w:rsidRDefault="00B61CA0" w:rsidP="00B61CA0">
            <w:pPr>
              <w:jc w:val="center"/>
              <w:rPr>
                <w:rFonts w:ascii="Calibri" w:hAnsi="Calibri" w:cs="Calibri"/>
                <w:i/>
                <w:iCs/>
                <w:color w:val="000000"/>
                <w:szCs w:val="20"/>
                <w:lang w:val="en-CA" w:eastAsia="en-CA"/>
              </w:rPr>
            </w:pPr>
            <w:r w:rsidRPr="00B61CA0">
              <w:rPr>
                <w:rFonts w:ascii="Calibri" w:hAnsi="Calibri" w:cs="Calibri"/>
                <w:i/>
                <w:iCs/>
                <w:color w:val="000000"/>
                <w:szCs w:val="20"/>
                <w:lang w:val="en-CA" w:eastAsia="en-CA"/>
              </w:rPr>
              <w:t>in US Dollar</w:t>
            </w:r>
          </w:p>
        </w:tc>
      </w:tr>
      <w:tr w:rsidR="00B61CA0" w:rsidRPr="00B61CA0" w14:paraId="270CD64F" w14:textId="77777777" w:rsidTr="00B61CA0">
        <w:trPr>
          <w:trHeight w:val="240"/>
          <w:jc w:val="center"/>
        </w:trPr>
        <w:tc>
          <w:tcPr>
            <w:tcW w:w="4136" w:type="dxa"/>
            <w:tcBorders>
              <w:top w:val="nil"/>
              <w:left w:val="nil"/>
              <w:bottom w:val="nil"/>
              <w:right w:val="nil"/>
            </w:tcBorders>
            <w:shd w:val="clear" w:color="auto" w:fill="auto"/>
            <w:noWrap/>
            <w:vAlign w:val="center"/>
            <w:hideMark/>
          </w:tcPr>
          <w:p w14:paraId="0FD618E0" w14:textId="5FFBDF16" w:rsidR="00B61CA0" w:rsidRPr="00B61CA0" w:rsidRDefault="00B61CA0" w:rsidP="00B61CA0">
            <w:pPr>
              <w:rPr>
                <w:rFonts w:ascii="Calibri" w:hAnsi="Calibri" w:cs="Calibri"/>
                <w:color w:val="000000"/>
                <w:szCs w:val="20"/>
                <w:lang w:val="en-CA" w:eastAsia="en-CA"/>
              </w:rPr>
            </w:pPr>
            <w:r w:rsidRPr="00B61CA0">
              <w:rPr>
                <w:rFonts w:ascii="Calibri" w:hAnsi="Calibri" w:cs="Calibri"/>
                <w:color w:val="000000"/>
                <w:szCs w:val="20"/>
                <w:lang w:val="en-CA" w:eastAsia="en-CA"/>
              </w:rPr>
              <w:t xml:space="preserve">Cash  </w:t>
            </w:r>
          </w:p>
        </w:tc>
        <w:tc>
          <w:tcPr>
            <w:tcW w:w="1960" w:type="dxa"/>
            <w:tcBorders>
              <w:top w:val="nil"/>
              <w:left w:val="nil"/>
              <w:bottom w:val="nil"/>
              <w:right w:val="nil"/>
            </w:tcBorders>
            <w:shd w:val="clear" w:color="auto" w:fill="auto"/>
            <w:noWrap/>
            <w:vAlign w:val="bottom"/>
            <w:hideMark/>
          </w:tcPr>
          <w:p w14:paraId="23850385" w14:textId="45316154" w:rsidR="00B61CA0" w:rsidRPr="00B61CA0" w:rsidRDefault="00B61CA0" w:rsidP="00B61CA0">
            <w:pPr>
              <w:jc w:val="right"/>
              <w:rPr>
                <w:rFonts w:ascii="Calibri" w:hAnsi="Calibri" w:cs="Calibri"/>
                <w:b/>
                <w:bCs/>
                <w:color w:val="000000"/>
                <w:szCs w:val="20"/>
                <w:lang w:val="en-CA" w:eastAsia="en-CA"/>
              </w:rPr>
            </w:pPr>
            <w:r w:rsidRPr="00B61CA0">
              <w:rPr>
                <w:rFonts w:ascii="Calibri" w:hAnsi="Calibri" w:cs="Calibri"/>
                <w:b/>
                <w:bCs/>
                <w:color w:val="000000"/>
                <w:szCs w:val="20"/>
                <w:lang w:val="en-CA" w:eastAsia="en-CA"/>
              </w:rPr>
              <w:t xml:space="preserve"> $ </w:t>
            </w:r>
            <w:r>
              <w:rPr>
                <w:rFonts w:ascii="Calibri" w:hAnsi="Calibri" w:cs="Calibri"/>
                <w:b/>
                <w:bCs/>
                <w:color w:val="000000"/>
                <w:szCs w:val="20"/>
                <w:lang w:val="en-CA" w:eastAsia="en-CA"/>
              </w:rPr>
              <w:t xml:space="preserve">    </w:t>
            </w:r>
            <w:r w:rsidRPr="00B61CA0">
              <w:rPr>
                <w:rFonts w:ascii="Calibri" w:hAnsi="Calibri" w:cs="Calibri"/>
                <w:b/>
                <w:bCs/>
                <w:color w:val="000000"/>
                <w:szCs w:val="20"/>
                <w:lang w:val="en-CA" w:eastAsia="en-CA"/>
              </w:rPr>
              <w:t xml:space="preserve">15,347 </w:t>
            </w:r>
          </w:p>
        </w:tc>
        <w:tc>
          <w:tcPr>
            <w:tcW w:w="1559" w:type="dxa"/>
            <w:tcBorders>
              <w:top w:val="nil"/>
              <w:left w:val="nil"/>
              <w:bottom w:val="nil"/>
              <w:right w:val="nil"/>
            </w:tcBorders>
            <w:shd w:val="clear" w:color="auto" w:fill="auto"/>
            <w:noWrap/>
            <w:vAlign w:val="bottom"/>
            <w:hideMark/>
          </w:tcPr>
          <w:p w14:paraId="40E4DD5B" w14:textId="786AABC1" w:rsidR="00B61CA0" w:rsidRPr="00B61CA0" w:rsidRDefault="00B61CA0" w:rsidP="00B61CA0">
            <w:pPr>
              <w:jc w:val="right"/>
              <w:rPr>
                <w:rFonts w:ascii="Calibri" w:hAnsi="Calibri" w:cs="Calibri"/>
                <w:color w:val="000000"/>
                <w:szCs w:val="20"/>
                <w:lang w:val="en-CA" w:eastAsia="en-CA"/>
              </w:rPr>
            </w:pPr>
            <w:r w:rsidRPr="00B61CA0">
              <w:rPr>
                <w:rFonts w:ascii="Calibri" w:hAnsi="Calibri" w:cs="Calibri"/>
                <w:color w:val="000000"/>
                <w:szCs w:val="20"/>
                <w:lang w:val="en-CA" w:eastAsia="en-CA"/>
              </w:rPr>
              <w:t xml:space="preserve"> $ </w:t>
            </w:r>
            <w:r>
              <w:rPr>
                <w:rFonts w:ascii="Calibri" w:hAnsi="Calibri" w:cs="Calibri"/>
                <w:color w:val="000000"/>
                <w:szCs w:val="20"/>
                <w:lang w:val="en-CA" w:eastAsia="en-CA"/>
              </w:rPr>
              <w:t xml:space="preserve">  </w:t>
            </w:r>
            <w:r w:rsidRPr="00B61CA0">
              <w:rPr>
                <w:rFonts w:ascii="Calibri" w:hAnsi="Calibri" w:cs="Calibri"/>
                <w:color w:val="000000"/>
                <w:szCs w:val="20"/>
                <w:lang w:val="en-CA" w:eastAsia="en-CA"/>
              </w:rPr>
              <w:t xml:space="preserve">  36,381 </w:t>
            </w:r>
          </w:p>
        </w:tc>
      </w:tr>
      <w:tr w:rsidR="00B61CA0" w:rsidRPr="00B61CA0" w14:paraId="10B9A749" w14:textId="77777777" w:rsidTr="00B61CA0">
        <w:trPr>
          <w:trHeight w:val="240"/>
          <w:jc w:val="center"/>
        </w:trPr>
        <w:tc>
          <w:tcPr>
            <w:tcW w:w="4136" w:type="dxa"/>
            <w:tcBorders>
              <w:top w:val="nil"/>
              <w:left w:val="nil"/>
              <w:bottom w:val="nil"/>
              <w:right w:val="nil"/>
            </w:tcBorders>
            <w:shd w:val="clear" w:color="auto" w:fill="auto"/>
            <w:noWrap/>
            <w:vAlign w:val="center"/>
            <w:hideMark/>
          </w:tcPr>
          <w:p w14:paraId="32865DE8" w14:textId="1F8582E9" w:rsidR="00B61CA0" w:rsidRPr="00B61CA0" w:rsidRDefault="00B61CA0" w:rsidP="00B61CA0">
            <w:pPr>
              <w:rPr>
                <w:rFonts w:ascii="Calibri" w:hAnsi="Calibri" w:cs="Calibri"/>
                <w:color w:val="000000"/>
                <w:szCs w:val="20"/>
                <w:lang w:val="en-CA" w:eastAsia="en-CA"/>
              </w:rPr>
            </w:pPr>
            <w:r w:rsidRPr="00B61CA0">
              <w:rPr>
                <w:rFonts w:ascii="Calibri" w:hAnsi="Calibri" w:cs="Calibri"/>
                <w:color w:val="000000"/>
                <w:szCs w:val="20"/>
                <w:lang w:val="en-CA" w:eastAsia="en-CA"/>
              </w:rPr>
              <w:t xml:space="preserve">Accounts receivable </w:t>
            </w:r>
          </w:p>
        </w:tc>
        <w:tc>
          <w:tcPr>
            <w:tcW w:w="1960" w:type="dxa"/>
            <w:tcBorders>
              <w:top w:val="nil"/>
              <w:left w:val="nil"/>
              <w:bottom w:val="nil"/>
              <w:right w:val="nil"/>
            </w:tcBorders>
            <w:shd w:val="clear" w:color="auto" w:fill="auto"/>
            <w:noWrap/>
            <w:vAlign w:val="bottom"/>
            <w:hideMark/>
          </w:tcPr>
          <w:p w14:paraId="67CD5283" w14:textId="29470D8D" w:rsidR="00B61CA0" w:rsidRPr="00B61CA0" w:rsidRDefault="00B61CA0" w:rsidP="00B61CA0">
            <w:pPr>
              <w:jc w:val="right"/>
              <w:rPr>
                <w:rFonts w:ascii="Calibri" w:hAnsi="Calibri" w:cs="Calibri"/>
                <w:b/>
                <w:bCs/>
                <w:color w:val="000000"/>
                <w:szCs w:val="20"/>
                <w:lang w:val="en-CA" w:eastAsia="en-CA"/>
              </w:rPr>
            </w:pPr>
            <w:r w:rsidRPr="00B61CA0">
              <w:rPr>
                <w:rFonts w:ascii="Calibri" w:hAnsi="Calibri" w:cs="Calibri"/>
                <w:b/>
                <w:bCs/>
                <w:color w:val="000000"/>
                <w:szCs w:val="20"/>
                <w:lang w:val="en-CA" w:eastAsia="en-CA"/>
              </w:rPr>
              <w:t xml:space="preserve">      65,396 </w:t>
            </w:r>
          </w:p>
        </w:tc>
        <w:tc>
          <w:tcPr>
            <w:tcW w:w="1559" w:type="dxa"/>
            <w:tcBorders>
              <w:top w:val="nil"/>
              <w:left w:val="nil"/>
              <w:bottom w:val="nil"/>
              <w:right w:val="nil"/>
            </w:tcBorders>
            <w:shd w:val="clear" w:color="auto" w:fill="auto"/>
            <w:noWrap/>
            <w:vAlign w:val="bottom"/>
            <w:hideMark/>
          </w:tcPr>
          <w:p w14:paraId="4AE3657F" w14:textId="3F571EC8" w:rsidR="00B61CA0" w:rsidRPr="00B61CA0" w:rsidRDefault="00B61CA0" w:rsidP="00B61CA0">
            <w:pPr>
              <w:jc w:val="right"/>
              <w:rPr>
                <w:rFonts w:ascii="Calibri" w:hAnsi="Calibri" w:cs="Calibri"/>
                <w:color w:val="000000"/>
                <w:szCs w:val="20"/>
                <w:lang w:val="en-CA" w:eastAsia="en-CA"/>
              </w:rPr>
            </w:pPr>
            <w:r w:rsidRPr="00B61CA0">
              <w:rPr>
                <w:rFonts w:ascii="Calibri" w:hAnsi="Calibri" w:cs="Calibri"/>
                <w:color w:val="000000"/>
                <w:szCs w:val="20"/>
                <w:lang w:val="en-CA" w:eastAsia="en-CA"/>
              </w:rPr>
              <w:t xml:space="preserve">      56,258 </w:t>
            </w:r>
          </w:p>
        </w:tc>
      </w:tr>
      <w:tr w:rsidR="00B61CA0" w:rsidRPr="00B61CA0" w14:paraId="427BDFCC" w14:textId="77777777" w:rsidTr="00B61CA0">
        <w:trPr>
          <w:trHeight w:val="240"/>
          <w:jc w:val="center"/>
        </w:trPr>
        <w:tc>
          <w:tcPr>
            <w:tcW w:w="4136" w:type="dxa"/>
            <w:tcBorders>
              <w:top w:val="nil"/>
              <w:left w:val="nil"/>
              <w:bottom w:val="nil"/>
              <w:right w:val="nil"/>
            </w:tcBorders>
            <w:shd w:val="clear" w:color="auto" w:fill="auto"/>
            <w:noWrap/>
            <w:vAlign w:val="center"/>
            <w:hideMark/>
          </w:tcPr>
          <w:p w14:paraId="3D534F72" w14:textId="4B7696D7" w:rsidR="00B61CA0" w:rsidRPr="00B61CA0" w:rsidRDefault="00B61CA0" w:rsidP="00B61CA0">
            <w:pPr>
              <w:rPr>
                <w:rFonts w:ascii="Calibri" w:hAnsi="Calibri" w:cs="Calibri"/>
                <w:color w:val="000000"/>
                <w:szCs w:val="20"/>
                <w:lang w:val="en-CA" w:eastAsia="en-CA"/>
              </w:rPr>
            </w:pPr>
            <w:r w:rsidRPr="00B61CA0">
              <w:rPr>
                <w:rFonts w:ascii="Calibri" w:hAnsi="Calibri" w:cs="Calibri"/>
                <w:color w:val="000000"/>
                <w:szCs w:val="20"/>
                <w:lang w:val="en-CA" w:eastAsia="en-CA"/>
              </w:rPr>
              <w:t xml:space="preserve">Prepaid expenses </w:t>
            </w:r>
          </w:p>
        </w:tc>
        <w:tc>
          <w:tcPr>
            <w:tcW w:w="1960" w:type="dxa"/>
            <w:tcBorders>
              <w:top w:val="nil"/>
              <w:left w:val="nil"/>
              <w:bottom w:val="nil"/>
              <w:right w:val="nil"/>
            </w:tcBorders>
            <w:shd w:val="clear" w:color="auto" w:fill="auto"/>
            <w:noWrap/>
            <w:vAlign w:val="bottom"/>
            <w:hideMark/>
          </w:tcPr>
          <w:p w14:paraId="401B9D88" w14:textId="5FBCC5D9" w:rsidR="00B61CA0" w:rsidRPr="00B61CA0" w:rsidRDefault="00B61CA0" w:rsidP="00B61CA0">
            <w:pPr>
              <w:jc w:val="right"/>
              <w:rPr>
                <w:rFonts w:ascii="Calibri" w:hAnsi="Calibri" w:cs="Calibri"/>
                <w:b/>
                <w:bCs/>
                <w:color w:val="000000"/>
                <w:szCs w:val="20"/>
                <w:lang w:val="en-CA" w:eastAsia="en-CA"/>
              </w:rPr>
            </w:pPr>
            <w:r w:rsidRPr="00B61CA0">
              <w:rPr>
                <w:rFonts w:ascii="Calibri" w:hAnsi="Calibri" w:cs="Calibri"/>
                <w:b/>
                <w:bCs/>
                <w:color w:val="000000"/>
                <w:szCs w:val="20"/>
                <w:lang w:val="en-CA" w:eastAsia="en-CA"/>
              </w:rPr>
              <w:t xml:space="preserve">    20,238 </w:t>
            </w:r>
          </w:p>
        </w:tc>
        <w:tc>
          <w:tcPr>
            <w:tcW w:w="1559" w:type="dxa"/>
            <w:tcBorders>
              <w:top w:val="nil"/>
              <w:left w:val="nil"/>
              <w:bottom w:val="nil"/>
              <w:right w:val="nil"/>
            </w:tcBorders>
            <w:shd w:val="clear" w:color="auto" w:fill="auto"/>
            <w:noWrap/>
            <w:vAlign w:val="bottom"/>
            <w:hideMark/>
          </w:tcPr>
          <w:p w14:paraId="7E77516E" w14:textId="0894F1BE" w:rsidR="00B61CA0" w:rsidRPr="00B61CA0" w:rsidRDefault="00B61CA0" w:rsidP="00B61CA0">
            <w:pPr>
              <w:jc w:val="right"/>
              <w:rPr>
                <w:rFonts w:ascii="Calibri" w:hAnsi="Calibri" w:cs="Calibri"/>
                <w:color w:val="000000"/>
                <w:szCs w:val="20"/>
                <w:lang w:val="en-CA" w:eastAsia="en-CA"/>
              </w:rPr>
            </w:pPr>
            <w:r w:rsidRPr="00B61CA0">
              <w:rPr>
                <w:rFonts w:ascii="Calibri" w:hAnsi="Calibri" w:cs="Calibri"/>
                <w:color w:val="000000"/>
                <w:szCs w:val="20"/>
                <w:lang w:val="en-CA" w:eastAsia="en-CA"/>
              </w:rPr>
              <w:t xml:space="preserve">       47,805 </w:t>
            </w:r>
          </w:p>
        </w:tc>
      </w:tr>
      <w:tr w:rsidR="00B61CA0" w:rsidRPr="00B61CA0" w14:paraId="369D0758" w14:textId="77777777" w:rsidTr="00B61CA0">
        <w:trPr>
          <w:trHeight w:val="240"/>
          <w:jc w:val="center"/>
        </w:trPr>
        <w:tc>
          <w:tcPr>
            <w:tcW w:w="4136" w:type="dxa"/>
            <w:tcBorders>
              <w:top w:val="nil"/>
              <w:left w:val="nil"/>
              <w:bottom w:val="nil"/>
              <w:right w:val="nil"/>
            </w:tcBorders>
            <w:shd w:val="clear" w:color="auto" w:fill="auto"/>
            <w:noWrap/>
            <w:vAlign w:val="center"/>
            <w:hideMark/>
          </w:tcPr>
          <w:p w14:paraId="2545723F" w14:textId="4CB4B452" w:rsidR="00B61CA0" w:rsidRPr="00B61CA0" w:rsidRDefault="00B61CA0" w:rsidP="00B61CA0">
            <w:pPr>
              <w:rPr>
                <w:rFonts w:ascii="Calibri" w:hAnsi="Calibri" w:cs="Calibri"/>
                <w:color w:val="000000"/>
                <w:szCs w:val="20"/>
                <w:lang w:val="en-CA" w:eastAsia="en-CA"/>
              </w:rPr>
            </w:pPr>
            <w:r w:rsidRPr="00B61CA0">
              <w:rPr>
                <w:rFonts w:ascii="Calibri" w:hAnsi="Calibri" w:cs="Calibri"/>
                <w:color w:val="000000"/>
                <w:szCs w:val="20"/>
                <w:lang w:val="en-CA" w:eastAsia="en-CA"/>
              </w:rPr>
              <w:t xml:space="preserve">Accounts payable and accrued liabilities  </w:t>
            </w:r>
          </w:p>
        </w:tc>
        <w:tc>
          <w:tcPr>
            <w:tcW w:w="1960" w:type="dxa"/>
            <w:tcBorders>
              <w:top w:val="nil"/>
              <w:left w:val="nil"/>
              <w:bottom w:val="nil"/>
              <w:right w:val="nil"/>
            </w:tcBorders>
            <w:shd w:val="clear" w:color="auto" w:fill="auto"/>
            <w:noWrap/>
            <w:vAlign w:val="bottom"/>
            <w:hideMark/>
          </w:tcPr>
          <w:p w14:paraId="743CAC42" w14:textId="766D332C" w:rsidR="00B61CA0" w:rsidRPr="00B61CA0" w:rsidRDefault="00B61CA0" w:rsidP="00271925">
            <w:pPr>
              <w:ind w:right="-62"/>
              <w:jc w:val="right"/>
              <w:rPr>
                <w:rFonts w:ascii="Calibri" w:hAnsi="Calibri" w:cs="Calibri"/>
                <w:b/>
                <w:bCs/>
                <w:color w:val="000000"/>
                <w:szCs w:val="20"/>
                <w:lang w:val="en-CA" w:eastAsia="en-CA"/>
              </w:rPr>
            </w:pPr>
            <w:r w:rsidRPr="00B61CA0">
              <w:rPr>
                <w:rFonts w:ascii="Calibri" w:hAnsi="Calibri" w:cs="Calibri"/>
                <w:b/>
                <w:bCs/>
                <w:color w:val="000000"/>
                <w:szCs w:val="20"/>
                <w:lang w:val="en-CA" w:eastAsia="en-CA"/>
              </w:rPr>
              <w:t xml:space="preserve">      (265,784)</w:t>
            </w:r>
          </w:p>
        </w:tc>
        <w:tc>
          <w:tcPr>
            <w:tcW w:w="1559" w:type="dxa"/>
            <w:tcBorders>
              <w:top w:val="nil"/>
              <w:left w:val="nil"/>
              <w:bottom w:val="nil"/>
              <w:right w:val="nil"/>
            </w:tcBorders>
            <w:shd w:val="clear" w:color="auto" w:fill="auto"/>
            <w:noWrap/>
            <w:vAlign w:val="bottom"/>
            <w:hideMark/>
          </w:tcPr>
          <w:p w14:paraId="56A943DB" w14:textId="13A27B28" w:rsidR="00B61CA0" w:rsidRPr="00B61CA0" w:rsidRDefault="00B61CA0" w:rsidP="00271925">
            <w:pPr>
              <w:ind w:right="-62"/>
              <w:jc w:val="right"/>
              <w:rPr>
                <w:rFonts w:ascii="Calibri" w:hAnsi="Calibri" w:cs="Calibri"/>
                <w:color w:val="000000"/>
                <w:szCs w:val="20"/>
                <w:lang w:val="en-CA" w:eastAsia="en-CA"/>
              </w:rPr>
            </w:pPr>
            <w:r w:rsidRPr="00B61CA0">
              <w:rPr>
                <w:rFonts w:ascii="Calibri" w:hAnsi="Calibri" w:cs="Calibri"/>
                <w:color w:val="000000"/>
                <w:szCs w:val="20"/>
                <w:lang w:val="en-CA" w:eastAsia="en-CA"/>
              </w:rPr>
              <w:t>(157,812)</w:t>
            </w:r>
          </w:p>
        </w:tc>
      </w:tr>
      <w:tr w:rsidR="00B61CA0" w:rsidRPr="00B61CA0" w14:paraId="27B1D454" w14:textId="77777777" w:rsidTr="00B61CA0">
        <w:trPr>
          <w:trHeight w:val="252"/>
          <w:jc w:val="center"/>
        </w:trPr>
        <w:tc>
          <w:tcPr>
            <w:tcW w:w="4136" w:type="dxa"/>
            <w:tcBorders>
              <w:top w:val="nil"/>
              <w:left w:val="nil"/>
              <w:bottom w:val="nil"/>
              <w:right w:val="nil"/>
            </w:tcBorders>
            <w:shd w:val="clear" w:color="auto" w:fill="auto"/>
            <w:noWrap/>
            <w:vAlign w:val="center"/>
            <w:hideMark/>
          </w:tcPr>
          <w:p w14:paraId="412F8C31" w14:textId="77777777" w:rsidR="00B61CA0" w:rsidRPr="00B61CA0" w:rsidRDefault="00B61CA0" w:rsidP="00B61CA0">
            <w:pPr>
              <w:rPr>
                <w:rFonts w:ascii="Calibri" w:hAnsi="Calibri" w:cs="Calibri"/>
                <w:color w:val="000000"/>
                <w:szCs w:val="20"/>
                <w:lang w:val="en-CA" w:eastAsia="en-CA"/>
              </w:rPr>
            </w:pPr>
            <w:r w:rsidRPr="00B61CA0">
              <w:rPr>
                <w:rFonts w:ascii="Calibri" w:hAnsi="Calibri" w:cs="Calibri"/>
                <w:color w:val="000000"/>
                <w:szCs w:val="20"/>
                <w:lang w:val="en-CA" w:eastAsia="en-CA"/>
              </w:rPr>
              <w:t>Net liabilities denominated in foreign currency</w:t>
            </w:r>
          </w:p>
        </w:tc>
        <w:tc>
          <w:tcPr>
            <w:tcW w:w="1960" w:type="dxa"/>
            <w:tcBorders>
              <w:top w:val="single" w:sz="4" w:space="0" w:color="auto"/>
              <w:left w:val="nil"/>
              <w:bottom w:val="single" w:sz="8" w:space="0" w:color="auto"/>
              <w:right w:val="nil"/>
            </w:tcBorders>
            <w:shd w:val="clear" w:color="auto" w:fill="auto"/>
            <w:noWrap/>
            <w:vAlign w:val="bottom"/>
            <w:hideMark/>
          </w:tcPr>
          <w:p w14:paraId="582209BE" w14:textId="4C74E764" w:rsidR="00B61CA0" w:rsidRPr="00B61CA0" w:rsidRDefault="00B61CA0" w:rsidP="00271925">
            <w:pPr>
              <w:ind w:right="-62"/>
              <w:jc w:val="right"/>
              <w:rPr>
                <w:rFonts w:ascii="Calibri" w:hAnsi="Calibri" w:cs="Calibri"/>
                <w:b/>
                <w:bCs/>
                <w:color w:val="000000"/>
                <w:szCs w:val="20"/>
                <w:lang w:val="en-CA" w:eastAsia="en-CA"/>
              </w:rPr>
            </w:pPr>
            <w:r w:rsidRPr="00B61CA0">
              <w:rPr>
                <w:rFonts w:ascii="Calibri" w:hAnsi="Calibri" w:cs="Calibri"/>
                <w:b/>
                <w:bCs/>
                <w:color w:val="000000"/>
                <w:szCs w:val="20"/>
                <w:lang w:val="en-CA" w:eastAsia="en-CA"/>
              </w:rPr>
              <w:t xml:space="preserve"> $ (164,803)</w:t>
            </w:r>
          </w:p>
        </w:tc>
        <w:tc>
          <w:tcPr>
            <w:tcW w:w="1559" w:type="dxa"/>
            <w:tcBorders>
              <w:top w:val="single" w:sz="4" w:space="0" w:color="auto"/>
              <w:left w:val="nil"/>
              <w:bottom w:val="single" w:sz="8" w:space="0" w:color="auto"/>
              <w:right w:val="nil"/>
            </w:tcBorders>
            <w:shd w:val="clear" w:color="auto" w:fill="auto"/>
            <w:noWrap/>
            <w:vAlign w:val="bottom"/>
            <w:hideMark/>
          </w:tcPr>
          <w:p w14:paraId="2CDCA4FA" w14:textId="4AC4B507" w:rsidR="00B61CA0" w:rsidRPr="00B61CA0" w:rsidRDefault="00B61CA0" w:rsidP="00271925">
            <w:pPr>
              <w:ind w:right="-62"/>
              <w:jc w:val="right"/>
              <w:rPr>
                <w:rFonts w:ascii="Calibri" w:hAnsi="Calibri" w:cs="Calibri"/>
                <w:color w:val="000000"/>
                <w:szCs w:val="20"/>
                <w:lang w:val="en-CA" w:eastAsia="en-CA"/>
              </w:rPr>
            </w:pPr>
            <w:r w:rsidRPr="00B61CA0">
              <w:rPr>
                <w:rFonts w:ascii="Calibri" w:hAnsi="Calibri" w:cs="Calibri"/>
                <w:color w:val="000000"/>
                <w:szCs w:val="20"/>
                <w:lang w:val="en-CA" w:eastAsia="en-CA"/>
              </w:rPr>
              <w:t xml:space="preserve"> $  (17,368)</w:t>
            </w:r>
          </w:p>
        </w:tc>
      </w:tr>
    </w:tbl>
    <w:p w14:paraId="0F63618D" w14:textId="77777777" w:rsidR="00396E16" w:rsidRDefault="00396E16" w:rsidP="00C061DC">
      <w:pPr>
        <w:ind w:left="737"/>
        <w:contextualSpacing/>
        <w:rPr>
          <w:rFonts w:cstheme="minorHAnsi"/>
          <w:szCs w:val="20"/>
          <w:lang w:val="en-GB"/>
        </w:rPr>
      </w:pPr>
    </w:p>
    <w:p w14:paraId="035D7AA8" w14:textId="77777777" w:rsidR="00BD4A3B" w:rsidRDefault="00BD4A3B" w:rsidP="00BD4A3B">
      <w:pPr>
        <w:ind w:left="737"/>
        <w:contextualSpacing/>
        <w:jc w:val="both"/>
        <w:rPr>
          <w:rFonts w:cstheme="minorHAnsi"/>
          <w:szCs w:val="20"/>
          <w:lang w:val="en-GB"/>
        </w:rPr>
      </w:pPr>
      <w:r w:rsidRPr="00E05CE6">
        <w:rPr>
          <w:rFonts w:cstheme="minorHAnsi"/>
          <w:szCs w:val="20"/>
          <w:lang w:val="en-GB"/>
        </w:rPr>
        <w:t xml:space="preserve">The most significant closing exchange rates and the approximate average exchange rates of </w:t>
      </w:r>
      <w:r>
        <w:rPr>
          <w:rFonts w:cstheme="minorHAnsi"/>
          <w:szCs w:val="20"/>
          <w:lang w:val="en-GB"/>
        </w:rPr>
        <w:t xml:space="preserve">Canadian Dollar </w:t>
      </w:r>
      <w:r w:rsidRPr="00E05CE6">
        <w:rPr>
          <w:rFonts w:cstheme="minorHAnsi"/>
          <w:szCs w:val="20"/>
          <w:lang w:val="en-GB"/>
        </w:rPr>
        <w:t xml:space="preserve">per </w:t>
      </w:r>
      <w:r>
        <w:rPr>
          <w:rFonts w:cstheme="minorHAnsi"/>
          <w:szCs w:val="20"/>
          <w:lang w:val="en-GB"/>
        </w:rPr>
        <w:t>US</w:t>
      </w:r>
      <w:r w:rsidRPr="00E05CE6">
        <w:rPr>
          <w:rFonts w:cstheme="minorHAnsi"/>
          <w:szCs w:val="20"/>
          <w:lang w:val="en-GB"/>
        </w:rPr>
        <w:t xml:space="preserve"> dollar used in the</w:t>
      </w:r>
      <w:r>
        <w:rPr>
          <w:rFonts w:cstheme="minorHAnsi"/>
          <w:szCs w:val="20"/>
          <w:lang w:val="en-GB"/>
        </w:rPr>
        <w:t>se</w:t>
      </w:r>
      <w:r w:rsidRPr="00E05CE6">
        <w:rPr>
          <w:rFonts w:cstheme="minorHAnsi"/>
          <w:szCs w:val="20"/>
          <w:lang w:val="en-GB"/>
        </w:rPr>
        <w:t xml:space="preserve"> </w:t>
      </w:r>
      <w:r>
        <w:rPr>
          <w:rFonts w:cstheme="minorHAnsi"/>
          <w:szCs w:val="20"/>
          <w:lang w:val="en-GB"/>
        </w:rPr>
        <w:t>F</w:t>
      </w:r>
      <w:r w:rsidRPr="00E05CE6">
        <w:rPr>
          <w:rFonts w:cstheme="minorHAnsi"/>
          <w:szCs w:val="20"/>
          <w:lang w:val="en-GB"/>
        </w:rPr>
        <w:t xml:space="preserve">inancial </w:t>
      </w:r>
      <w:r>
        <w:rPr>
          <w:rFonts w:cstheme="minorHAnsi"/>
          <w:szCs w:val="20"/>
          <w:lang w:val="en-GB"/>
        </w:rPr>
        <w:t>S</w:t>
      </w:r>
      <w:r w:rsidRPr="00E05CE6">
        <w:rPr>
          <w:rFonts w:cstheme="minorHAnsi"/>
          <w:szCs w:val="20"/>
          <w:lang w:val="en-GB"/>
        </w:rPr>
        <w:t>tatements were as follows:</w:t>
      </w:r>
    </w:p>
    <w:p w14:paraId="3EE812D7" w14:textId="77777777" w:rsidR="00932CB6" w:rsidRDefault="00932CB6" w:rsidP="00BD4A3B">
      <w:pPr>
        <w:ind w:left="737"/>
        <w:contextualSpacing/>
        <w:jc w:val="both"/>
        <w:rPr>
          <w:rFonts w:cstheme="minorHAnsi"/>
          <w:szCs w:val="20"/>
          <w:lang w:val="en-GB"/>
        </w:rPr>
      </w:pPr>
    </w:p>
    <w:tbl>
      <w:tblPr>
        <w:tblW w:w="6965" w:type="dxa"/>
        <w:jc w:val="center"/>
        <w:tblLook w:val="04A0" w:firstRow="1" w:lastRow="0" w:firstColumn="1" w:lastColumn="0" w:noHBand="0" w:noVBand="1"/>
      </w:tblPr>
      <w:tblGrid>
        <w:gridCol w:w="1701"/>
        <w:gridCol w:w="1649"/>
        <w:gridCol w:w="1207"/>
        <w:gridCol w:w="1204"/>
        <w:gridCol w:w="1204"/>
      </w:tblGrid>
      <w:tr w:rsidR="001B2F78" w:rsidRPr="001B2F78" w14:paraId="0E0E9F80" w14:textId="77777777" w:rsidTr="001B2F78">
        <w:trPr>
          <w:trHeight w:val="240"/>
          <w:jc w:val="center"/>
        </w:trPr>
        <w:tc>
          <w:tcPr>
            <w:tcW w:w="1701" w:type="dxa"/>
            <w:tcBorders>
              <w:top w:val="single" w:sz="8" w:space="0" w:color="auto"/>
              <w:left w:val="nil"/>
              <w:bottom w:val="single" w:sz="4" w:space="0" w:color="auto"/>
              <w:right w:val="nil"/>
            </w:tcBorders>
            <w:shd w:val="clear" w:color="auto" w:fill="auto"/>
            <w:noWrap/>
            <w:vAlign w:val="bottom"/>
            <w:hideMark/>
          </w:tcPr>
          <w:p w14:paraId="1DD0983A" w14:textId="77777777" w:rsidR="001B2F78" w:rsidRPr="001B2F78" w:rsidRDefault="001B2F78" w:rsidP="001B2F78">
            <w:pPr>
              <w:rPr>
                <w:rFonts w:ascii="Calibri" w:hAnsi="Calibri" w:cs="Calibri"/>
                <w:color w:val="000000"/>
                <w:szCs w:val="20"/>
                <w:lang w:val="en-CA" w:eastAsia="en-CA"/>
              </w:rPr>
            </w:pPr>
            <w:r w:rsidRPr="001B2F78">
              <w:rPr>
                <w:rFonts w:ascii="Calibri" w:hAnsi="Calibri" w:cs="Calibri"/>
                <w:color w:val="000000"/>
                <w:szCs w:val="20"/>
                <w:lang w:val="en-CA" w:eastAsia="en-CA"/>
              </w:rPr>
              <w:t> </w:t>
            </w:r>
          </w:p>
        </w:tc>
        <w:tc>
          <w:tcPr>
            <w:tcW w:w="2856" w:type="dxa"/>
            <w:gridSpan w:val="2"/>
            <w:tcBorders>
              <w:top w:val="single" w:sz="8" w:space="0" w:color="auto"/>
              <w:left w:val="nil"/>
              <w:bottom w:val="single" w:sz="4" w:space="0" w:color="auto"/>
              <w:right w:val="nil"/>
            </w:tcBorders>
            <w:shd w:val="clear" w:color="auto" w:fill="auto"/>
            <w:vAlign w:val="center"/>
            <w:hideMark/>
          </w:tcPr>
          <w:p w14:paraId="666CBA37" w14:textId="77777777" w:rsidR="001B2F78" w:rsidRPr="001B2F78" w:rsidRDefault="001B2F78" w:rsidP="001B2F78">
            <w:pPr>
              <w:jc w:val="center"/>
              <w:rPr>
                <w:rFonts w:ascii="Calibri" w:hAnsi="Calibri" w:cs="Calibri"/>
                <w:b/>
                <w:bCs/>
                <w:color w:val="000000"/>
                <w:szCs w:val="20"/>
                <w:lang w:val="en-CA" w:eastAsia="en-CA"/>
              </w:rPr>
            </w:pPr>
            <w:r w:rsidRPr="001B2F78">
              <w:rPr>
                <w:rFonts w:ascii="Calibri" w:hAnsi="Calibri" w:cs="Calibri"/>
                <w:b/>
                <w:bCs/>
                <w:color w:val="000000"/>
                <w:szCs w:val="20"/>
                <w:lang w:val="en-CA" w:eastAsia="en-CA"/>
              </w:rPr>
              <w:t>September 30, 2023</w:t>
            </w:r>
          </w:p>
        </w:tc>
        <w:tc>
          <w:tcPr>
            <w:tcW w:w="2408" w:type="dxa"/>
            <w:gridSpan w:val="2"/>
            <w:tcBorders>
              <w:top w:val="single" w:sz="8" w:space="0" w:color="auto"/>
              <w:left w:val="nil"/>
              <w:bottom w:val="single" w:sz="4" w:space="0" w:color="auto"/>
              <w:right w:val="nil"/>
            </w:tcBorders>
            <w:shd w:val="clear" w:color="auto" w:fill="auto"/>
            <w:vAlign w:val="center"/>
            <w:hideMark/>
          </w:tcPr>
          <w:p w14:paraId="7430C551" w14:textId="77777777" w:rsidR="001B2F78" w:rsidRPr="001B2F78" w:rsidRDefault="001B2F78" w:rsidP="001B2F78">
            <w:pPr>
              <w:jc w:val="center"/>
              <w:rPr>
                <w:rFonts w:ascii="Calibri" w:hAnsi="Calibri" w:cs="Calibri"/>
                <w:color w:val="000000"/>
                <w:szCs w:val="20"/>
                <w:lang w:val="en-CA" w:eastAsia="en-CA"/>
              </w:rPr>
            </w:pPr>
            <w:r w:rsidRPr="001B2F78">
              <w:rPr>
                <w:rFonts w:ascii="Calibri" w:hAnsi="Calibri" w:cs="Calibri"/>
                <w:color w:val="000000"/>
                <w:szCs w:val="20"/>
                <w:lang w:val="en-CA" w:eastAsia="en-CA"/>
              </w:rPr>
              <w:t>June 30, 2023</w:t>
            </w:r>
          </w:p>
        </w:tc>
      </w:tr>
      <w:tr w:rsidR="001B2F78" w:rsidRPr="001B2F78" w14:paraId="55351351" w14:textId="77777777" w:rsidTr="001B2F78">
        <w:trPr>
          <w:trHeight w:val="240"/>
          <w:jc w:val="center"/>
        </w:trPr>
        <w:tc>
          <w:tcPr>
            <w:tcW w:w="1701" w:type="dxa"/>
            <w:tcBorders>
              <w:top w:val="nil"/>
              <w:left w:val="nil"/>
              <w:bottom w:val="single" w:sz="4" w:space="0" w:color="auto"/>
              <w:right w:val="nil"/>
            </w:tcBorders>
            <w:shd w:val="clear" w:color="auto" w:fill="auto"/>
            <w:noWrap/>
            <w:vAlign w:val="bottom"/>
            <w:hideMark/>
          </w:tcPr>
          <w:p w14:paraId="6209BAB4" w14:textId="77777777" w:rsidR="001B2F78" w:rsidRPr="001B2F78" w:rsidRDefault="001B2F78" w:rsidP="001B2F78">
            <w:pPr>
              <w:rPr>
                <w:rFonts w:ascii="Calibri" w:hAnsi="Calibri" w:cs="Calibri"/>
                <w:b/>
                <w:bCs/>
                <w:color w:val="000000"/>
                <w:szCs w:val="20"/>
                <w:lang w:val="en-CA" w:eastAsia="en-CA"/>
              </w:rPr>
            </w:pPr>
            <w:r w:rsidRPr="001B2F78">
              <w:rPr>
                <w:rFonts w:ascii="Calibri" w:hAnsi="Calibri" w:cs="Calibri"/>
                <w:b/>
                <w:bCs/>
                <w:color w:val="000000"/>
                <w:szCs w:val="20"/>
                <w:lang w:val="en-CA" w:eastAsia="en-CA"/>
              </w:rPr>
              <w:t>Currency</w:t>
            </w:r>
          </w:p>
        </w:tc>
        <w:tc>
          <w:tcPr>
            <w:tcW w:w="1649" w:type="dxa"/>
            <w:tcBorders>
              <w:top w:val="nil"/>
              <w:left w:val="nil"/>
              <w:bottom w:val="single" w:sz="4" w:space="0" w:color="auto"/>
              <w:right w:val="nil"/>
            </w:tcBorders>
            <w:shd w:val="clear" w:color="auto" w:fill="auto"/>
            <w:noWrap/>
            <w:vAlign w:val="bottom"/>
            <w:hideMark/>
          </w:tcPr>
          <w:p w14:paraId="2A4C76FD" w14:textId="77777777" w:rsidR="001B2F78" w:rsidRPr="001B2F78" w:rsidRDefault="001B2F78" w:rsidP="001B2F78">
            <w:pPr>
              <w:jc w:val="center"/>
              <w:rPr>
                <w:rFonts w:ascii="Calibri" w:hAnsi="Calibri" w:cs="Calibri"/>
                <w:b/>
                <w:bCs/>
                <w:color w:val="000000"/>
                <w:szCs w:val="20"/>
                <w:lang w:val="en-CA" w:eastAsia="en-CA"/>
              </w:rPr>
            </w:pPr>
            <w:r w:rsidRPr="001B2F78">
              <w:rPr>
                <w:rFonts w:ascii="Calibri" w:hAnsi="Calibri" w:cs="Calibri"/>
                <w:b/>
                <w:bCs/>
                <w:color w:val="000000"/>
                <w:szCs w:val="20"/>
                <w:lang w:val="en-CA" w:eastAsia="en-CA"/>
              </w:rPr>
              <w:t>Closing</w:t>
            </w:r>
          </w:p>
        </w:tc>
        <w:tc>
          <w:tcPr>
            <w:tcW w:w="1207" w:type="dxa"/>
            <w:tcBorders>
              <w:top w:val="nil"/>
              <w:left w:val="nil"/>
              <w:bottom w:val="single" w:sz="4" w:space="0" w:color="auto"/>
              <w:right w:val="nil"/>
            </w:tcBorders>
            <w:shd w:val="clear" w:color="auto" w:fill="auto"/>
            <w:noWrap/>
            <w:vAlign w:val="bottom"/>
            <w:hideMark/>
          </w:tcPr>
          <w:p w14:paraId="527D9B74" w14:textId="77777777" w:rsidR="001B2F78" w:rsidRPr="001B2F78" w:rsidRDefault="001B2F78" w:rsidP="001B2F78">
            <w:pPr>
              <w:jc w:val="center"/>
              <w:rPr>
                <w:rFonts w:ascii="Calibri" w:hAnsi="Calibri" w:cs="Calibri"/>
                <w:b/>
                <w:bCs/>
                <w:color w:val="000000"/>
                <w:szCs w:val="20"/>
                <w:lang w:val="en-CA" w:eastAsia="en-CA"/>
              </w:rPr>
            </w:pPr>
            <w:r w:rsidRPr="001B2F78">
              <w:rPr>
                <w:rFonts w:ascii="Calibri" w:hAnsi="Calibri" w:cs="Calibri"/>
                <w:b/>
                <w:bCs/>
                <w:color w:val="000000"/>
                <w:szCs w:val="20"/>
                <w:lang w:val="en-CA" w:eastAsia="en-CA"/>
              </w:rPr>
              <w:t>Average</w:t>
            </w:r>
          </w:p>
        </w:tc>
        <w:tc>
          <w:tcPr>
            <w:tcW w:w="1204" w:type="dxa"/>
            <w:tcBorders>
              <w:top w:val="nil"/>
              <w:left w:val="nil"/>
              <w:bottom w:val="single" w:sz="4" w:space="0" w:color="auto"/>
              <w:right w:val="nil"/>
            </w:tcBorders>
            <w:shd w:val="clear" w:color="auto" w:fill="auto"/>
            <w:noWrap/>
            <w:vAlign w:val="bottom"/>
            <w:hideMark/>
          </w:tcPr>
          <w:p w14:paraId="37C19F49" w14:textId="77777777" w:rsidR="001B2F78" w:rsidRPr="001B2F78" w:rsidRDefault="001B2F78" w:rsidP="001B2F78">
            <w:pPr>
              <w:jc w:val="center"/>
              <w:rPr>
                <w:rFonts w:ascii="Calibri" w:hAnsi="Calibri" w:cs="Calibri"/>
                <w:color w:val="000000"/>
                <w:szCs w:val="20"/>
                <w:lang w:val="en-CA" w:eastAsia="en-CA"/>
              </w:rPr>
            </w:pPr>
            <w:r w:rsidRPr="001B2F78">
              <w:rPr>
                <w:rFonts w:ascii="Calibri" w:hAnsi="Calibri" w:cs="Calibri"/>
                <w:color w:val="000000"/>
                <w:szCs w:val="20"/>
                <w:lang w:val="en-CA" w:eastAsia="en-CA"/>
              </w:rPr>
              <w:t>Closing</w:t>
            </w:r>
          </w:p>
        </w:tc>
        <w:tc>
          <w:tcPr>
            <w:tcW w:w="1204" w:type="dxa"/>
            <w:tcBorders>
              <w:top w:val="nil"/>
              <w:left w:val="nil"/>
              <w:bottom w:val="single" w:sz="4" w:space="0" w:color="auto"/>
              <w:right w:val="nil"/>
            </w:tcBorders>
            <w:shd w:val="clear" w:color="auto" w:fill="auto"/>
            <w:noWrap/>
            <w:vAlign w:val="bottom"/>
            <w:hideMark/>
          </w:tcPr>
          <w:p w14:paraId="1A088DD0" w14:textId="77777777" w:rsidR="001B2F78" w:rsidRPr="001B2F78" w:rsidRDefault="001B2F78" w:rsidP="001B2F78">
            <w:pPr>
              <w:jc w:val="center"/>
              <w:rPr>
                <w:rFonts w:ascii="Calibri" w:hAnsi="Calibri" w:cs="Calibri"/>
                <w:color w:val="000000"/>
                <w:szCs w:val="20"/>
                <w:lang w:val="en-CA" w:eastAsia="en-CA"/>
              </w:rPr>
            </w:pPr>
            <w:r w:rsidRPr="001B2F78">
              <w:rPr>
                <w:rFonts w:ascii="Calibri" w:hAnsi="Calibri" w:cs="Calibri"/>
                <w:color w:val="000000"/>
                <w:szCs w:val="20"/>
                <w:lang w:val="en-CA" w:eastAsia="en-CA"/>
              </w:rPr>
              <w:t>Average</w:t>
            </w:r>
          </w:p>
        </w:tc>
      </w:tr>
      <w:tr w:rsidR="001B2F78" w:rsidRPr="001B2F78" w14:paraId="418321A9" w14:textId="77777777" w:rsidTr="001B2F78">
        <w:trPr>
          <w:trHeight w:val="252"/>
          <w:jc w:val="center"/>
        </w:trPr>
        <w:tc>
          <w:tcPr>
            <w:tcW w:w="1701" w:type="dxa"/>
            <w:tcBorders>
              <w:top w:val="nil"/>
              <w:left w:val="nil"/>
              <w:bottom w:val="single" w:sz="8" w:space="0" w:color="auto"/>
              <w:right w:val="nil"/>
            </w:tcBorders>
            <w:shd w:val="clear" w:color="auto" w:fill="auto"/>
            <w:noWrap/>
            <w:vAlign w:val="bottom"/>
            <w:hideMark/>
          </w:tcPr>
          <w:p w14:paraId="7032F173" w14:textId="77777777" w:rsidR="001B2F78" w:rsidRPr="001B2F78" w:rsidRDefault="001B2F78" w:rsidP="001B2F78">
            <w:pPr>
              <w:rPr>
                <w:rFonts w:ascii="Calibri" w:hAnsi="Calibri" w:cs="Calibri"/>
                <w:color w:val="000000"/>
                <w:szCs w:val="20"/>
                <w:lang w:val="en-CA" w:eastAsia="en-CA"/>
              </w:rPr>
            </w:pPr>
            <w:r w:rsidRPr="001B2F78">
              <w:rPr>
                <w:rFonts w:ascii="Calibri" w:hAnsi="Calibri" w:cs="Calibri"/>
                <w:color w:val="000000"/>
                <w:szCs w:val="20"/>
                <w:lang w:val="en-CA" w:eastAsia="en-CA"/>
              </w:rPr>
              <w:t>U.S. Dollar</w:t>
            </w:r>
          </w:p>
        </w:tc>
        <w:tc>
          <w:tcPr>
            <w:tcW w:w="1649" w:type="dxa"/>
            <w:tcBorders>
              <w:top w:val="nil"/>
              <w:left w:val="nil"/>
              <w:bottom w:val="single" w:sz="8" w:space="0" w:color="auto"/>
              <w:right w:val="nil"/>
            </w:tcBorders>
            <w:shd w:val="clear" w:color="auto" w:fill="auto"/>
            <w:noWrap/>
            <w:vAlign w:val="bottom"/>
            <w:hideMark/>
          </w:tcPr>
          <w:p w14:paraId="6D65BF9C" w14:textId="7BA7E3A1" w:rsidR="001B2F78" w:rsidRPr="001B2F78" w:rsidRDefault="001B2F78" w:rsidP="001B2F78">
            <w:pPr>
              <w:jc w:val="right"/>
              <w:rPr>
                <w:rFonts w:ascii="Calibri" w:hAnsi="Calibri" w:cs="Calibri"/>
                <w:b/>
                <w:bCs/>
                <w:color w:val="000000"/>
                <w:szCs w:val="20"/>
                <w:lang w:val="en-CA" w:eastAsia="en-CA"/>
              </w:rPr>
            </w:pPr>
            <w:r w:rsidRPr="001B2F78">
              <w:rPr>
                <w:rFonts w:ascii="Calibri" w:hAnsi="Calibri" w:cs="Calibri"/>
                <w:b/>
                <w:bCs/>
                <w:color w:val="000000"/>
                <w:szCs w:val="20"/>
                <w:lang w:val="en-CA" w:eastAsia="en-CA"/>
              </w:rPr>
              <w:t xml:space="preserve">            1.35 </w:t>
            </w:r>
          </w:p>
        </w:tc>
        <w:tc>
          <w:tcPr>
            <w:tcW w:w="1207" w:type="dxa"/>
            <w:tcBorders>
              <w:top w:val="nil"/>
              <w:left w:val="nil"/>
              <w:bottom w:val="single" w:sz="8" w:space="0" w:color="auto"/>
              <w:right w:val="nil"/>
            </w:tcBorders>
            <w:shd w:val="clear" w:color="auto" w:fill="auto"/>
            <w:noWrap/>
            <w:vAlign w:val="bottom"/>
            <w:hideMark/>
          </w:tcPr>
          <w:p w14:paraId="7374C72B" w14:textId="49511042" w:rsidR="001B2F78" w:rsidRPr="001B2F78" w:rsidRDefault="001B2F78" w:rsidP="001B2F78">
            <w:pPr>
              <w:jc w:val="right"/>
              <w:rPr>
                <w:rFonts w:ascii="Calibri" w:hAnsi="Calibri" w:cs="Calibri"/>
                <w:b/>
                <w:bCs/>
                <w:color w:val="000000"/>
                <w:szCs w:val="20"/>
                <w:lang w:val="en-CA" w:eastAsia="en-CA"/>
              </w:rPr>
            </w:pPr>
            <w:r w:rsidRPr="001B2F78">
              <w:rPr>
                <w:rFonts w:ascii="Calibri" w:hAnsi="Calibri" w:cs="Calibri"/>
                <w:b/>
                <w:bCs/>
                <w:color w:val="000000"/>
                <w:szCs w:val="20"/>
                <w:lang w:val="en-CA" w:eastAsia="en-CA"/>
              </w:rPr>
              <w:t xml:space="preserve">  1.34 </w:t>
            </w:r>
          </w:p>
        </w:tc>
        <w:tc>
          <w:tcPr>
            <w:tcW w:w="1204" w:type="dxa"/>
            <w:tcBorders>
              <w:top w:val="nil"/>
              <w:left w:val="nil"/>
              <w:bottom w:val="single" w:sz="8" w:space="0" w:color="auto"/>
              <w:right w:val="nil"/>
            </w:tcBorders>
            <w:shd w:val="clear" w:color="auto" w:fill="auto"/>
            <w:noWrap/>
            <w:vAlign w:val="bottom"/>
            <w:hideMark/>
          </w:tcPr>
          <w:p w14:paraId="6209B46E" w14:textId="4ED00126" w:rsidR="001B2F78" w:rsidRPr="001B2F78" w:rsidRDefault="001B2F78" w:rsidP="001B2F78">
            <w:pPr>
              <w:jc w:val="right"/>
              <w:rPr>
                <w:rFonts w:ascii="Calibri" w:hAnsi="Calibri" w:cs="Calibri"/>
                <w:color w:val="000000"/>
                <w:szCs w:val="20"/>
                <w:lang w:val="en-CA" w:eastAsia="en-CA"/>
              </w:rPr>
            </w:pPr>
            <w:r w:rsidRPr="001B2F78">
              <w:rPr>
                <w:rFonts w:ascii="Calibri" w:hAnsi="Calibri" w:cs="Calibri"/>
                <w:color w:val="000000"/>
                <w:szCs w:val="20"/>
                <w:lang w:val="en-CA" w:eastAsia="en-CA"/>
              </w:rPr>
              <w:t xml:space="preserve">  1.32 </w:t>
            </w:r>
          </w:p>
        </w:tc>
        <w:tc>
          <w:tcPr>
            <w:tcW w:w="1204" w:type="dxa"/>
            <w:tcBorders>
              <w:top w:val="nil"/>
              <w:left w:val="nil"/>
              <w:bottom w:val="single" w:sz="8" w:space="0" w:color="auto"/>
              <w:right w:val="nil"/>
            </w:tcBorders>
            <w:shd w:val="clear" w:color="auto" w:fill="auto"/>
            <w:noWrap/>
            <w:vAlign w:val="bottom"/>
            <w:hideMark/>
          </w:tcPr>
          <w:p w14:paraId="295BCAE3" w14:textId="62F71E13" w:rsidR="001B2F78" w:rsidRPr="001B2F78" w:rsidRDefault="001B2F78" w:rsidP="001B2F78">
            <w:pPr>
              <w:jc w:val="right"/>
              <w:rPr>
                <w:rFonts w:ascii="Calibri" w:hAnsi="Calibri" w:cs="Calibri"/>
                <w:color w:val="000000"/>
                <w:szCs w:val="20"/>
                <w:lang w:val="en-CA" w:eastAsia="en-CA"/>
              </w:rPr>
            </w:pPr>
            <w:r w:rsidRPr="001B2F78">
              <w:rPr>
                <w:rFonts w:ascii="Calibri" w:hAnsi="Calibri" w:cs="Calibri"/>
                <w:color w:val="000000"/>
                <w:szCs w:val="20"/>
                <w:lang w:val="en-CA" w:eastAsia="en-CA"/>
              </w:rPr>
              <w:t xml:space="preserve">      1.34 </w:t>
            </w:r>
          </w:p>
        </w:tc>
      </w:tr>
    </w:tbl>
    <w:p w14:paraId="34373DBF" w14:textId="77777777" w:rsidR="00BD4A3B" w:rsidRDefault="00BD4A3B" w:rsidP="00BD4A3B">
      <w:pPr>
        <w:ind w:left="737"/>
        <w:contextualSpacing/>
        <w:rPr>
          <w:rFonts w:cstheme="minorHAnsi"/>
          <w:szCs w:val="20"/>
          <w:lang w:val="en-GB"/>
        </w:rPr>
      </w:pPr>
    </w:p>
    <w:p w14:paraId="7B15E55F" w14:textId="728C9E74" w:rsidR="00F97255" w:rsidRDefault="00F97255" w:rsidP="00F97255">
      <w:pPr>
        <w:ind w:left="737"/>
        <w:contextualSpacing/>
        <w:jc w:val="both"/>
        <w:rPr>
          <w:rFonts w:cstheme="minorHAnsi"/>
          <w:szCs w:val="20"/>
          <w:lang w:val="en-GB"/>
        </w:rPr>
      </w:pPr>
      <w:r>
        <w:rPr>
          <w:rFonts w:cstheme="minorHAnsi"/>
          <w:szCs w:val="20"/>
          <w:lang w:val="en-GB"/>
        </w:rPr>
        <w:t xml:space="preserve">A 5% change in the U.S. dollar </w:t>
      </w:r>
      <w:r w:rsidR="00AD5ADB">
        <w:rPr>
          <w:rFonts w:cstheme="minorHAnsi"/>
          <w:szCs w:val="20"/>
          <w:lang w:val="en-GB"/>
        </w:rPr>
        <w:t>would have</w:t>
      </w:r>
      <w:r>
        <w:rPr>
          <w:rFonts w:cstheme="minorHAnsi"/>
          <w:szCs w:val="20"/>
          <w:lang w:val="en-GB"/>
        </w:rPr>
        <w:t xml:space="preserve"> </w:t>
      </w:r>
      <w:r w:rsidR="00136C14">
        <w:rPr>
          <w:rFonts w:cstheme="minorHAnsi"/>
          <w:szCs w:val="20"/>
          <w:lang w:val="en-GB"/>
        </w:rPr>
        <w:t xml:space="preserve">increased or decreased </w:t>
      </w:r>
      <w:r>
        <w:rPr>
          <w:rFonts w:cstheme="minorHAnsi"/>
          <w:szCs w:val="20"/>
          <w:lang w:val="en-GB"/>
        </w:rPr>
        <w:t xml:space="preserve">the </w:t>
      </w:r>
      <w:r w:rsidR="00F84781">
        <w:rPr>
          <w:rFonts w:cstheme="minorHAnsi"/>
          <w:szCs w:val="20"/>
          <w:lang w:val="en-GB"/>
        </w:rPr>
        <w:t>C</w:t>
      </w:r>
      <w:r>
        <w:rPr>
          <w:rFonts w:cstheme="minorHAnsi"/>
          <w:szCs w:val="20"/>
          <w:lang w:val="en-GB"/>
        </w:rPr>
        <w:t>ompany’s profit or loss</w:t>
      </w:r>
      <w:r w:rsidR="00136C14">
        <w:rPr>
          <w:rFonts w:cstheme="minorHAnsi"/>
          <w:szCs w:val="20"/>
          <w:lang w:val="en-GB"/>
        </w:rPr>
        <w:t xml:space="preserve"> </w:t>
      </w:r>
      <w:r w:rsidR="001F5942">
        <w:rPr>
          <w:rFonts w:cstheme="minorHAnsi"/>
          <w:szCs w:val="20"/>
          <w:lang w:val="en-GB"/>
        </w:rPr>
        <w:t xml:space="preserve">for the three months ended September 30, 2023 </w:t>
      </w:r>
      <w:r w:rsidR="00136C14">
        <w:rPr>
          <w:rFonts w:cstheme="minorHAnsi"/>
          <w:szCs w:val="20"/>
          <w:lang w:val="en-GB"/>
        </w:rPr>
        <w:t>by $11,</w:t>
      </w:r>
      <w:r w:rsidR="00081F94">
        <w:rPr>
          <w:rFonts w:cstheme="minorHAnsi"/>
          <w:szCs w:val="20"/>
          <w:lang w:val="en-GB"/>
        </w:rPr>
        <w:t>124</w:t>
      </w:r>
      <w:r>
        <w:rPr>
          <w:rFonts w:cstheme="minorHAnsi"/>
          <w:szCs w:val="20"/>
          <w:lang w:val="en-GB"/>
        </w:rPr>
        <w:t>.</w:t>
      </w:r>
    </w:p>
    <w:p w14:paraId="0D138A90" w14:textId="77777777" w:rsidR="000516F9" w:rsidRDefault="000516F9" w:rsidP="003B026D">
      <w:pPr>
        <w:rPr>
          <w:b/>
          <w:bCs/>
          <w:lang w:val="en-GB"/>
        </w:rPr>
      </w:pPr>
    </w:p>
    <w:p w14:paraId="7AD64CD7" w14:textId="77777777" w:rsidR="00837F8E" w:rsidRPr="00555BFF" w:rsidRDefault="00837F8E" w:rsidP="00837F8E">
      <w:pPr>
        <w:numPr>
          <w:ilvl w:val="0"/>
          <w:numId w:val="44"/>
        </w:numPr>
        <w:ind w:left="709" w:firstLine="0"/>
        <w:contextualSpacing/>
        <w:rPr>
          <w:rFonts w:cstheme="minorHAnsi"/>
          <w:b/>
          <w:szCs w:val="20"/>
        </w:rPr>
      </w:pPr>
      <w:r w:rsidRPr="00555BFF">
        <w:rPr>
          <w:rFonts w:cstheme="minorHAnsi"/>
          <w:b/>
          <w:szCs w:val="20"/>
        </w:rPr>
        <w:t>Interest rate risk</w:t>
      </w:r>
    </w:p>
    <w:p w14:paraId="0A4EC4F3" w14:textId="77777777" w:rsidR="00837F8E" w:rsidRPr="00555BFF" w:rsidRDefault="00837F8E" w:rsidP="00837F8E">
      <w:pPr>
        <w:ind w:left="709"/>
        <w:contextualSpacing/>
        <w:rPr>
          <w:rFonts w:cstheme="minorHAnsi"/>
          <w:b/>
          <w:szCs w:val="20"/>
        </w:rPr>
      </w:pPr>
    </w:p>
    <w:p w14:paraId="33F500F8" w14:textId="6CD4330F" w:rsidR="000516F9" w:rsidRDefault="00837F8E" w:rsidP="00837F8E">
      <w:pPr>
        <w:ind w:left="709"/>
        <w:rPr>
          <w:b/>
          <w:bCs/>
          <w:lang w:val="en-GB"/>
        </w:rPr>
      </w:pPr>
      <w:r w:rsidRPr="009327C1">
        <w:rPr>
          <w:rFonts w:cstheme="minorHAnsi"/>
          <w:szCs w:val="20"/>
          <w:lang w:val="en-GB"/>
        </w:rPr>
        <w:t xml:space="preserve">Interest rate risk is the risk that future cash flows will fluctuate </w:t>
      </w:r>
      <w:r>
        <w:rPr>
          <w:rFonts w:cstheme="minorHAnsi"/>
          <w:szCs w:val="20"/>
          <w:lang w:val="en-GB"/>
        </w:rPr>
        <w:t>due to</w:t>
      </w:r>
      <w:r w:rsidRPr="009327C1">
        <w:rPr>
          <w:rFonts w:cstheme="minorHAnsi"/>
          <w:szCs w:val="20"/>
          <w:lang w:val="en-GB"/>
        </w:rPr>
        <w:t xml:space="preserve"> changes in market interest</w:t>
      </w:r>
      <w:r>
        <w:rPr>
          <w:rFonts w:cstheme="minorHAnsi"/>
          <w:szCs w:val="20"/>
          <w:lang w:val="en-GB"/>
        </w:rPr>
        <w:t xml:space="preserve"> </w:t>
      </w:r>
      <w:r w:rsidRPr="009327C1">
        <w:rPr>
          <w:rFonts w:cstheme="minorHAnsi"/>
          <w:szCs w:val="20"/>
          <w:lang w:val="en-GB"/>
        </w:rPr>
        <w:t xml:space="preserve">rates. </w:t>
      </w:r>
      <w:r w:rsidR="0008471A">
        <w:rPr>
          <w:rFonts w:cstheme="minorHAnsi"/>
          <w:szCs w:val="20"/>
          <w:lang w:val="en-GB"/>
        </w:rPr>
        <w:t>As at September 30, 2023, t</w:t>
      </w:r>
      <w:r w:rsidR="00057980">
        <w:rPr>
          <w:rFonts w:cstheme="minorHAnsi"/>
          <w:szCs w:val="20"/>
          <w:lang w:val="en-GB"/>
        </w:rPr>
        <w:t>he Company is expose</w:t>
      </w:r>
      <w:r w:rsidR="00DB799B">
        <w:rPr>
          <w:rFonts w:cstheme="minorHAnsi"/>
          <w:szCs w:val="20"/>
          <w:lang w:val="en-GB"/>
        </w:rPr>
        <w:t>d</w:t>
      </w:r>
      <w:r w:rsidR="00057980">
        <w:rPr>
          <w:rFonts w:cstheme="minorHAnsi"/>
          <w:szCs w:val="20"/>
          <w:lang w:val="en-GB"/>
        </w:rPr>
        <w:t xml:space="preserve"> to </w:t>
      </w:r>
      <w:r w:rsidR="00DB799B">
        <w:rPr>
          <w:rFonts w:cstheme="minorHAnsi"/>
          <w:szCs w:val="20"/>
          <w:lang w:val="en-GB"/>
        </w:rPr>
        <w:t xml:space="preserve">interest rate </w:t>
      </w:r>
      <w:r w:rsidR="00057980">
        <w:rPr>
          <w:rFonts w:cstheme="minorHAnsi"/>
          <w:szCs w:val="20"/>
          <w:lang w:val="en-GB"/>
        </w:rPr>
        <w:t xml:space="preserve">risks </w:t>
      </w:r>
      <w:r w:rsidR="00DB799B">
        <w:rPr>
          <w:rFonts w:cstheme="minorHAnsi"/>
          <w:szCs w:val="20"/>
          <w:lang w:val="en-GB"/>
        </w:rPr>
        <w:t xml:space="preserve">primarily on the floating interest rate </w:t>
      </w:r>
      <w:r w:rsidR="003B37DC">
        <w:rPr>
          <w:rFonts w:cstheme="minorHAnsi"/>
          <w:szCs w:val="20"/>
          <w:lang w:val="en-GB"/>
        </w:rPr>
        <w:t xml:space="preserve">corresponding to $350,000 </w:t>
      </w:r>
      <w:r w:rsidR="002D6B31">
        <w:rPr>
          <w:rFonts w:cstheme="minorHAnsi"/>
          <w:szCs w:val="20"/>
          <w:lang w:val="en-GB"/>
        </w:rPr>
        <w:t>long-term bank loan with BDC (see Note 13)</w:t>
      </w:r>
      <w:r w:rsidR="002A51FC">
        <w:rPr>
          <w:rFonts w:cstheme="minorHAnsi"/>
          <w:szCs w:val="20"/>
          <w:lang w:val="en-GB"/>
        </w:rPr>
        <w:t>.</w:t>
      </w:r>
      <w:r w:rsidR="004C618E">
        <w:rPr>
          <w:rFonts w:cstheme="minorHAnsi"/>
          <w:szCs w:val="20"/>
          <w:lang w:val="en-GB"/>
        </w:rPr>
        <w:t xml:space="preserve"> A hypothetical 1% increase</w:t>
      </w:r>
      <w:r w:rsidR="00585979">
        <w:rPr>
          <w:rFonts w:cstheme="minorHAnsi"/>
          <w:szCs w:val="20"/>
          <w:lang w:val="en-GB"/>
        </w:rPr>
        <w:t xml:space="preserve"> or decrease</w:t>
      </w:r>
      <w:r w:rsidR="004C618E">
        <w:rPr>
          <w:rFonts w:cstheme="minorHAnsi"/>
          <w:szCs w:val="20"/>
          <w:lang w:val="en-GB"/>
        </w:rPr>
        <w:t xml:space="preserve"> in interest rate, with all other variables held constant, </w:t>
      </w:r>
      <w:r w:rsidR="00585979">
        <w:rPr>
          <w:rFonts w:cstheme="minorHAnsi"/>
          <w:szCs w:val="20"/>
          <w:lang w:val="en-GB"/>
        </w:rPr>
        <w:t>would have a nominal impact on the Company’s profit or loss.</w:t>
      </w:r>
    </w:p>
    <w:p w14:paraId="053F96AC" w14:textId="77777777" w:rsidR="004164E5" w:rsidRDefault="004164E5" w:rsidP="00C73231">
      <w:pPr>
        <w:ind w:left="737"/>
        <w:contextualSpacing/>
        <w:jc w:val="both"/>
        <w:rPr>
          <w:rFonts w:cstheme="minorHAnsi"/>
          <w:szCs w:val="20"/>
          <w:lang w:val="en-GB"/>
        </w:rPr>
      </w:pPr>
    </w:p>
    <w:p w14:paraId="29A40057" w14:textId="3876B8D0" w:rsidR="00FA4B50" w:rsidRPr="00603DE1" w:rsidRDefault="00603DE1" w:rsidP="00E74921">
      <w:pPr>
        <w:ind w:left="566" w:firstLine="144"/>
        <w:rPr>
          <w:b/>
          <w:bCs/>
          <w:lang w:val="en-CA"/>
        </w:rPr>
      </w:pPr>
      <w:r>
        <w:rPr>
          <w:b/>
          <w:bCs/>
          <w:lang w:val="en-GB"/>
        </w:rPr>
        <w:t xml:space="preserve">(iii)  </w:t>
      </w:r>
      <w:r w:rsidR="003751BC" w:rsidRPr="00603DE1">
        <w:rPr>
          <w:b/>
          <w:bCs/>
          <w:lang w:val="en-GB"/>
        </w:rPr>
        <w:t>Price risk</w:t>
      </w:r>
    </w:p>
    <w:p w14:paraId="13ADE0E6" w14:textId="7B49EE1B" w:rsidR="00FA4B50" w:rsidRPr="00FA4B50" w:rsidRDefault="00FA4B50" w:rsidP="00603DE1">
      <w:pPr>
        <w:ind w:left="710"/>
        <w:rPr>
          <w:lang w:val="en-CA"/>
        </w:rPr>
      </w:pPr>
    </w:p>
    <w:p w14:paraId="1099A27C" w14:textId="749D53A5" w:rsidR="00F741CC" w:rsidRDefault="00A66E21" w:rsidP="00D02C78">
      <w:pPr>
        <w:ind w:left="710"/>
        <w:jc w:val="both"/>
        <w:rPr>
          <w:lang w:val="en-CA"/>
        </w:rPr>
      </w:pPr>
      <w:r w:rsidRPr="003751BC">
        <w:rPr>
          <w:lang w:val="en-CA"/>
        </w:rPr>
        <w:t xml:space="preserve">Equity price risk is defined as the potential adverse impact on the Company’s earnings due to movements in individual equity prices or general movements in the level of the stock market. </w:t>
      </w:r>
      <w:r w:rsidR="0092728A">
        <w:rPr>
          <w:lang w:val="en-CA"/>
        </w:rPr>
        <w:t>The Company</w:t>
      </w:r>
      <w:r w:rsidR="00C0647E">
        <w:rPr>
          <w:lang w:val="en-CA"/>
        </w:rPr>
        <w:t xml:space="preserve"> does not hold any </w:t>
      </w:r>
      <w:r w:rsidR="00EA2280">
        <w:rPr>
          <w:lang w:val="en-CA"/>
        </w:rPr>
        <w:t>securities or investments</w:t>
      </w:r>
      <w:r w:rsidR="007428A5">
        <w:rPr>
          <w:lang w:val="en-CA"/>
        </w:rPr>
        <w:t xml:space="preserve"> which could expose it </w:t>
      </w:r>
      <w:r w:rsidR="00BD4BDC">
        <w:rPr>
          <w:lang w:val="en-CA"/>
        </w:rPr>
        <w:t>to stock prices</w:t>
      </w:r>
      <w:r w:rsidR="007428A5">
        <w:rPr>
          <w:lang w:val="en-CA"/>
        </w:rPr>
        <w:t xml:space="preserve"> volatility.</w:t>
      </w:r>
      <w:r w:rsidR="00323CA1" w:rsidRPr="00323CA1">
        <w:rPr>
          <w:lang w:val="en-CA"/>
        </w:rPr>
        <w:t xml:space="preserve"> </w:t>
      </w:r>
    </w:p>
    <w:p w14:paraId="70FB3B19" w14:textId="7EC14D84" w:rsidR="008A4667" w:rsidRDefault="008A4667" w:rsidP="00D02C78">
      <w:pPr>
        <w:ind w:left="710"/>
        <w:jc w:val="both"/>
        <w:rPr>
          <w:lang w:val="en-CA"/>
        </w:rPr>
      </w:pPr>
      <w:r>
        <w:rPr>
          <w:lang w:val="en-CA"/>
        </w:rPr>
        <w:br w:type="page"/>
      </w:r>
    </w:p>
    <w:p w14:paraId="033B626B" w14:textId="0CDAA4FD" w:rsidR="008A4667" w:rsidRPr="00555BFF" w:rsidRDefault="00351BE0" w:rsidP="008A4667">
      <w:pPr>
        <w:pStyle w:val="Heading1"/>
        <w:rPr>
          <w:rFonts w:cstheme="minorHAnsi"/>
          <w:szCs w:val="20"/>
          <w:lang w:val="en-GB"/>
        </w:rPr>
      </w:pPr>
      <w:r>
        <w:rPr>
          <w:rFonts w:cstheme="minorHAnsi"/>
          <w:szCs w:val="20"/>
          <w:lang w:val="en-GB"/>
        </w:rPr>
        <w:lastRenderedPageBreak/>
        <w:t>19</w:t>
      </w:r>
      <w:r w:rsidR="008A4667">
        <w:rPr>
          <w:rFonts w:cstheme="minorHAnsi"/>
          <w:szCs w:val="20"/>
          <w:lang w:val="en-GB"/>
        </w:rPr>
        <w:t xml:space="preserve">.   </w:t>
      </w:r>
      <w:r w:rsidR="008A4667" w:rsidRPr="00555BFF">
        <w:rPr>
          <w:rFonts w:cstheme="minorHAnsi"/>
          <w:szCs w:val="20"/>
          <w:lang w:val="en-GB"/>
        </w:rPr>
        <w:t>FINANCIAL INSTRUMENTS AND RISK MANAGEMENT</w:t>
      </w:r>
      <w:r w:rsidR="008A4667">
        <w:rPr>
          <w:rFonts w:cstheme="minorHAnsi"/>
          <w:szCs w:val="20"/>
          <w:lang w:val="en-GB"/>
        </w:rPr>
        <w:t xml:space="preserve"> (CONTINUED)</w:t>
      </w:r>
    </w:p>
    <w:p w14:paraId="58C7C773" w14:textId="77777777" w:rsidR="00D628B2" w:rsidRDefault="00D628B2" w:rsidP="00D02C78">
      <w:pPr>
        <w:ind w:left="710"/>
        <w:jc w:val="both"/>
        <w:rPr>
          <w:lang w:val="en-CA"/>
        </w:rPr>
      </w:pPr>
    </w:p>
    <w:p w14:paraId="711715EE" w14:textId="77777777" w:rsidR="00506AE2" w:rsidRPr="00555BFF" w:rsidRDefault="00506AE2" w:rsidP="00506AE2">
      <w:pPr>
        <w:ind w:left="360" w:firstLine="66"/>
        <w:contextualSpacing/>
        <w:rPr>
          <w:rFonts w:cstheme="minorHAnsi"/>
          <w:b/>
          <w:szCs w:val="20"/>
        </w:rPr>
      </w:pPr>
      <w:r w:rsidRPr="00555BFF">
        <w:rPr>
          <w:rFonts w:cstheme="minorHAnsi"/>
          <w:b/>
          <w:szCs w:val="20"/>
        </w:rPr>
        <w:t xml:space="preserve">c) </w:t>
      </w:r>
      <w:r w:rsidRPr="00555BFF">
        <w:rPr>
          <w:rFonts w:cstheme="minorHAnsi"/>
          <w:b/>
          <w:szCs w:val="20"/>
        </w:rPr>
        <w:tab/>
        <w:t>Credit risk</w:t>
      </w:r>
    </w:p>
    <w:p w14:paraId="1DB14260" w14:textId="77777777" w:rsidR="00506AE2" w:rsidRPr="00555BFF" w:rsidRDefault="00506AE2" w:rsidP="00506AE2">
      <w:pPr>
        <w:ind w:left="720"/>
        <w:rPr>
          <w:rFonts w:cstheme="minorHAnsi"/>
          <w:szCs w:val="20"/>
        </w:rPr>
      </w:pPr>
    </w:p>
    <w:p w14:paraId="344C1A8B" w14:textId="77777777" w:rsidR="00506AE2" w:rsidRPr="009327C1" w:rsidRDefault="00506AE2" w:rsidP="00D02C78">
      <w:pPr>
        <w:ind w:left="737"/>
        <w:contextualSpacing/>
        <w:jc w:val="both"/>
        <w:rPr>
          <w:rFonts w:cstheme="minorHAnsi"/>
          <w:szCs w:val="20"/>
          <w:lang w:val="en-GB"/>
        </w:rPr>
      </w:pPr>
      <w:r w:rsidRPr="009327C1">
        <w:rPr>
          <w:rFonts w:cstheme="minorHAnsi"/>
          <w:szCs w:val="20"/>
          <w:lang w:val="en-GB"/>
        </w:rPr>
        <w:t xml:space="preserve">Credit risk is the risk of an unexpected loss if a customer or third party to a financial instrument fails to meet its contractual obligations. </w:t>
      </w:r>
    </w:p>
    <w:p w14:paraId="66A30CC7" w14:textId="77777777" w:rsidR="00506AE2" w:rsidRPr="009327C1" w:rsidRDefault="00506AE2" w:rsidP="00D02C78">
      <w:pPr>
        <w:ind w:left="737"/>
        <w:contextualSpacing/>
        <w:jc w:val="both"/>
        <w:rPr>
          <w:rFonts w:cstheme="minorHAnsi"/>
          <w:szCs w:val="20"/>
          <w:lang w:val="en-GB"/>
        </w:rPr>
      </w:pPr>
    </w:p>
    <w:p w14:paraId="182E16AC" w14:textId="34A906AE" w:rsidR="00506AE2" w:rsidRPr="009327C1" w:rsidRDefault="00506AE2" w:rsidP="00D02C78">
      <w:pPr>
        <w:ind w:left="737"/>
        <w:contextualSpacing/>
        <w:jc w:val="both"/>
        <w:rPr>
          <w:rFonts w:cstheme="minorHAnsi"/>
          <w:szCs w:val="20"/>
          <w:lang w:val="en-GB"/>
        </w:rPr>
      </w:pPr>
      <w:proofErr w:type="gramStart"/>
      <w:r w:rsidRPr="009327C1">
        <w:rPr>
          <w:rFonts w:cstheme="minorHAnsi"/>
          <w:szCs w:val="20"/>
          <w:lang w:val="en-GB"/>
        </w:rPr>
        <w:t xml:space="preserve">All </w:t>
      </w:r>
      <w:r w:rsidR="00C83304">
        <w:rPr>
          <w:rFonts w:cstheme="minorHAnsi"/>
          <w:szCs w:val="20"/>
          <w:lang w:val="en-GB"/>
        </w:rPr>
        <w:t>of</w:t>
      </w:r>
      <w:proofErr w:type="gramEnd"/>
      <w:r w:rsidR="00C83304">
        <w:rPr>
          <w:rFonts w:cstheme="minorHAnsi"/>
          <w:szCs w:val="20"/>
          <w:lang w:val="en-GB"/>
        </w:rPr>
        <w:t xml:space="preserve"> </w:t>
      </w:r>
      <w:r w:rsidRPr="009327C1">
        <w:rPr>
          <w:rFonts w:cstheme="minorHAnsi"/>
          <w:szCs w:val="20"/>
          <w:lang w:val="en-GB"/>
        </w:rPr>
        <w:t>the Company’s cash is held through Canadian chartered banks</w:t>
      </w:r>
      <w:r w:rsidR="00C83304">
        <w:rPr>
          <w:rFonts w:cstheme="minorHAnsi"/>
          <w:szCs w:val="20"/>
          <w:lang w:val="en-GB"/>
        </w:rPr>
        <w:t>; accordingly</w:t>
      </w:r>
      <w:r w:rsidRPr="009327C1">
        <w:rPr>
          <w:rFonts w:cstheme="minorHAnsi"/>
          <w:szCs w:val="20"/>
          <w:lang w:val="en-GB"/>
        </w:rPr>
        <w:t>, the Company’s exposure to credit risk is limited. The Company’s GST recoverable are refunds due from the Government of Canada</w:t>
      </w:r>
      <w:r w:rsidR="00C83304">
        <w:rPr>
          <w:rFonts w:cstheme="minorHAnsi"/>
          <w:szCs w:val="20"/>
          <w:lang w:val="en-GB"/>
        </w:rPr>
        <w:t>,</w:t>
      </w:r>
      <w:r w:rsidRPr="009327C1">
        <w:rPr>
          <w:rFonts w:cstheme="minorHAnsi"/>
          <w:szCs w:val="20"/>
          <w:lang w:val="en-GB"/>
        </w:rPr>
        <w:t xml:space="preserve"> and the exposure to credit risk on these amounts </w:t>
      </w:r>
      <w:r w:rsidR="00C83304">
        <w:rPr>
          <w:rFonts w:cstheme="minorHAnsi"/>
          <w:szCs w:val="20"/>
          <w:lang w:val="en-GB"/>
        </w:rPr>
        <w:t>is</w:t>
      </w:r>
      <w:r w:rsidRPr="009327C1">
        <w:rPr>
          <w:rFonts w:cstheme="minorHAnsi"/>
          <w:szCs w:val="20"/>
          <w:lang w:val="en-GB"/>
        </w:rPr>
        <w:t xml:space="preserve"> considered limited. </w:t>
      </w:r>
    </w:p>
    <w:p w14:paraId="3B2878EF" w14:textId="77777777" w:rsidR="00506AE2" w:rsidRPr="009327C1" w:rsidRDefault="00506AE2" w:rsidP="00D02C78">
      <w:pPr>
        <w:ind w:left="737"/>
        <w:contextualSpacing/>
        <w:jc w:val="both"/>
        <w:rPr>
          <w:rFonts w:cstheme="minorHAnsi"/>
          <w:szCs w:val="20"/>
          <w:lang w:val="en-GB"/>
        </w:rPr>
      </w:pPr>
    </w:p>
    <w:p w14:paraId="1AB4485C" w14:textId="5776E214" w:rsidR="00506AE2" w:rsidRDefault="00506AE2" w:rsidP="00D02C78">
      <w:pPr>
        <w:ind w:left="737"/>
        <w:contextualSpacing/>
        <w:jc w:val="both"/>
        <w:rPr>
          <w:rFonts w:cstheme="minorHAnsi"/>
          <w:szCs w:val="20"/>
          <w:lang w:val="en-GB"/>
        </w:rPr>
      </w:pPr>
      <w:r w:rsidRPr="009327C1">
        <w:rPr>
          <w:rFonts w:cstheme="minorHAnsi"/>
          <w:szCs w:val="20"/>
          <w:lang w:val="en-GB"/>
        </w:rPr>
        <w:t xml:space="preserve">The Company’s accounts receivable </w:t>
      </w:r>
      <w:proofErr w:type="gramStart"/>
      <w:r w:rsidR="00C83304">
        <w:rPr>
          <w:rFonts w:cstheme="minorHAnsi"/>
          <w:szCs w:val="20"/>
          <w:lang w:val="en-GB"/>
        </w:rPr>
        <w:t>consist</w:t>
      </w:r>
      <w:proofErr w:type="gramEnd"/>
      <w:r w:rsidRPr="009327C1">
        <w:rPr>
          <w:rFonts w:cstheme="minorHAnsi"/>
          <w:szCs w:val="20"/>
          <w:lang w:val="en-GB"/>
        </w:rPr>
        <w:t xml:space="preserve"> of amounts due from various customers. The maximum exposure to credit risk is equal to the carrying value of accounts receivable. The business models of the Company’s respective segments require </w:t>
      </w:r>
      <w:r w:rsidR="00C83304">
        <w:rPr>
          <w:rFonts w:cstheme="minorHAnsi"/>
          <w:szCs w:val="20"/>
          <w:lang w:val="en-GB"/>
        </w:rPr>
        <w:t>credit risk analysis</w:t>
      </w:r>
      <w:r w:rsidRPr="009327C1">
        <w:rPr>
          <w:rFonts w:cstheme="minorHAnsi"/>
          <w:szCs w:val="20"/>
          <w:lang w:val="en-GB"/>
        </w:rPr>
        <w:t xml:space="preserve"> specific to each business line. The Company’s historic rate of bad debts is low. </w:t>
      </w:r>
    </w:p>
    <w:p w14:paraId="1148BB9B" w14:textId="77777777" w:rsidR="00506AE2" w:rsidRPr="009327C1" w:rsidRDefault="00506AE2" w:rsidP="00D02C78">
      <w:pPr>
        <w:ind w:left="737"/>
        <w:contextualSpacing/>
        <w:jc w:val="both"/>
        <w:rPr>
          <w:rFonts w:cstheme="minorHAnsi"/>
          <w:szCs w:val="20"/>
          <w:lang w:val="en-GB"/>
        </w:rPr>
      </w:pPr>
    </w:p>
    <w:p w14:paraId="2E51D60B" w14:textId="34D56307" w:rsidR="00506AE2" w:rsidRPr="00E067C5" w:rsidRDefault="00506AE2" w:rsidP="00D02C78">
      <w:pPr>
        <w:ind w:left="710" w:firstLine="27"/>
        <w:jc w:val="both"/>
        <w:rPr>
          <w:rFonts w:cstheme="minorHAnsi"/>
          <w:szCs w:val="20"/>
          <w:lang w:val="en-GB"/>
        </w:rPr>
      </w:pPr>
      <w:r w:rsidRPr="00E067C5">
        <w:rPr>
          <w:rFonts w:cstheme="minorHAnsi"/>
          <w:szCs w:val="20"/>
          <w:lang w:val="en-GB"/>
        </w:rPr>
        <w:t xml:space="preserve">The Company applies the simplified approach to providing for expected credit losses prescribed by IFRS </w:t>
      </w:r>
      <w:r w:rsidR="003B303B" w:rsidRPr="00E067C5">
        <w:rPr>
          <w:rFonts w:cstheme="minorHAnsi"/>
          <w:szCs w:val="20"/>
          <w:lang w:val="en-GB"/>
        </w:rPr>
        <w:t>9,</w:t>
      </w:r>
      <w:r w:rsidR="00D02C78" w:rsidRPr="00E067C5">
        <w:rPr>
          <w:rFonts w:cstheme="minorHAnsi"/>
          <w:szCs w:val="20"/>
          <w:lang w:val="en-GB"/>
        </w:rPr>
        <w:t xml:space="preserve"> </w:t>
      </w:r>
      <w:r w:rsidRPr="00E067C5">
        <w:rPr>
          <w:rFonts w:cstheme="minorHAnsi"/>
          <w:szCs w:val="20"/>
          <w:lang w:val="en-GB"/>
        </w:rPr>
        <w:t xml:space="preserve">which permits </w:t>
      </w:r>
      <w:r w:rsidR="00C83304">
        <w:rPr>
          <w:rFonts w:cstheme="minorHAnsi"/>
          <w:szCs w:val="20"/>
          <w:lang w:val="en-GB"/>
        </w:rPr>
        <w:t>using</w:t>
      </w:r>
      <w:r w:rsidRPr="00E067C5">
        <w:rPr>
          <w:rFonts w:cstheme="minorHAnsi"/>
          <w:szCs w:val="20"/>
          <w:lang w:val="en-GB"/>
        </w:rPr>
        <w:t xml:space="preserve"> the lifetime expected loss provision for all accounts receivable. To measure the expected credit losses, accounts receivable </w:t>
      </w:r>
      <w:proofErr w:type="gramStart"/>
      <w:r w:rsidR="00C83304">
        <w:rPr>
          <w:rFonts w:cstheme="minorHAnsi"/>
          <w:szCs w:val="20"/>
          <w:lang w:val="en-GB"/>
        </w:rPr>
        <w:t>are</w:t>
      </w:r>
      <w:proofErr w:type="gramEnd"/>
      <w:r w:rsidRPr="00E067C5">
        <w:rPr>
          <w:rFonts w:cstheme="minorHAnsi"/>
          <w:szCs w:val="20"/>
          <w:lang w:val="en-GB"/>
        </w:rPr>
        <w:t xml:space="preserve"> assessed primarily on days past due combined with the Company’s knowledge of past bad debts. During the </w:t>
      </w:r>
      <w:r w:rsidR="00A678A7">
        <w:rPr>
          <w:rFonts w:cstheme="minorHAnsi"/>
          <w:szCs w:val="20"/>
          <w:lang w:val="en-GB"/>
        </w:rPr>
        <w:t>three months</w:t>
      </w:r>
      <w:r w:rsidR="00FB780D" w:rsidRPr="00E067C5">
        <w:rPr>
          <w:rFonts w:cstheme="minorHAnsi"/>
          <w:szCs w:val="20"/>
          <w:lang w:val="en-GB"/>
        </w:rPr>
        <w:t xml:space="preserve"> ended </w:t>
      </w:r>
      <w:r w:rsidR="00A678A7">
        <w:rPr>
          <w:rFonts w:cstheme="minorHAnsi"/>
          <w:szCs w:val="20"/>
          <w:lang w:val="en-GB"/>
        </w:rPr>
        <w:t>September</w:t>
      </w:r>
      <w:r w:rsidR="00417438" w:rsidRPr="00E067C5">
        <w:rPr>
          <w:rFonts w:cstheme="minorHAnsi"/>
          <w:szCs w:val="20"/>
          <w:lang w:val="en-GB"/>
        </w:rPr>
        <w:t xml:space="preserve"> 30, 202</w:t>
      </w:r>
      <w:r w:rsidR="00E067C5" w:rsidRPr="00E067C5">
        <w:rPr>
          <w:rFonts w:cstheme="minorHAnsi"/>
          <w:szCs w:val="20"/>
          <w:lang w:val="en-GB"/>
        </w:rPr>
        <w:t>3</w:t>
      </w:r>
      <w:r w:rsidRPr="00E067C5">
        <w:rPr>
          <w:rFonts w:cstheme="minorHAnsi"/>
          <w:szCs w:val="20"/>
          <w:lang w:val="en-GB"/>
        </w:rPr>
        <w:t xml:space="preserve">, </w:t>
      </w:r>
      <w:r w:rsidR="00C363F5">
        <w:rPr>
          <w:rFonts w:cstheme="minorHAnsi"/>
          <w:szCs w:val="20"/>
          <w:lang w:val="en-GB"/>
        </w:rPr>
        <w:t>expected credit losses</w:t>
      </w:r>
      <w:r w:rsidRPr="00E067C5">
        <w:rPr>
          <w:rFonts w:cstheme="minorHAnsi"/>
          <w:szCs w:val="20"/>
          <w:lang w:val="en-GB"/>
        </w:rPr>
        <w:t xml:space="preserve"> for the Company was $</w:t>
      </w:r>
      <w:r w:rsidR="002C491A">
        <w:rPr>
          <w:rFonts w:cstheme="minorHAnsi"/>
          <w:szCs w:val="20"/>
          <w:lang w:val="en-GB"/>
        </w:rPr>
        <w:t>12,766</w:t>
      </w:r>
      <w:r w:rsidRPr="00E067C5">
        <w:rPr>
          <w:rFonts w:cstheme="minorHAnsi"/>
          <w:szCs w:val="20"/>
          <w:lang w:val="en-GB"/>
        </w:rPr>
        <w:t xml:space="preserve"> (</w:t>
      </w:r>
      <w:r w:rsidR="002C491A">
        <w:rPr>
          <w:rFonts w:cstheme="minorHAnsi"/>
          <w:szCs w:val="20"/>
          <w:lang w:val="en-GB"/>
        </w:rPr>
        <w:t xml:space="preserve">September 30, </w:t>
      </w:r>
      <w:r w:rsidRPr="00E067C5">
        <w:rPr>
          <w:rFonts w:cstheme="minorHAnsi"/>
          <w:szCs w:val="20"/>
          <w:lang w:val="en-GB"/>
        </w:rPr>
        <w:t>202</w:t>
      </w:r>
      <w:r w:rsidR="00E067C5" w:rsidRPr="00E067C5">
        <w:rPr>
          <w:rFonts w:cstheme="minorHAnsi"/>
          <w:szCs w:val="20"/>
          <w:lang w:val="en-GB"/>
        </w:rPr>
        <w:t>2</w:t>
      </w:r>
      <w:r w:rsidRPr="00E067C5">
        <w:rPr>
          <w:rFonts w:cstheme="minorHAnsi"/>
          <w:szCs w:val="20"/>
          <w:lang w:val="en-GB"/>
        </w:rPr>
        <w:t xml:space="preserve"> - $</w:t>
      </w:r>
      <w:r w:rsidR="002C491A">
        <w:rPr>
          <w:rFonts w:cstheme="minorHAnsi"/>
          <w:szCs w:val="20"/>
          <w:lang w:val="en-GB"/>
        </w:rPr>
        <w:t>Nil</w:t>
      </w:r>
      <w:r w:rsidRPr="00E067C5">
        <w:rPr>
          <w:rFonts w:cstheme="minorHAnsi"/>
          <w:szCs w:val="20"/>
          <w:lang w:val="en-GB"/>
        </w:rPr>
        <w:t>).</w:t>
      </w:r>
    </w:p>
    <w:p w14:paraId="148D2855" w14:textId="77777777" w:rsidR="00CC05B6" w:rsidRPr="00E067C5" w:rsidRDefault="00CC05B6" w:rsidP="00D02C78">
      <w:pPr>
        <w:jc w:val="both"/>
        <w:rPr>
          <w:lang w:val="en-CA"/>
        </w:rPr>
      </w:pPr>
    </w:p>
    <w:p w14:paraId="505939D8" w14:textId="0CD07915" w:rsidR="00EA7477" w:rsidRPr="00E067C5" w:rsidRDefault="00EA7477" w:rsidP="007335A5">
      <w:pPr>
        <w:tabs>
          <w:tab w:val="left" w:pos="450"/>
          <w:tab w:val="left" w:pos="540"/>
          <w:tab w:val="left" w:pos="720"/>
        </w:tabs>
        <w:ind w:left="284" w:firstLine="76"/>
        <w:contextualSpacing/>
        <w:rPr>
          <w:rFonts w:cstheme="minorHAnsi"/>
          <w:b/>
          <w:szCs w:val="20"/>
        </w:rPr>
      </w:pPr>
      <w:r w:rsidRPr="00E067C5">
        <w:rPr>
          <w:rFonts w:cstheme="minorHAnsi"/>
          <w:b/>
          <w:szCs w:val="20"/>
        </w:rPr>
        <w:t xml:space="preserve">d)   </w:t>
      </w:r>
      <w:r w:rsidR="00CA5D7D" w:rsidRPr="00E067C5">
        <w:rPr>
          <w:rFonts w:cstheme="minorHAnsi"/>
          <w:b/>
          <w:szCs w:val="20"/>
        </w:rPr>
        <w:t xml:space="preserve"> </w:t>
      </w:r>
      <w:r w:rsidRPr="00E067C5">
        <w:rPr>
          <w:rFonts w:cstheme="minorHAnsi"/>
          <w:b/>
          <w:szCs w:val="20"/>
        </w:rPr>
        <w:t>Liquidity risk</w:t>
      </w:r>
    </w:p>
    <w:p w14:paraId="0A0CEFB6" w14:textId="77777777" w:rsidR="00EA7477" w:rsidRPr="00E067C5" w:rsidRDefault="00EA7477" w:rsidP="00EA7477">
      <w:pPr>
        <w:pStyle w:val="ListParagraph"/>
        <w:spacing w:after="0" w:line="240" w:lineRule="auto"/>
        <w:rPr>
          <w:rFonts w:asciiTheme="minorHAnsi" w:hAnsiTheme="minorHAnsi" w:cstheme="minorHAnsi"/>
          <w:b/>
          <w:bCs/>
          <w:sz w:val="20"/>
          <w:szCs w:val="20"/>
          <w:lang w:val="en-CA"/>
        </w:rPr>
      </w:pPr>
    </w:p>
    <w:p w14:paraId="2D54D43D" w14:textId="2F7DBFA2" w:rsidR="00271925" w:rsidRDefault="00EA7477" w:rsidP="00D02C78">
      <w:pPr>
        <w:ind w:left="737"/>
        <w:jc w:val="both"/>
        <w:rPr>
          <w:lang w:val="en-CA"/>
        </w:rPr>
      </w:pPr>
      <w:r w:rsidRPr="00E067C5">
        <w:rPr>
          <w:lang w:val="en-CA"/>
        </w:rPr>
        <w:t xml:space="preserve">Liquidity risk is the risk that the Company will not be able to meet its financial obligations as they fall due. </w:t>
      </w:r>
      <w:r w:rsidR="008200AE">
        <w:rPr>
          <w:lang w:val="en-CA"/>
        </w:rPr>
        <w:t xml:space="preserve">As </w:t>
      </w:r>
      <w:proofErr w:type="gramStart"/>
      <w:r w:rsidR="008200AE">
        <w:rPr>
          <w:lang w:val="en-CA"/>
        </w:rPr>
        <w:t>a</w:t>
      </w:r>
      <w:r w:rsidRPr="00E067C5">
        <w:rPr>
          <w:lang w:val="en-CA"/>
        </w:rPr>
        <w:t>t</w:t>
      </w:r>
      <w:proofErr w:type="gramEnd"/>
      <w:r w:rsidRPr="00E067C5">
        <w:rPr>
          <w:lang w:val="en-CA"/>
        </w:rPr>
        <w:t xml:space="preserve"> </w:t>
      </w:r>
      <w:r w:rsidR="008200AE">
        <w:rPr>
          <w:lang w:val="en-CA"/>
        </w:rPr>
        <w:t>September</w:t>
      </w:r>
      <w:r w:rsidR="00417438" w:rsidRPr="00E067C5">
        <w:rPr>
          <w:lang w:val="en-CA"/>
        </w:rPr>
        <w:t xml:space="preserve"> 30, 202</w:t>
      </w:r>
      <w:r w:rsidR="00E067C5" w:rsidRPr="00E067C5">
        <w:rPr>
          <w:lang w:val="en-CA"/>
        </w:rPr>
        <w:t>3</w:t>
      </w:r>
      <w:r w:rsidRPr="00E067C5">
        <w:rPr>
          <w:lang w:val="en-CA"/>
        </w:rPr>
        <w:t>, the Company</w:t>
      </w:r>
      <w:r w:rsidR="01EE574E" w:rsidRPr="00E067C5">
        <w:rPr>
          <w:lang w:val="en-CA"/>
        </w:rPr>
        <w:t xml:space="preserve"> has a</w:t>
      </w:r>
      <w:r w:rsidRPr="00E067C5">
        <w:rPr>
          <w:lang w:val="en-CA"/>
        </w:rPr>
        <w:t xml:space="preserve"> cash</w:t>
      </w:r>
      <w:r w:rsidR="005B4ECC" w:rsidRPr="00E067C5">
        <w:rPr>
          <w:lang w:val="en-CA"/>
        </w:rPr>
        <w:t xml:space="preserve"> </w:t>
      </w:r>
      <w:r w:rsidRPr="00E067C5">
        <w:rPr>
          <w:lang w:val="en-CA"/>
        </w:rPr>
        <w:t xml:space="preserve">balance of </w:t>
      </w:r>
      <w:r w:rsidR="00E067C5" w:rsidRPr="00E067C5">
        <w:rPr>
          <w:lang w:val="en-CA"/>
        </w:rPr>
        <w:t>$</w:t>
      </w:r>
      <w:r w:rsidR="00CC1987">
        <w:rPr>
          <w:lang w:val="en-CA"/>
        </w:rPr>
        <w:t>232,626</w:t>
      </w:r>
      <w:r w:rsidR="00E067C5" w:rsidRPr="00E067C5">
        <w:rPr>
          <w:lang w:val="en-CA"/>
        </w:rPr>
        <w:t xml:space="preserve"> </w:t>
      </w:r>
      <w:r w:rsidR="002005E5" w:rsidRPr="00E067C5">
        <w:rPr>
          <w:lang w:val="en-CA"/>
        </w:rPr>
        <w:t>(June 30, 202</w:t>
      </w:r>
      <w:r w:rsidR="008200AE">
        <w:rPr>
          <w:lang w:val="en-CA"/>
        </w:rPr>
        <w:t>3</w:t>
      </w:r>
      <w:r w:rsidR="002005E5" w:rsidRPr="00E067C5">
        <w:rPr>
          <w:lang w:val="en-CA"/>
        </w:rPr>
        <w:t xml:space="preserve"> </w:t>
      </w:r>
      <w:r w:rsidR="00934619" w:rsidRPr="00E067C5">
        <w:rPr>
          <w:lang w:val="en-CA"/>
        </w:rPr>
        <w:t xml:space="preserve">– </w:t>
      </w:r>
      <w:r w:rsidR="00E067C5" w:rsidRPr="00E067C5">
        <w:rPr>
          <w:lang w:val="en-CA"/>
        </w:rPr>
        <w:t>$</w:t>
      </w:r>
      <w:r w:rsidR="008200AE" w:rsidRPr="00E067C5">
        <w:rPr>
          <w:lang w:val="en-CA"/>
        </w:rPr>
        <w:t>362,510</w:t>
      </w:r>
      <w:r w:rsidR="00934619" w:rsidRPr="00E067C5">
        <w:rPr>
          <w:lang w:val="en-CA"/>
        </w:rPr>
        <w:t>)</w:t>
      </w:r>
      <w:r w:rsidRPr="00E067C5">
        <w:rPr>
          <w:lang w:val="en-CA"/>
        </w:rPr>
        <w:t xml:space="preserve"> </w:t>
      </w:r>
      <w:r w:rsidR="00B30B49" w:rsidRPr="00E067C5">
        <w:rPr>
          <w:lang w:val="en-CA"/>
        </w:rPr>
        <w:t>and current</w:t>
      </w:r>
      <w:r w:rsidRPr="00E067C5">
        <w:rPr>
          <w:lang w:val="en-CA"/>
        </w:rPr>
        <w:t xml:space="preserve"> liabilities </w:t>
      </w:r>
      <w:r w:rsidR="76BBCBA1" w:rsidRPr="00E067C5">
        <w:rPr>
          <w:lang w:val="en-CA"/>
        </w:rPr>
        <w:t>balance of</w:t>
      </w:r>
      <w:r w:rsidRPr="00E067C5">
        <w:rPr>
          <w:lang w:val="en-CA"/>
        </w:rPr>
        <w:t xml:space="preserve"> </w:t>
      </w:r>
      <w:r w:rsidR="00950B45" w:rsidRPr="00E067C5">
        <w:rPr>
          <w:lang w:val="en-CA"/>
        </w:rPr>
        <w:t>$</w:t>
      </w:r>
      <w:r w:rsidR="00E067C5" w:rsidRPr="00E067C5">
        <w:rPr>
          <w:lang w:val="en-CA"/>
        </w:rPr>
        <w:t>1,</w:t>
      </w:r>
      <w:r w:rsidR="00CC1987">
        <w:rPr>
          <w:lang w:val="en-CA"/>
        </w:rPr>
        <w:t>378,864</w:t>
      </w:r>
      <w:r w:rsidR="00950B45" w:rsidRPr="00E067C5">
        <w:rPr>
          <w:lang w:val="en-CA"/>
        </w:rPr>
        <w:t xml:space="preserve"> (June 30, 202</w:t>
      </w:r>
      <w:r w:rsidR="00CC1987">
        <w:rPr>
          <w:lang w:val="en-CA"/>
        </w:rPr>
        <w:t>3</w:t>
      </w:r>
      <w:r w:rsidR="00950B45" w:rsidRPr="00E067C5">
        <w:rPr>
          <w:lang w:val="en-CA"/>
        </w:rPr>
        <w:t xml:space="preserve"> – </w:t>
      </w:r>
      <w:r w:rsidRPr="00E067C5">
        <w:rPr>
          <w:lang w:val="en-CA"/>
        </w:rPr>
        <w:t>$</w:t>
      </w:r>
      <w:r w:rsidR="00CC1987">
        <w:rPr>
          <w:lang w:val="en-CA"/>
        </w:rPr>
        <w:t>1,027</w:t>
      </w:r>
      <w:r w:rsidR="00E067C5" w:rsidRPr="00E067C5">
        <w:rPr>
          <w:lang w:val="en-CA"/>
        </w:rPr>
        <w:t>,</w:t>
      </w:r>
      <w:r w:rsidR="00CC1987">
        <w:rPr>
          <w:lang w:val="en-CA"/>
        </w:rPr>
        <w:t>442</w:t>
      </w:r>
      <w:r w:rsidR="00950B45" w:rsidRPr="00E067C5">
        <w:rPr>
          <w:lang w:val="en-CA"/>
        </w:rPr>
        <w:t>)</w:t>
      </w:r>
      <w:r w:rsidRPr="00E067C5">
        <w:rPr>
          <w:lang w:val="en-CA"/>
        </w:rPr>
        <w:t xml:space="preserve">. The Company manages its liquidity risk by attempting to maintain sufficient cash balances to enable settlement of transactions on the due date. </w:t>
      </w:r>
      <w:r w:rsidR="009B5760" w:rsidRPr="00E067C5">
        <w:rPr>
          <w:lang w:val="en-CA"/>
        </w:rPr>
        <w:t>As the Company has limited sources of revenue, it may require additional financing to accomplish its long-term strategic objectives.</w:t>
      </w:r>
      <w:r w:rsidR="00271925">
        <w:rPr>
          <w:lang w:val="en-CA"/>
        </w:rPr>
        <w:br w:type="page"/>
      </w:r>
    </w:p>
    <w:p w14:paraId="15EB9911" w14:textId="18BD454E" w:rsidR="00D83B1A" w:rsidRPr="00555BFF" w:rsidRDefault="00351BE0" w:rsidP="00625512">
      <w:pPr>
        <w:pStyle w:val="Heading1"/>
        <w:rPr>
          <w:rFonts w:cstheme="minorHAnsi"/>
          <w:szCs w:val="20"/>
          <w:lang w:val="en-GB"/>
        </w:rPr>
      </w:pPr>
      <w:bookmarkStart w:id="8" w:name="_Hlk95828161"/>
      <w:r>
        <w:rPr>
          <w:rFonts w:cstheme="minorHAnsi"/>
          <w:szCs w:val="20"/>
          <w:lang w:val="en-GB"/>
        </w:rPr>
        <w:lastRenderedPageBreak/>
        <w:t>20</w:t>
      </w:r>
      <w:r w:rsidR="00625512">
        <w:rPr>
          <w:rFonts w:cstheme="minorHAnsi"/>
          <w:szCs w:val="20"/>
          <w:lang w:val="en-GB"/>
        </w:rPr>
        <w:t xml:space="preserve">.   </w:t>
      </w:r>
      <w:r w:rsidR="00D83B1A" w:rsidRPr="00555BFF">
        <w:rPr>
          <w:rFonts w:cstheme="minorHAnsi"/>
          <w:szCs w:val="20"/>
          <w:lang w:val="en-GB"/>
        </w:rPr>
        <w:t>RIGHT-OF-</w:t>
      </w:r>
      <w:r w:rsidR="00FF6E86" w:rsidRPr="00555BFF">
        <w:rPr>
          <w:rFonts w:cstheme="minorHAnsi"/>
          <w:szCs w:val="20"/>
          <w:lang w:val="en-GB"/>
        </w:rPr>
        <w:t>USE ASSET</w:t>
      </w:r>
    </w:p>
    <w:bookmarkEnd w:id="8"/>
    <w:p w14:paraId="0A5BEF41" w14:textId="77777777" w:rsidR="005A32E7" w:rsidRPr="00817559" w:rsidRDefault="005A32E7" w:rsidP="006E1AEC">
      <w:pPr>
        <w:ind w:left="284"/>
        <w:rPr>
          <w:rFonts w:cstheme="minorHAnsi"/>
          <w:szCs w:val="20"/>
        </w:rPr>
      </w:pPr>
    </w:p>
    <w:p w14:paraId="03F64E6F" w14:textId="3D6C27F0" w:rsidR="007D2528" w:rsidRPr="00A457DC" w:rsidRDefault="0069552C" w:rsidP="00D02C78">
      <w:pPr>
        <w:ind w:left="432"/>
        <w:jc w:val="both"/>
        <w:rPr>
          <w:rFonts w:cstheme="minorHAnsi"/>
          <w:szCs w:val="20"/>
        </w:rPr>
      </w:pPr>
      <w:r w:rsidRPr="00A457DC">
        <w:rPr>
          <w:rFonts w:cstheme="minorHAnsi"/>
          <w:szCs w:val="20"/>
        </w:rPr>
        <w:t xml:space="preserve">On March 6, 2020, the Company entered into a 5-year lease agreement for leased premises in Surrey, British Columbia, commencing </w:t>
      </w:r>
      <w:r w:rsidR="00734AC0" w:rsidRPr="00A457DC">
        <w:rPr>
          <w:rFonts w:cstheme="minorHAnsi"/>
          <w:szCs w:val="20"/>
        </w:rPr>
        <w:t>April 1</w:t>
      </w:r>
      <w:r w:rsidRPr="00A457DC">
        <w:rPr>
          <w:rFonts w:cstheme="minorHAnsi"/>
          <w:szCs w:val="20"/>
        </w:rPr>
        <w:t>, 2020</w:t>
      </w:r>
      <w:r w:rsidR="00526B95" w:rsidRPr="00A457DC">
        <w:rPr>
          <w:rFonts w:cstheme="minorHAnsi"/>
          <w:szCs w:val="20"/>
        </w:rPr>
        <w:t>,</w:t>
      </w:r>
      <w:r w:rsidRPr="00A457DC">
        <w:rPr>
          <w:rFonts w:cstheme="minorHAnsi"/>
          <w:szCs w:val="20"/>
        </w:rPr>
        <w:t xml:space="preserve"> and ending on </w:t>
      </w:r>
      <w:r w:rsidR="00CD3D34" w:rsidRPr="00A457DC">
        <w:rPr>
          <w:rFonts w:cstheme="minorHAnsi"/>
          <w:szCs w:val="20"/>
        </w:rPr>
        <w:t>March 9</w:t>
      </w:r>
      <w:r w:rsidRPr="00A457DC">
        <w:rPr>
          <w:rFonts w:cstheme="minorHAnsi"/>
          <w:szCs w:val="20"/>
        </w:rPr>
        <w:t>, 202</w:t>
      </w:r>
      <w:r w:rsidR="000D715B" w:rsidRPr="00A457DC">
        <w:rPr>
          <w:rFonts w:cstheme="minorHAnsi"/>
          <w:szCs w:val="20"/>
        </w:rPr>
        <w:t>5</w:t>
      </w:r>
      <w:r w:rsidRPr="00A457DC">
        <w:rPr>
          <w:rFonts w:cstheme="minorHAnsi"/>
          <w:szCs w:val="20"/>
        </w:rPr>
        <w:t xml:space="preserve">. The minimum </w:t>
      </w:r>
      <w:r w:rsidR="00C83304">
        <w:rPr>
          <w:rFonts w:cstheme="minorHAnsi"/>
          <w:szCs w:val="20"/>
        </w:rPr>
        <w:t>monthly base rent</w:t>
      </w:r>
      <w:r w:rsidRPr="00A457DC">
        <w:rPr>
          <w:rFonts w:cstheme="minorHAnsi"/>
          <w:szCs w:val="20"/>
        </w:rPr>
        <w:t xml:space="preserve"> for years 1 to 5 of the 5-year lease </w:t>
      </w:r>
      <w:r w:rsidR="00E067C5" w:rsidRPr="00A457DC">
        <w:rPr>
          <w:rFonts w:cstheme="minorHAnsi"/>
          <w:szCs w:val="20"/>
        </w:rPr>
        <w:t>is</w:t>
      </w:r>
      <w:r w:rsidRPr="00A457DC">
        <w:rPr>
          <w:rFonts w:cstheme="minorHAnsi"/>
          <w:szCs w:val="20"/>
        </w:rPr>
        <w:t xml:space="preserve"> $3,290 for year 1, $3,360 for year 2, $3,430 for year 3, $3,500 for year 4</w:t>
      </w:r>
      <w:r w:rsidR="00E067C5" w:rsidRPr="00A457DC">
        <w:rPr>
          <w:rFonts w:cstheme="minorHAnsi"/>
          <w:szCs w:val="20"/>
        </w:rPr>
        <w:t>,</w:t>
      </w:r>
      <w:r w:rsidRPr="00A457DC">
        <w:rPr>
          <w:rFonts w:cstheme="minorHAnsi"/>
          <w:szCs w:val="20"/>
        </w:rPr>
        <w:t xml:space="preserve"> and $3,570 for year 5</w:t>
      </w:r>
      <w:r w:rsidR="00A457DC" w:rsidRPr="00A457DC">
        <w:rPr>
          <w:rFonts w:cstheme="minorHAnsi"/>
          <w:szCs w:val="20"/>
        </w:rPr>
        <w:t>, respectively</w:t>
      </w:r>
      <w:r w:rsidRPr="00A457DC">
        <w:rPr>
          <w:rFonts w:cstheme="minorHAnsi"/>
          <w:szCs w:val="20"/>
        </w:rPr>
        <w:t xml:space="preserve">. In accordance with IFRS 16, the Company recognized </w:t>
      </w:r>
      <w:r w:rsidR="00E067C5" w:rsidRPr="00A457DC">
        <w:rPr>
          <w:rFonts w:cstheme="minorHAnsi"/>
          <w:szCs w:val="20"/>
        </w:rPr>
        <w:t xml:space="preserve">a </w:t>
      </w:r>
      <w:r w:rsidRPr="00A457DC">
        <w:rPr>
          <w:rFonts w:cstheme="minorHAnsi"/>
          <w:szCs w:val="20"/>
        </w:rPr>
        <w:t>right-of-use asset of $155,260 as at March 6, 2020</w:t>
      </w:r>
      <w:r w:rsidR="00E067C5" w:rsidRPr="00A457DC">
        <w:rPr>
          <w:rFonts w:cstheme="minorHAnsi"/>
          <w:szCs w:val="20"/>
        </w:rPr>
        <w:t>,</w:t>
      </w:r>
      <w:r w:rsidRPr="00A457DC">
        <w:rPr>
          <w:rFonts w:cstheme="minorHAnsi"/>
          <w:szCs w:val="20"/>
        </w:rPr>
        <w:t xml:space="preserve"> equal to the present value of all remaining lease payments discounted at an incremental borrowing rate of 12.5%. The Company depreciates the right-of-use assets on a straight-line basis over the lease term.</w:t>
      </w:r>
    </w:p>
    <w:tbl>
      <w:tblPr>
        <w:tblW w:w="4940" w:type="dxa"/>
        <w:jc w:val="center"/>
        <w:tblLook w:val="04A0" w:firstRow="1" w:lastRow="0" w:firstColumn="1" w:lastColumn="0" w:noHBand="0" w:noVBand="1"/>
      </w:tblPr>
      <w:tblGrid>
        <w:gridCol w:w="3240"/>
        <w:gridCol w:w="1700"/>
      </w:tblGrid>
      <w:tr w:rsidR="00271925" w:rsidRPr="00271925" w14:paraId="5051BF97" w14:textId="77777777" w:rsidTr="00271925">
        <w:trPr>
          <w:trHeight w:val="288"/>
          <w:jc w:val="center"/>
        </w:trPr>
        <w:tc>
          <w:tcPr>
            <w:tcW w:w="3240" w:type="dxa"/>
            <w:tcBorders>
              <w:top w:val="nil"/>
              <w:left w:val="nil"/>
              <w:bottom w:val="single" w:sz="8" w:space="0" w:color="auto"/>
              <w:right w:val="nil"/>
            </w:tcBorders>
            <w:shd w:val="clear" w:color="auto" w:fill="auto"/>
            <w:vAlign w:val="center"/>
            <w:hideMark/>
          </w:tcPr>
          <w:p w14:paraId="79913CC9" w14:textId="77777777" w:rsidR="00271925" w:rsidRPr="00271925" w:rsidRDefault="00271925" w:rsidP="00271925">
            <w:pPr>
              <w:rPr>
                <w:rFonts w:ascii="Calibri" w:hAnsi="Calibri" w:cs="Calibri"/>
                <w:b/>
                <w:bCs/>
                <w:color w:val="000000"/>
                <w:szCs w:val="20"/>
                <w:lang w:val="en-CA" w:eastAsia="en-CA"/>
              </w:rPr>
            </w:pPr>
            <w:r w:rsidRPr="00271925">
              <w:rPr>
                <w:rFonts w:ascii="Calibri" w:hAnsi="Calibri" w:cs="Calibri"/>
                <w:b/>
                <w:bCs/>
                <w:color w:val="000000"/>
                <w:szCs w:val="20"/>
                <w:lang w:val="en-CA" w:eastAsia="en-CA"/>
              </w:rPr>
              <w:t>Cost</w:t>
            </w:r>
          </w:p>
        </w:tc>
        <w:tc>
          <w:tcPr>
            <w:tcW w:w="1700" w:type="dxa"/>
            <w:tcBorders>
              <w:top w:val="nil"/>
              <w:left w:val="nil"/>
              <w:bottom w:val="single" w:sz="8" w:space="0" w:color="auto"/>
              <w:right w:val="nil"/>
            </w:tcBorders>
            <w:shd w:val="clear" w:color="auto" w:fill="auto"/>
            <w:vAlign w:val="center"/>
            <w:hideMark/>
          </w:tcPr>
          <w:p w14:paraId="53D5E8D3" w14:textId="77777777" w:rsidR="00271925" w:rsidRPr="00271925" w:rsidRDefault="00271925" w:rsidP="00271925">
            <w:pPr>
              <w:jc w:val="right"/>
              <w:rPr>
                <w:rFonts w:ascii="Calibri" w:hAnsi="Calibri" w:cs="Calibri"/>
                <w:b/>
                <w:bCs/>
                <w:color w:val="000000"/>
                <w:szCs w:val="20"/>
                <w:lang w:val="en-CA" w:eastAsia="en-CA"/>
              </w:rPr>
            </w:pPr>
            <w:r w:rsidRPr="00271925">
              <w:rPr>
                <w:rFonts w:ascii="Calibri" w:hAnsi="Calibri" w:cs="Calibri"/>
                <w:b/>
                <w:bCs/>
                <w:color w:val="000000"/>
                <w:szCs w:val="20"/>
                <w:lang w:val="en-CA" w:eastAsia="en-CA"/>
              </w:rPr>
              <w:t xml:space="preserve"> Amount </w:t>
            </w:r>
          </w:p>
        </w:tc>
      </w:tr>
      <w:tr w:rsidR="00271925" w:rsidRPr="00271925" w14:paraId="2E6EABB4" w14:textId="77777777" w:rsidTr="00271925">
        <w:trPr>
          <w:trHeight w:val="276"/>
          <w:jc w:val="center"/>
        </w:trPr>
        <w:tc>
          <w:tcPr>
            <w:tcW w:w="3240" w:type="dxa"/>
            <w:tcBorders>
              <w:top w:val="nil"/>
              <w:left w:val="nil"/>
              <w:bottom w:val="nil"/>
              <w:right w:val="nil"/>
            </w:tcBorders>
            <w:shd w:val="clear" w:color="auto" w:fill="auto"/>
            <w:vAlign w:val="center"/>
            <w:hideMark/>
          </w:tcPr>
          <w:p w14:paraId="6B2FF4FF" w14:textId="77777777" w:rsidR="00271925" w:rsidRPr="00271925" w:rsidRDefault="00271925" w:rsidP="00271925">
            <w:pPr>
              <w:rPr>
                <w:rFonts w:ascii="Calibri" w:hAnsi="Calibri" w:cs="Calibri"/>
                <w:color w:val="000000"/>
                <w:szCs w:val="20"/>
                <w:lang w:val="en-CA" w:eastAsia="en-CA"/>
              </w:rPr>
            </w:pPr>
            <w:r w:rsidRPr="00271925">
              <w:rPr>
                <w:rFonts w:ascii="Calibri" w:hAnsi="Calibri" w:cs="Calibri"/>
                <w:color w:val="000000"/>
                <w:szCs w:val="20"/>
                <w:lang w:val="en-CA" w:eastAsia="en-CA"/>
              </w:rPr>
              <w:t>Balance, June 30, 2022 and 2023</w:t>
            </w:r>
          </w:p>
        </w:tc>
        <w:tc>
          <w:tcPr>
            <w:tcW w:w="1700" w:type="dxa"/>
            <w:tcBorders>
              <w:top w:val="nil"/>
              <w:left w:val="nil"/>
              <w:bottom w:val="nil"/>
              <w:right w:val="nil"/>
            </w:tcBorders>
            <w:shd w:val="clear" w:color="auto" w:fill="auto"/>
            <w:vAlign w:val="center"/>
            <w:hideMark/>
          </w:tcPr>
          <w:p w14:paraId="29D6BF1E" w14:textId="64F2B9E3" w:rsidR="00271925" w:rsidRPr="00271925" w:rsidRDefault="00271925" w:rsidP="00271925">
            <w:pPr>
              <w:jc w:val="right"/>
              <w:rPr>
                <w:rFonts w:ascii="Calibri" w:hAnsi="Calibri" w:cs="Calibri"/>
                <w:color w:val="000000"/>
                <w:szCs w:val="20"/>
                <w:lang w:val="en-CA" w:eastAsia="en-CA"/>
              </w:rPr>
            </w:pPr>
            <w:r w:rsidRPr="00271925">
              <w:rPr>
                <w:rFonts w:ascii="Calibri" w:hAnsi="Calibri" w:cs="Calibri"/>
                <w:color w:val="000000"/>
                <w:szCs w:val="20"/>
                <w:lang w:val="en-CA" w:eastAsia="en-CA"/>
              </w:rPr>
              <w:t xml:space="preserve"> $   155,260 </w:t>
            </w:r>
          </w:p>
        </w:tc>
      </w:tr>
      <w:tr w:rsidR="00271925" w:rsidRPr="00271925" w14:paraId="17FE82E7" w14:textId="77777777" w:rsidTr="00271925">
        <w:trPr>
          <w:trHeight w:val="276"/>
          <w:jc w:val="center"/>
        </w:trPr>
        <w:tc>
          <w:tcPr>
            <w:tcW w:w="3240" w:type="dxa"/>
            <w:tcBorders>
              <w:top w:val="nil"/>
              <w:left w:val="nil"/>
              <w:bottom w:val="nil"/>
              <w:right w:val="nil"/>
            </w:tcBorders>
            <w:shd w:val="clear" w:color="auto" w:fill="auto"/>
            <w:vAlign w:val="center"/>
            <w:hideMark/>
          </w:tcPr>
          <w:p w14:paraId="66BDEF01" w14:textId="77777777" w:rsidR="00271925" w:rsidRPr="00271925" w:rsidRDefault="00271925" w:rsidP="00271925">
            <w:pPr>
              <w:rPr>
                <w:rFonts w:ascii="Calibri" w:hAnsi="Calibri" w:cs="Calibri"/>
                <w:color w:val="000000"/>
                <w:szCs w:val="20"/>
                <w:lang w:val="en-CA" w:eastAsia="en-CA"/>
              </w:rPr>
            </w:pPr>
            <w:r w:rsidRPr="00271925">
              <w:rPr>
                <w:rFonts w:ascii="Calibri" w:hAnsi="Calibri" w:cs="Calibri"/>
                <w:color w:val="000000"/>
                <w:szCs w:val="20"/>
                <w:lang w:val="en-CA" w:eastAsia="en-CA"/>
              </w:rPr>
              <w:t>Additions</w:t>
            </w:r>
          </w:p>
        </w:tc>
        <w:tc>
          <w:tcPr>
            <w:tcW w:w="1700" w:type="dxa"/>
            <w:tcBorders>
              <w:top w:val="nil"/>
              <w:left w:val="nil"/>
              <w:bottom w:val="nil"/>
              <w:right w:val="nil"/>
            </w:tcBorders>
            <w:shd w:val="clear" w:color="auto" w:fill="auto"/>
            <w:vAlign w:val="center"/>
            <w:hideMark/>
          </w:tcPr>
          <w:p w14:paraId="1F86F8AB" w14:textId="588E44D0" w:rsidR="00271925" w:rsidRPr="00271925" w:rsidRDefault="00271925" w:rsidP="00271925">
            <w:pPr>
              <w:jc w:val="right"/>
              <w:rPr>
                <w:rFonts w:ascii="Calibri" w:hAnsi="Calibri" w:cs="Calibri"/>
                <w:color w:val="000000"/>
                <w:szCs w:val="20"/>
                <w:lang w:val="en-CA" w:eastAsia="en-CA"/>
              </w:rPr>
            </w:pPr>
            <w:r w:rsidRPr="00271925">
              <w:rPr>
                <w:rFonts w:ascii="Calibri" w:hAnsi="Calibri" w:cs="Calibri"/>
                <w:color w:val="000000"/>
                <w:szCs w:val="20"/>
                <w:lang w:val="en-CA" w:eastAsia="en-CA"/>
              </w:rPr>
              <w:t xml:space="preserve">          -   </w:t>
            </w:r>
          </w:p>
        </w:tc>
      </w:tr>
      <w:tr w:rsidR="00271925" w:rsidRPr="00271925" w14:paraId="6F054CA5" w14:textId="77777777" w:rsidTr="00271925">
        <w:trPr>
          <w:trHeight w:val="288"/>
          <w:jc w:val="center"/>
        </w:trPr>
        <w:tc>
          <w:tcPr>
            <w:tcW w:w="3240" w:type="dxa"/>
            <w:tcBorders>
              <w:top w:val="single" w:sz="4" w:space="0" w:color="auto"/>
              <w:left w:val="nil"/>
              <w:bottom w:val="single" w:sz="8" w:space="0" w:color="auto"/>
              <w:right w:val="nil"/>
            </w:tcBorders>
            <w:shd w:val="clear" w:color="auto" w:fill="auto"/>
            <w:vAlign w:val="center"/>
            <w:hideMark/>
          </w:tcPr>
          <w:p w14:paraId="19F09609" w14:textId="77777777" w:rsidR="00271925" w:rsidRPr="00271925" w:rsidRDefault="00271925" w:rsidP="00271925">
            <w:pPr>
              <w:rPr>
                <w:rFonts w:ascii="Calibri" w:hAnsi="Calibri" w:cs="Calibri"/>
                <w:b/>
                <w:bCs/>
                <w:color w:val="000000"/>
                <w:szCs w:val="20"/>
                <w:lang w:val="en-CA" w:eastAsia="en-CA"/>
              </w:rPr>
            </w:pPr>
            <w:r w:rsidRPr="00271925">
              <w:rPr>
                <w:rFonts w:ascii="Calibri" w:hAnsi="Calibri" w:cs="Calibri"/>
                <w:b/>
                <w:bCs/>
                <w:color w:val="000000"/>
                <w:szCs w:val="20"/>
                <w:lang w:val="en-CA" w:eastAsia="en-CA"/>
              </w:rPr>
              <w:t>Balance, September 30, 2023</w:t>
            </w:r>
          </w:p>
        </w:tc>
        <w:tc>
          <w:tcPr>
            <w:tcW w:w="1700" w:type="dxa"/>
            <w:tcBorders>
              <w:top w:val="single" w:sz="4" w:space="0" w:color="auto"/>
              <w:left w:val="nil"/>
              <w:bottom w:val="single" w:sz="8" w:space="0" w:color="auto"/>
              <w:right w:val="nil"/>
            </w:tcBorders>
            <w:shd w:val="clear" w:color="auto" w:fill="auto"/>
            <w:vAlign w:val="center"/>
            <w:hideMark/>
          </w:tcPr>
          <w:p w14:paraId="3DB8A100" w14:textId="1DD391D4" w:rsidR="00271925" w:rsidRPr="00271925" w:rsidRDefault="00271925" w:rsidP="00271925">
            <w:pPr>
              <w:jc w:val="right"/>
              <w:rPr>
                <w:rFonts w:ascii="Calibri" w:hAnsi="Calibri" w:cs="Calibri"/>
                <w:b/>
                <w:bCs/>
                <w:color w:val="000000"/>
                <w:szCs w:val="20"/>
                <w:lang w:val="en-CA" w:eastAsia="en-CA"/>
              </w:rPr>
            </w:pPr>
            <w:r w:rsidRPr="00271925">
              <w:rPr>
                <w:rFonts w:ascii="Calibri" w:hAnsi="Calibri" w:cs="Calibri"/>
                <w:b/>
                <w:bCs/>
                <w:color w:val="000000"/>
                <w:szCs w:val="20"/>
                <w:lang w:val="en-CA" w:eastAsia="en-CA"/>
              </w:rPr>
              <w:t xml:space="preserve">   155,260 </w:t>
            </w:r>
          </w:p>
        </w:tc>
      </w:tr>
      <w:tr w:rsidR="00271925" w:rsidRPr="00271925" w14:paraId="13D009F8" w14:textId="77777777" w:rsidTr="00271925">
        <w:trPr>
          <w:trHeight w:val="276"/>
          <w:jc w:val="center"/>
        </w:trPr>
        <w:tc>
          <w:tcPr>
            <w:tcW w:w="3240" w:type="dxa"/>
            <w:tcBorders>
              <w:top w:val="nil"/>
              <w:left w:val="nil"/>
              <w:bottom w:val="nil"/>
              <w:right w:val="nil"/>
            </w:tcBorders>
            <w:shd w:val="clear" w:color="auto" w:fill="auto"/>
            <w:vAlign w:val="center"/>
            <w:hideMark/>
          </w:tcPr>
          <w:p w14:paraId="395A595E" w14:textId="77777777" w:rsidR="00271925" w:rsidRPr="00271925" w:rsidRDefault="00271925" w:rsidP="00271925">
            <w:pPr>
              <w:jc w:val="right"/>
              <w:rPr>
                <w:rFonts w:ascii="Calibri" w:hAnsi="Calibri" w:cs="Calibri"/>
                <w:b/>
                <w:bCs/>
                <w:color w:val="000000"/>
                <w:szCs w:val="20"/>
                <w:lang w:val="en-CA" w:eastAsia="en-CA"/>
              </w:rPr>
            </w:pPr>
          </w:p>
        </w:tc>
        <w:tc>
          <w:tcPr>
            <w:tcW w:w="1700" w:type="dxa"/>
            <w:tcBorders>
              <w:top w:val="nil"/>
              <w:left w:val="nil"/>
              <w:bottom w:val="nil"/>
              <w:right w:val="nil"/>
            </w:tcBorders>
            <w:shd w:val="clear" w:color="auto" w:fill="auto"/>
            <w:vAlign w:val="center"/>
            <w:hideMark/>
          </w:tcPr>
          <w:p w14:paraId="5A2335B3" w14:textId="77777777" w:rsidR="00271925" w:rsidRPr="00271925" w:rsidRDefault="00271925" w:rsidP="00271925">
            <w:pPr>
              <w:jc w:val="right"/>
              <w:rPr>
                <w:rFonts w:ascii="Times New Roman" w:hAnsi="Times New Roman"/>
                <w:szCs w:val="20"/>
                <w:lang w:val="en-CA" w:eastAsia="en-CA"/>
              </w:rPr>
            </w:pPr>
          </w:p>
        </w:tc>
      </w:tr>
      <w:tr w:rsidR="00271925" w:rsidRPr="00271925" w14:paraId="75D5CCF8" w14:textId="77777777" w:rsidTr="00271925">
        <w:trPr>
          <w:trHeight w:val="288"/>
          <w:jc w:val="center"/>
        </w:trPr>
        <w:tc>
          <w:tcPr>
            <w:tcW w:w="3240" w:type="dxa"/>
            <w:tcBorders>
              <w:top w:val="nil"/>
              <w:left w:val="nil"/>
              <w:bottom w:val="single" w:sz="8" w:space="0" w:color="auto"/>
              <w:right w:val="nil"/>
            </w:tcBorders>
            <w:shd w:val="clear" w:color="auto" w:fill="auto"/>
            <w:vAlign w:val="center"/>
            <w:hideMark/>
          </w:tcPr>
          <w:p w14:paraId="2F1B1ED3" w14:textId="77777777" w:rsidR="00271925" w:rsidRPr="00271925" w:rsidRDefault="00271925" w:rsidP="00271925">
            <w:pPr>
              <w:rPr>
                <w:rFonts w:ascii="Calibri" w:hAnsi="Calibri" w:cs="Calibri"/>
                <w:b/>
                <w:bCs/>
                <w:color w:val="000000"/>
                <w:szCs w:val="20"/>
                <w:lang w:val="en-CA" w:eastAsia="en-CA"/>
              </w:rPr>
            </w:pPr>
            <w:r w:rsidRPr="00271925">
              <w:rPr>
                <w:rFonts w:ascii="Calibri" w:hAnsi="Calibri" w:cs="Calibri"/>
                <w:b/>
                <w:bCs/>
                <w:color w:val="000000"/>
                <w:szCs w:val="20"/>
                <w:lang w:val="en-CA" w:eastAsia="en-CA"/>
              </w:rPr>
              <w:t>Accumulated depreciation</w:t>
            </w:r>
          </w:p>
        </w:tc>
        <w:tc>
          <w:tcPr>
            <w:tcW w:w="1700" w:type="dxa"/>
            <w:tcBorders>
              <w:top w:val="nil"/>
              <w:left w:val="nil"/>
              <w:bottom w:val="single" w:sz="8" w:space="0" w:color="auto"/>
              <w:right w:val="nil"/>
            </w:tcBorders>
            <w:shd w:val="clear" w:color="auto" w:fill="auto"/>
            <w:vAlign w:val="center"/>
            <w:hideMark/>
          </w:tcPr>
          <w:p w14:paraId="3E7A532D" w14:textId="77777777" w:rsidR="00271925" w:rsidRPr="00271925" w:rsidRDefault="00271925" w:rsidP="00271925">
            <w:pPr>
              <w:jc w:val="right"/>
              <w:rPr>
                <w:rFonts w:ascii="Calibri" w:hAnsi="Calibri" w:cs="Calibri"/>
                <w:color w:val="000000"/>
                <w:szCs w:val="20"/>
                <w:lang w:val="en-CA" w:eastAsia="en-CA"/>
              </w:rPr>
            </w:pPr>
            <w:r w:rsidRPr="00271925">
              <w:rPr>
                <w:rFonts w:ascii="Calibri" w:hAnsi="Calibri" w:cs="Calibri"/>
                <w:color w:val="000000"/>
                <w:szCs w:val="20"/>
                <w:lang w:val="en-CA" w:eastAsia="en-CA"/>
              </w:rPr>
              <w:t> </w:t>
            </w:r>
          </w:p>
        </w:tc>
      </w:tr>
      <w:tr w:rsidR="00271925" w:rsidRPr="00271925" w14:paraId="5426DC96" w14:textId="77777777" w:rsidTr="00271925">
        <w:trPr>
          <w:trHeight w:val="276"/>
          <w:jc w:val="center"/>
        </w:trPr>
        <w:tc>
          <w:tcPr>
            <w:tcW w:w="3240" w:type="dxa"/>
            <w:tcBorders>
              <w:top w:val="nil"/>
              <w:left w:val="nil"/>
              <w:bottom w:val="nil"/>
              <w:right w:val="nil"/>
            </w:tcBorders>
            <w:shd w:val="clear" w:color="auto" w:fill="auto"/>
            <w:vAlign w:val="center"/>
            <w:hideMark/>
          </w:tcPr>
          <w:p w14:paraId="26254E51" w14:textId="77777777" w:rsidR="00271925" w:rsidRPr="00271925" w:rsidRDefault="00271925" w:rsidP="00271925">
            <w:pPr>
              <w:rPr>
                <w:rFonts w:ascii="Calibri" w:hAnsi="Calibri" w:cs="Calibri"/>
                <w:color w:val="000000"/>
                <w:szCs w:val="20"/>
                <w:lang w:val="en-CA" w:eastAsia="en-CA"/>
              </w:rPr>
            </w:pPr>
            <w:r w:rsidRPr="00271925">
              <w:rPr>
                <w:rFonts w:ascii="Calibri" w:hAnsi="Calibri" w:cs="Calibri"/>
                <w:color w:val="000000"/>
                <w:szCs w:val="20"/>
                <w:lang w:val="en-CA" w:eastAsia="en-CA"/>
              </w:rPr>
              <w:t>Balance, June 30, 2022</w:t>
            </w:r>
          </w:p>
        </w:tc>
        <w:tc>
          <w:tcPr>
            <w:tcW w:w="1700" w:type="dxa"/>
            <w:tcBorders>
              <w:top w:val="nil"/>
              <w:left w:val="nil"/>
              <w:bottom w:val="nil"/>
              <w:right w:val="nil"/>
            </w:tcBorders>
            <w:shd w:val="clear" w:color="auto" w:fill="auto"/>
            <w:vAlign w:val="center"/>
            <w:hideMark/>
          </w:tcPr>
          <w:p w14:paraId="003A3599" w14:textId="00D59C23" w:rsidR="00271925" w:rsidRPr="00271925" w:rsidRDefault="00271925" w:rsidP="00271925">
            <w:pPr>
              <w:ind w:right="-62"/>
              <w:jc w:val="right"/>
              <w:rPr>
                <w:rFonts w:ascii="Calibri" w:hAnsi="Calibri" w:cs="Calibri"/>
                <w:color w:val="000000"/>
                <w:szCs w:val="20"/>
                <w:lang w:val="en-CA" w:eastAsia="en-CA"/>
              </w:rPr>
            </w:pPr>
            <w:r w:rsidRPr="00271925">
              <w:rPr>
                <w:rFonts w:ascii="Calibri" w:hAnsi="Calibri" w:cs="Calibri"/>
                <w:color w:val="000000"/>
                <w:szCs w:val="20"/>
                <w:lang w:val="en-CA" w:eastAsia="en-CA"/>
              </w:rPr>
              <w:t xml:space="preserve"> $   (72,455)</w:t>
            </w:r>
          </w:p>
        </w:tc>
      </w:tr>
      <w:tr w:rsidR="00271925" w:rsidRPr="00271925" w14:paraId="734D6642" w14:textId="77777777" w:rsidTr="00271925">
        <w:trPr>
          <w:trHeight w:val="276"/>
          <w:jc w:val="center"/>
        </w:trPr>
        <w:tc>
          <w:tcPr>
            <w:tcW w:w="3240" w:type="dxa"/>
            <w:tcBorders>
              <w:top w:val="nil"/>
              <w:left w:val="nil"/>
              <w:bottom w:val="nil"/>
              <w:right w:val="nil"/>
            </w:tcBorders>
            <w:shd w:val="clear" w:color="auto" w:fill="auto"/>
            <w:vAlign w:val="center"/>
            <w:hideMark/>
          </w:tcPr>
          <w:p w14:paraId="71E95490" w14:textId="77777777" w:rsidR="00271925" w:rsidRPr="00271925" w:rsidRDefault="00271925" w:rsidP="00271925">
            <w:pPr>
              <w:rPr>
                <w:rFonts w:ascii="Calibri" w:hAnsi="Calibri" w:cs="Calibri"/>
                <w:color w:val="000000"/>
                <w:szCs w:val="20"/>
                <w:lang w:val="en-CA" w:eastAsia="en-CA"/>
              </w:rPr>
            </w:pPr>
            <w:r w:rsidRPr="00271925">
              <w:rPr>
                <w:rFonts w:ascii="Calibri" w:hAnsi="Calibri" w:cs="Calibri"/>
                <w:color w:val="000000"/>
                <w:szCs w:val="20"/>
                <w:lang w:val="en-CA" w:eastAsia="en-CA"/>
              </w:rPr>
              <w:t>Additions</w:t>
            </w:r>
          </w:p>
        </w:tc>
        <w:tc>
          <w:tcPr>
            <w:tcW w:w="1700" w:type="dxa"/>
            <w:tcBorders>
              <w:top w:val="nil"/>
              <w:left w:val="nil"/>
              <w:bottom w:val="nil"/>
              <w:right w:val="nil"/>
            </w:tcBorders>
            <w:shd w:val="clear" w:color="auto" w:fill="auto"/>
            <w:vAlign w:val="center"/>
            <w:hideMark/>
          </w:tcPr>
          <w:p w14:paraId="1F5DFA05" w14:textId="0D283274" w:rsidR="00271925" w:rsidRPr="00271925" w:rsidRDefault="00271925" w:rsidP="00271925">
            <w:pPr>
              <w:ind w:right="-62"/>
              <w:jc w:val="right"/>
              <w:rPr>
                <w:rFonts w:ascii="Calibri" w:hAnsi="Calibri" w:cs="Calibri"/>
                <w:color w:val="000000"/>
                <w:szCs w:val="20"/>
                <w:lang w:val="en-CA" w:eastAsia="en-CA"/>
              </w:rPr>
            </w:pPr>
            <w:r w:rsidRPr="00271925">
              <w:rPr>
                <w:rFonts w:ascii="Calibri" w:hAnsi="Calibri" w:cs="Calibri"/>
                <w:color w:val="000000"/>
                <w:szCs w:val="20"/>
                <w:lang w:val="en-CA" w:eastAsia="en-CA"/>
              </w:rPr>
              <w:t xml:space="preserve">      (31,052)</w:t>
            </w:r>
          </w:p>
        </w:tc>
      </w:tr>
      <w:tr w:rsidR="00271925" w:rsidRPr="00271925" w14:paraId="40D2C719" w14:textId="77777777" w:rsidTr="00271925">
        <w:trPr>
          <w:trHeight w:val="276"/>
          <w:jc w:val="center"/>
        </w:trPr>
        <w:tc>
          <w:tcPr>
            <w:tcW w:w="3240" w:type="dxa"/>
            <w:tcBorders>
              <w:top w:val="single" w:sz="4" w:space="0" w:color="auto"/>
              <w:left w:val="nil"/>
              <w:bottom w:val="single" w:sz="4" w:space="0" w:color="auto"/>
              <w:right w:val="nil"/>
            </w:tcBorders>
            <w:shd w:val="clear" w:color="auto" w:fill="auto"/>
            <w:vAlign w:val="center"/>
            <w:hideMark/>
          </w:tcPr>
          <w:p w14:paraId="7B58E703" w14:textId="77777777" w:rsidR="00271925" w:rsidRPr="00271925" w:rsidRDefault="00271925" w:rsidP="00271925">
            <w:pPr>
              <w:rPr>
                <w:rFonts w:ascii="Calibri" w:hAnsi="Calibri" w:cs="Calibri"/>
                <w:color w:val="000000"/>
                <w:szCs w:val="20"/>
                <w:lang w:val="en-CA" w:eastAsia="en-CA"/>
              </w:rPr>
            </w:pPr>
            <w:r w:rsidRPr="00271925">
              <w:rPr>
                <w:rFonts w:ascii="Calibri" w:hAnsi="Calibri" w:cs="Calibri"/>
                <w:color w:val="000000"/>
                <w:szCs w:val="20"/>
                <w:lang w:val="en-CA" w:eastAsia="en-CA"/>
              </w:rPr>
              <w:t>Balance, June 30, 2023</w:t>
            </w:r>
          </w:p>
        </w:tc>
        <w:tc>
          <w:tcPr>
            <w:tcW w:w="1700" w:type="dxa"/>
            <w:tcBorders>
              <w:top w:val="single" w:sz="4" w:space="0" w:color="auto"/>
              <w:left w:val="nil"/>
              <w:bottom w:val="single" w:sz="4" w:space="0" w:color="auto"/>
              <w:right w:val="nil"/>
            </w:tcBorders>
            <w:shd w:val="clear" w:color="auto" w:fill="auto"/>
            <w:vAlign w:val="center"/>
            <w:hideMark/>
          </w:tcPr>
          <w:p w14:paraId="1CA353CE" w14:textId="49791BD2" w:rsidR="00271925" w:rsidRPr="00271925" w:rsidRDefault="00271925" w:rsidP="00271925">
            <w:pPr>
              <w:ind w:right="-62"/>
              <w:jc w:val="right"/>
              <w:rPr>
                <w:rFonts w:ascii="Calibri" w:hAnsi="Calibri" w:cs="Calibri"/>
                <w:color w:val="000000"/>
                <w:szCs w:val="20"/>
                <w:lang w:val="en-CA" w:eastAsia="en-CA"/>
              </w:rPr>
            </w:pPr>
            <w:r w:rsidRPr="00271925">
              <w:rPr>
                <w:rFonts w:ascii="Calibri" w:hAnsi="Calibri" w:cs="Calibri"/>
                <w:color w:val="000000"/>
                <w:szCs w:val="20"/>
                <w:lang w:val="en-CA" w:eastAsia="en-CA"/>
              </w:rPr>
              <w:t xml:space="preserve">    (103,507)</w:t>
            </w:r>
          </w:p>
        </w:tc>
      </w:tr>
      <w:tr w:rsidR="00271925" w:rsidRPr="00271925" w14:paraId="16DAFF8D" w14:textId="77777777" w:rsidTr="00271925">
        <w:trPr>
          <w:trHeight w:val="276"/>
          <w:jc w:val="center"/>
        </w:trPr>
        <w:tc>
          <w:tcPr>
            <w:tcW w:w="3240" w:type="dxa"/>
            <w:tcBorders>
              <w:top w:val="nil"/>
              <w:left w:val="nil"/>
              <w:bottom w:val="nil"/>
              <w:right w:val="nil"/>
            </w:tcBorders>
            <w:shd w:val="clear" w:color="auto" w:fill="auto"/>
            <w:vAlign w:val="center"/>
            <w:hideMark/>
          </w:tcPr>
          <w:p w14:paraId="712CEBF0" w14:textId="77777777" w:rsidR="00271925" w:rsidRPr="00271925" w:rsidRDefault="00271925" w:rsidP="00271925">
            <w:pPr>
              <w:rPr>
                <w:rFonts w:ascii="Calibri" w:hAnsi="Calibri" w:cs="Calibri"/>
                <w:color w:val="000000"/>
                <w:szCs w:val="20"/>
                <w:lang w:val="en-CA" w:eastAsia="en-CA"/>
              </w:rPr>
            </w:pPr>
            <w:r w:rsidRPr="00271925">
              <w:rPr>
                <w:rFonts w:ascii="Calibri" w:hAnsi="Calibri" w:cs="Calibri"/>
                <w:color w:val="000000"/>
                <w:szCs w:val="20"/>
                <w:lang w:val="en-CA" w:eastAsia="en-CA"/>
              </w:rPr>
              <w:t>Additions</w:t>
            </w:r>
          </w:p>
        </w:tc>
        <w:tc>
          <w:tcPr>
            <w:tcW w:w="1700" w:type="dxa"/>
            <w:tcBorders>
              <w:top w:val="nil"/>
              <w:left w:val="nil"/>
              <w:bottom w:val="nil"/>
              <w:right w:val="nil"/>
            </w:tcBorders>
            <w:shd w:val="clear" w:color="auto" w:fill="auto"/>
            <w:vAlign w:val="center"/>
            <w:hideMark/>
          </w:tcPr>
          <w:p w14:paraId="63643891" w14:textId="107D2335" w:rsidR="00271925" w:rsidRPr="00271925" w:rsidRDefault="00271925" w:rsidP="00271925">
            <w:pPr>
              <w:ind w:right="-62"/>
              <w:jc w:val="right"/>
              <w:rPr>
                <w:rFonts w:ascii="Calibri" w:hAnsi="Calibri" w:cs="Calibri"/>
                <w:color w:val="000000"/>
                <w:szCs w:val="20"/>
                <w:lang w:val="en-CA" w:eastAsia="en-CA"/>
              </w:rPr>
            </w:pPr>
            <w:r w:rsidRPr="00271925">
              <w:rPr>
                <w:rFonts w:ascii="Calibri" w:hAnsi="Calibri" w:cs="Calibri"/>
                <w:color w:val="000000"/>
                <w:szCs w:val="20"/>
                <w:lang w:val="en-CA" w:eastAsia="en-CA"/>
              </w:rPr>
              <w:t xml:space="preserve">       (7,763)</w:t>
            </w:r>
          </w:p>
        </w:tc>
      </w:tr>
      <w:tr w:rsidR="00271925" w:rsidRPr="00271925" w14:paraId="37BE8DAF" w14:textId="77777777" w:rsidTr="00271925">
        <w:trPr>
          <w:trHeight w:val="288"/>
          <w:jc w:val="center"/>
        </w:trPr>
        <w:tc>
          <w:tcPr>
            <w:tcW w:w="3240" w:type="dxa"/>
            <w:tcBorders>
              <w:top w:val="single" w:sz="4" w:space="0" w:color="auto"/>
              <w:left w:val="nil"/>
              <w:bottom w:val="single" w:sz="8" w:space="0" w:color="auto"/>
              <w:right w:val="nil"/>
            </w:tcBorders>
            <w:shd w:val="clear" w:color="auto" w:fill="auto"/>
            <w:vAlign w:val="center"/>
            <w:hideMark/>
          </w:tcPr>
          <w:p w14:paraId="6A8A74C6" w14:textId="77777777" w:rsidR="00271925" w:rsidRPr="00271925" w:rsidRDefault="00271925" w:rsidP="00271925">
            <w:pPr>
              <w:rPr>
                <w:rFonts w:ascii="Calibri" w:hAnsi="Calibri" w:cs="Calibri"/>
                <w:b/>
                <w:bCs/>
                <w:color w:val="000000"/>
                <w:szCs w:val="20"/>
                <w:lang w:val="en-CA" w:eastAsia="en-CA"/>
              </w:rPr>
            </w:pPr>
            <w:r w:rsidRPr="00271925">
              <w:rPr>
                <w:rFonts w:ascii="Calibri" w:hAnsi="Calibri" w:cs="Calibri"/>
                <w:b/>
                <w:bCs/>
                <w:color w:val="000000"/>
                <w:szCs w:val="20"/>
                <w:lang w:val="en-CA" w:eastAsia="en-CA"/>
              </w:rPr>
              <w:t>Balance, September 30, 2023</w:t>
            </w:r>
          </w:p>
        </w:tc>
        <w:tc>
          <w:tcPr>
            <w:tcW w:w="1700" w:type="dxa"/>
            <w:tcBorders>
              <w:top w:val="single" w:sz="4" w:space="0" w:color="auto"/>
              <w:left w:val="nil"/>
              <w:bottom w:val="single" w:sz="8" w:space="0" w:color="auto"/>
              <w:right w:val="nil"/>
            </w:tcBorders>
            <w:shd w:val="clear" w:color="auto" w:fill="auto"/>
            <w:vAlign w:val="center"/>
            <w:hideMark/>
          </w:tcPr>
          <w:p w14:paraId="5CAEC4BE" w14:textId="632D5BF4" w:rsidR="00271925" w:rsidRPr="00271925" w:rsidRDefault="00271925" w:rsidP="00271925">
            <w:pPr>
              <w:ind w:right="-62"/>
              <w:jc w:val="right"/>
              <w:rPr>
                <w:rFonts w:ascii="Calibri" w:hAnsi="Calibri" w:cs="Calibri"/>
                <w:b/>
                <w:bCs/>
                <w:color w:val="000000"/>
                <w:szCs w:val="20"/>
                <w:lang w:val="en-CA" w:eastAsia="en-CA"/>
              </w:rPr>
            </w:pPr>
            <w:r w:rsidRPr="00271925">
              <w:rPr>
                <w:rFonts w:ascii="Calibri" w:hAnsi="Calibri" w:cs="Calibri"/>
                <w:b/>
                <w:bCs/>
                <w:color w:val="000000"/>
                <w:szCs w:val="20"/>
                <w:lang w:val="en-CA" w:eastAsia="en-CA"/>
              </w:rPr>
              <w:t xml:space="preserve">    (111,270)</w:t>
            </w:r>
          </w:p>
        </w:tc>
      </w:tr>
      <w:tr w:rsidR="00271925" w:rsidRPr="00271925" w14:paraId="768A085E" w14:textId="77777777" w:rsidTr="00271925">
        <w:trPr>
          <w:trHeight w:val="276"/>
          <w:jc w:val="center"/>
        </w:trPr>
        <w:tc>
          <w:tcPr>
            <w:tcW w:w="3240" w:type="dxa"/>
            <w:tcBorders>
              <w:top w:val="nil"/>
              <w:left w:val="nil"/>
              <w:bottom w:val="nil"/>
              <w:right w:val="nil"/>
            </w:tcBorders>
            <w:shd w:val="clear" w:color="auto" w:fill="auto"/>
            <w:noWrap/>
            <w:vAlign w:val="bottom"/>
            <w:hideMark/>
          </w:tcPr>
          <w:p w14:paraId="244E3231" w14:textId="77777777" w:rsidR="00271925" w:rsidRPr="00271925" w:rsidRDefault="00271925" w:rsidP="00271925">
            <w:pPr>
              <w:jc w:val="right"/>
              <w:rPr>
                <w:rFonts w:ascii="Calibri" w:hAnsi="Calibri" w:cs="Calibri"/>
                <w:b/>
                <w:bCs/>
                <w:color w:val="000000"/>
                <w:szCs w:val="20"/>
                <w:lang w:val="en-CA" w:eastAsia="en-CA"/>
              </w:rPr>
            </w:pPr>
          </w:p>
        </w:tc>
        <w:tc>
          <w:tcPr>
            <w:tcW w:w="1700" w:type="dxa"/>
            <w:tcBorders>
              <w:top w:val="nil"/>
              <w:left w:val="nil"/>
              <w:bottom w:val="nil"/>
              <w:right w:val="nil"/>
            </w:tcBorders>
            <w:shd w:val="clear" w:color="auto" w:fill="auto"/>
            <w:noWrap/>
            <w:vAlign w:val="bottom"/>
            <w:hideMark/>
          </w:tcPr>
          <w:p w14:paraId="66E83D71" w14:textId="77777777" w:rsidR="00271925" w:rsidRPr="00271925" w:rsidRDefault="00271925" w:rsidP="00271925">
            <w:pPr>
              <w:jc w:val="right"/>
              <w:rPr>
                <w:rFonts w:ascii="Times New Roman" w:hAnsi="Times New Roman"/>
                <w:szCs w:val="20"/>
                <w:lang w:val="en-CA" w:eastAsia="en-CA"/>
              </w:rPr>
            </w:pPr>
          </w:p>
        </w:tc>
      </w:tr>
      <w:tr w:rsidR="00271925" w:rsidRPr="00271925" w14:paraId="5838D1A0" w14:textId="77777777" w:rsidTr="00271925">
        <w:trPr>
          <w:trHeight w:val="288"/>
          <w:jc w:val="center"/>
        </w:trPr>
        <w:tc>
          <w:tcPr>
            <w:tcW w:w="3240" w:type="dxa"/>
            <w:tcBorders>
              <w:top w:val="nil"/>
              <w:left w:val="nil"/>
              <w:bottom w:val="single" w:sz="8" w:space="0" w:color="auto"/>
              <w:right w:val="nil"/>
            </w:tcBorders>
            <w:shd w:val="clear" w:color="auto" w:fill="auto"/>
            <w:vAlign w:val="center"/>
            <w:hideMark/>
          </w:tcPr>
          <w:p w14:paraId="286FE2B4" w14:textId="77777777" w:rsidR="00271925" w:rsidRPr="00271925" w:rsidRDefault="00271925" w:rsidP="00271925">
            <w:pPr>
              <w:rPr>
                <w:rFonts w:ascii="Calibri" w:hAnsi="Calibri" w:cs="Calibri"/>
                <w:b/>
                <w:bCs/>
                <w:color w:val="000000"/>
                <w:szCs w:val="20"/>
                <w:lang w:val="en-CA" w:eastAsia="en-CA"/>
              </w:rPr>
            </w:pPr>
            <w:r w:rsidRPr="00271925">
              <w:rPr>
                <w:rFonts w:ascii="Calibri" w:hAnsi="Calibri" w:cs="Calibri"/>
                <w:b/>
                <w:bCs/>
                <w:color w:val="000000"/>
                <w:szCs w:val="20"/>
                <w:lang w:val="en-CA" w:eastAsia="en-CA"/>
              </w:rPr>
              <w:t>Net Book Value</w:t>
            </w:r>
          </w:p>
        </w:tc>
        <w:tc>
          <w:tcPr>
            <w:tcW w:w="1700" w:type="dxa"/>
            <w:tcBorders>
              <w:top w:val="nil"/>
              <w:left w:val="nil"/>
              <w:bottom w:val="single" w:sz="8" w:space="0" w:color="auto"/>
              <w:right w:val="nil"/>
            </w:tcBorders>
            <w:shd w:val="clear" w:color="auto" w:fill="auto"/>
            <w:vAlign w:val="center"/>
            <w:hideMark/>
          </w:tcPr>
          <w:p w14:paraId="6758E43C" w14:textId="77777777" w:rsidR="00271925" w:rsidRPr="00271925" w:rsidRDefault="00271925" w:rsidP="00271925">
            <w:pPr>
              <w:jc w:val="right"/>
              <w:rPr>
                <w:rFonts w:ascii="Calibri" w:hAnsi="Calibri" w:cs="Calibri"/>
                <w:b/>
                <w:bCs/>
                <w:color w:val="000000"/>
                <w:szCs w:val="20"/>
                <w:lang w:val="en-CA" w:eastAsia="en-CA"/>
              </w:rPr>
            </w:pPr>
            <w:r w:rsidRPr="00271925">
              <w:rPr>
                <w:rFonts w:ascii="Calibri" w:hAnsi="Calibri" w:cs="Calibri"/>
                <w:b/>
                <w:bCs/>
                <w:color w:val="000000"/>
                <w:szCs w:val="20"/>
                <w:lang w:val="en-CA" w:eastAsia="en-CA"/>
              </w:rPr>
              <w:t> </w:t>
            </w:r>
          </w:p>
        </w:tc>
      </w:tr>
      <w:tr w:rsidR="00271925" w:rsidRPr="00271925" w14:paraId="78DBC495" w14:textId="77777777" w:rsidTr="00271925">
        <w:trPr>
          <w:trHeight w:val="288"/>
          <w:jc w:val="center"/>
        </w:trPr>
        <w:tc>
          <w:tcPr>
            <w:tcW w:w="3240" w:type="dxa"/>
            <w:tcBorders>
              <w:top w:val="nil"/>
              <w:left w:val="nil"/>
              <w:bottom w:val="single" w:sz="8" w:space="0" w:color="auto"/>
              <w:right w:val="nil"/>
            </w:tcBorders>
            <w:shd w:val="clear" w:color="auto" w:fill="auto"/>
            <w:vAlign w:val="center"/>
            <w:hideMark/>
          </w:tcPr>
          <w:p w14:paraId="16CEBC52" w14:textId="77777777" w:rsidR="00271925" w:rsidRPr="00271925" w:rsidRDefault="00271925" w:rsidP="00271925">
            <w:pPr>
              <w:rPr>
                <w:rFonts w:ascii="Calibri" w:hAnsi="Calibri" w:cs="Calibri"/>
                <w:color w:val="000000"/>
                <w:szCs w:val="20"/>
                <w:lang w:val="en-CA" w:eastAsia="en-CA"/>
              </w:rPr>
            </w:pPr>
            <w:r w:rsidRPr="00271925">
              <w:rPr>
                <w:rFonts w:ascii="Calibri" w:hAnsi="Calibri" w:cs="Calibri"/>
                <w:color w:val="000000"/>
                <w:szCs w:val="20"/>
                <w:lang w:val="en-CA" w:eastAsia="en-CA"/>
              </w:rPr>
              <w:t>Balance, June 30, 2023</w:t>
            </w:r>
          </w:p>
        </w:tc>
        <w:tc>
          <w:tcPr>
            <w:tcW w:w="1700" w:type="dxa"/>
            <w:tcBorders>
              <w:top w:val="nil"/>
              <w:left w:val="nil"/>
              <w:bottom w:val="single" w:sz="8" w:space="0" w:color="auto"/>
              <w:right w:val="nil"/>
            </w:tcBorders>
            <w:shd w:val="clear" w:color="auto" w:fill="auto"/>
            <w:vAlign w:val="center"/>
            <w:hideMark/>
          </w:tcPr>
          <w:p w14:paraId="141B5D6C" w14:textId="5E2D93A1" w:rsidR="00271925" w:rsidRPr="00271925" w:rsidRDefault="00271925" w:rsidP="00271925">
            <w:pPr>
              <w:jc w:val="right"/>
              <w:rPr>
                <w:rFonts w:ascii="Calibri" w:hAnsi="Calibri" w:cs="Calibri"/>
                <w:color w:val="000000"/>
                <w:szCs w:val="20"/>
                <w:lang w:val="en-CA" w:eastAsia="en-CA"/>
              </w:rPr>
            </w:pPr>
            <w:r w:rsidRPr="00271925">
              <w:rPr>
                <w:rFonts w:ascii="Calibri" w:hAnsi="Calibri" w:cs="Calibri"/>
                <w:color w:val="000000"/>
                <w:szCs w:val="20"/>
                <w:lang w:val="en-CA" w:eastAsia="en-CA"/>
              </w:rPr>
              <w:t xml:space="preserve"> $    51,753 </w:t>
            </w:r>
          </w:p>
        </w:tc>
      </w:tr>
      <w:tr w:rsidR="00271925" w:rsidRPr="00271925" w14:paraId="269D8937" w14:textId="77777777" w:rsidTr="00271925">
        <w:trPr>
          <w:trHeight w:val="288"/>
          <w:jc w:val="center"/>
        </w:trPr>
        <w:tc>
          <w:tcPr>
            <w:tcW w:w="3240" w:type="dxa"/>
            <w:tcBorders>
              <w:top w:val="single" w:sz="4" w:space="0" w:color="auto"/>
              <w:left w:val="nil"/>
              <w:bottom w:val="single" w:sz="8" w:space="0" w:color="auto"/>
              <w:right w:val="nil"/>
            </w:tcBorders>
            <w:shd w:val="clear" w:color="auto" w:fill="auto"/>
            <w:vAlign w:val="center"/>
            <w:hideMark/>
          </w:tcPr>
          <w:p w14:paraId="22118BDB" w14:textId="77777777" w:rsidR="00271925" w:rsidRPr="00271925" w:rsidRDefault="00271925" w:rsidP="00271925">
            <w:pPr>
              <w:rPr>
                <w:rFonts w:ascii="Calibri" w:hAnsi="Calibri" w:cs="Calibri"/>
                <w:b/>
                <w:bCs/>
                <w:color w:val="000000"/>
                <w:szCs w:val="20"/>
                <w:lang w:val="en-CA" w:eastAsia="en-CA"/>
              </w:rPr>
            </w:pPr>
            <w:r w:rsidRPr="00271925">
              <w:rPr>
                <w:rFonts w:ascii="Calibri" w:hAnsi="Calibri" w:cs="Calibri"/>
                <w:b/>
                <w:bCs/>
                <w:color w:val="000000"/>
                <w:szCs w:val="20"/>
                <w:lang w:val="en-CA" w:eastAsia="en-CA"/>
              </w:rPr>
              <w:t>Balance, September 30, 2023</w:t>
            </w:r>
          </w:p>
        </w:tc>
        <w:tc>
          <w:tcPr>
            <w:tcW w:w="1700" w:type="dxa"/>
            <w:tcBorders>
              <w:top w:val="nil"/>
              <w:left w:val="nil"/>
              <w:bottom w:val="single" w:sz="8" w:space="0" w:color="auto"/>
              <w:right w:val="nil"/>
            </w:tcBorders>
            <w:shd w:val="clear" w:color="auto" w:fill="auto"/>
            <w:vAlign w:val="center"/>
            <w:hideMark/>
          </w:tcPr>
          <w:p w14:paraId="162F10A0" w14:textId="176309C5" w:rsidR="00271925" w:rsidRPr="00271925" w:rsidRDefault="00271925" w:rsidP="00271925">
            <w:pPr>
              <w:jc w:val="right"/>
              <w:rPr>
                <w:rFonts w:ascii="Calibri" w:hAnsi="Calibri" w:cs="Calibri"/>
                <w:b/>
                <w:bCs/>
                <w:color w:val="000000"/>
                <w:szCs w:val="20"/>
                <w:lang w:val="en-CA" w:eastAsia="en-CA"/>
              </w:rPr>
            </w:pPr>
            <w:r w:rsidRPr="00271925">
              <w:rPr>
                <w:rFonts w:ascii="Calibri" w:hAnsi="Calibri" w:cs="Calibri"/>
                <w:b/>
                <w:bCs/>
                <w:color w:val="000000"/>
                <w:szCs w:val="20"/>
                <w:lang w:val="en-CA" w:eastAsia="en-CA"/>
              </w:rPr>
              <w:t xml:space="preserve"> $    43,990 </w:t>
            </w:r>
          </w:p>
        </w:tc>
      </w:tr>
    </w:tbl>
    <w:p w14:paraId="1B2BA62F" w14:textId="77777777" w:rsidR="000C232A" w:rsidRPr="00A457DC" w:rsidRDefault="000C232A" w:rsidP="001F7249">
      <w:pPr>
        <w:ind w:left="737"/>
        <w:rPr>
          <w:rFonts w:cstheme="minorHAnsi"/>
          <w:szCs w:val="20"/>
        </w:rPr>
      </w:pPr>
    </w:p>
    <w:p w14:paraId="68915800" w14:textId="38BE6C95" w:rsidR="009D5119" w:rsidRPr="008D2293" w:rsidRDefault="00351BE0" w:rsidP="000C232A">
      <w:pPr>
        <w:pStyle w:val="Heading1"/>
        <w:rPr>
          <w:lang w:val="en-GB"/>
        </w:rPr>
      </w:pPr>
      <w:bookmarkStart w:id="9" w:name="_Hlk83822489"/>
      <w:r>
        <w:rPr>
          <w:lang w:val="en-GB"/>
        </w:rPr>
        <w:t>21</w:t>
      </w:r>
      <w:r w:rsidR="000C232A">
        <w:rPr>
          <w:lang w:val="en-GB"/>
        </w:rPr>
        <w:t xml:space="preserve">. </w:t>
      </w:r>
      <w:r w:rsidR="00506AE2">
        <w:rPr>
          <w:lang w:val="en-GB"/>
        </w:rPr>
        <w:t xml:space="preserve">  </w:t>
      </w:r>
      <w:r w:rsidR="009D5119" w:rsidRPr="008D2293">
        <w:rPr>
          <w:lang w:val="en-GB"/>
        </w:rPr>
        <w:t>LEASE LIABILITY</w:t>
      </w:r>
    </w:p>
    <w:bookmarkEnd w:id="9"/>
    <w:p w14:paraId="2AE9D3F0" w14:textId="77777777" w:rsidR="00636598" w:rsidRDefault="00636598" w:rsidP="00943107">
      <w:pPr>
        <w:suppressLineNumbers/>
        <w:tabs>
          <w:tab w:val="left" w:pos="426"/>
        </w:tabs>
        <w:ind w:left="425"/>
        <w:rPr>
          <w:rFonts w:cstheme="minorHAnsi"/>
          <w:szCs w:val="20"/>
          <w:lang w:val="en-GB"/>
        </w:rPr>
      </w:pPr>
    </w:p>
    <w:p w14:paraId="67747327" w14:textId="773C8398" w:rsidR="004D3668" w:rsidRDefault="004D3668" w:rsidP="00D02C78">
      <w:pPr>
        <w:tabs>
          <w:tab w:val="left" w:pos="426"/>
        </w:tabs>
        <w:ind w:left="426"/>
        <w:jc w:val="both"/>
        <w:rPr>
          <w:rFonts w:cstheme="minorHAnsi"/>
          <w:szCs w:val="20"/>
          <w:lang w:val="en-GB"/>
        </w:rPr>
      </w:pPr>
      <w:r w:rsidRPr="00817559">
        <w:rPr>
          <w:rFonts w:cstheme="minorHAnsi"/>
          <w:szCs w:val="20"/>
          <w:lang w:val="en-GB"/>
        </w:rPr>
        <w:t xml:space="preserve">The </w:t>
      </w:r>
      <w:r w:rsidRPr="002B36BD">
        <w:rPr>
          <w:rFonts w:cstheme="minorHAnsi"/>
          <w:szCs w:val="20"/>
        </w:rPr>
        <w:t xml:space="preserve">lease liability is initially measured at the present value of the lease payments to be made over the lease term, using the effective interest method for the present value determination. As the rate implicit in the lease cannot be readily determined, the Company applied an average incremental borrowing rate. The Company used </w:t>
      </w:r>
      <w:r w:rsidR="00A457DC">
        <w:rPr>
          <w:rFonts w:cstheme="minorHAnsi"/>
          <w:szCs w:val="20"/>
        </w:rPr>
        <w:t xml:space="preserve">a </w:t>
      </w:r>
      <w:r w:rsidRPr="002B36BD">
        <w:rPr>
          <w:rFonts w:cstheme="minorHAnsi"/>
          <w:szCs w:val="20"/>
        </w:rPr>
        <w:t xml:space="preserve">discount rate of 12.5% to calculate the present value of its lease payments. Total interest expense on lease </w:t>
      </w:r>
      <w:r w:rsidR="00036F84">
        <w:rPr>
          <w:rFonts w:cstheme="minorHAnsi"/>
          <w:szCs w:val="20"/>
        </w:rPr>
        <w:t xml:space="preserve">liabilities </w:t>
      </w:r>
      <w:r w:rsidR="00EC0240" w:rsidRPr="00817559">
        <w:rPr>
          <w:rFonts w:cstheme="minorHAnsi"/>
          <w:szCs w:val="20"/>
          <w:lang w:val="en-GB"/>
        </w:rPr>
        <w:t xml:space="preserve">for the </w:t>
      </w:r>
      <w:r w:rsidR="00B82FE0">
        <w:rPr>
          <w:rFonts w:cstheme="minorHAnsi"/>
          <w:szCs w:val="20"/>
          <w:lang w:val="en-GB"/>
        </w:rPr>
        <w:t xml:space="preserve">three months ended September </w:t>
      </w:r>
      <w:r w:rsidR="00417438">
        <w:rPr>
          <w:rFonts w:cstheme="minorHAnsi"/>
          <w:szCs w:val="20"/>
          <w:lang w:val="en-GB"/>
        </w:rPr>
        <w:t>30, 202</w:t>
      </w:r>
      <w:r w:rsidR="002D41EF">
        <w:rPr>
          <w:rFonts w:cstheme="minorHAnsi"/>
          <w:szCs w:val="20"/>
          <w:lang w:val="en-GB"/>
        </w:rPr>
        <w:t>3</w:t>
      </w:r>
      <w:r w:rsidR="00C76D95">
        <w:rPr>
          <w:rFonts w:cstheme="minorHAnsi"/>
          <w:szCs w:val="20"/>
          <w:lang w:val="en-GB"/>
        </w:rPr>
        <w:t>,</w:t>
      </w:r>
      <w:r w:rsidRPr="00817559">
        <w:rPr>
          <w:rFonts w:cstheme="minorHAnsi"/>
          <w:szCs w:val="20"/>
          <w:lang w:val="en-GB"/>
        </w:rPr>
        <w:t xml:space="preserve"> was $</w:t>
      </w:r>
      <w:r w:rsidR="00ED7FC8">
        <w:rPr>
          <w:rFonts w:cstheme="minorHAnsi"/>
          <w:szCs w:val="20"/>
          <w:lang w:val="en-GB"/>
        </w:rPr>
        <w:t>1,899</w:t>
      </w:r>
      <w:r w:rsidRPr="00817559">
        <w:rPr>
          <w:rFonts w:cstheme="minorHAnsi"/>
          <w:szCs w:val="20"/>
          <w:lang w:val="en-GB"/>
        </w:rPr>
        <w:t xml:space="preserve"> (</w:t>
      </w:r>
      <w:r w:rsidR="00ED7FC8">
        <w:rPr>
          <w:rFonts w:cstheme="minorHAnsi"/>
          <w:szCs w:val="20"/>
          <w:lang w:val="en-GB"/>
        </w:rPr>
        <w:t>September 30, 202</w:t>
      </w:r>
      <w:r w:rsidR="00AE0598">
        <w:rPr>
          <w:rFonts w:cstheme="minorHAnsi"/>
          <w:szCs w:val="20"/>
          <w:lang w:val="en-GB"/>
        </w:rPr>
        <w:t>2</w:t>
      </w:r>
      <w:r w:rsidRPr="00817559">
        <w:rPr>
          <w:rFonts w:cstheme="minorHAnsi"/>
          <w:szCs w:val="20"/>
          <w:lang w:val="en-GB"/>
        </w:rPr>
        <w:t xml:space="preserve"> - $</w:t>
      </w:r>
      <w:r w:rsidR="00ED7FC8">
        <w:rPr>
          <w:rFonts w:cstheme="minorHAnsi"/>
          <w:szCs w:val="20"/>
          <w:lang w:val="en-GB"/>
        </w:rPr>
        <w:t>2,890</w:t>
      </w:r>
      <w:r w:rsidRPr="00817559">
        <w:rPr>
          <w:rFonts w:cstheme="minorHAnsi"/>
          <w:szCs w:val="20"/>
          <w:lang w:val="en-GB"/>
        </w:rPr>
        <w:t xml:space="preserve">). The following table represents </w:t>
      </w:r>
      <w:r w:rsidR="00A457DC">
        <w:rPr>
          <w:rFonts w:cstheme="minorHAnsi"/>
          <w:szCs w:val="20"/>
          <w:lang w:val="en-GB"/>
        </w:rPr>
        <w:t xml:space="preserve">the </w:t>
      </w:r>
      <w:r w:rsidRPr="00817559">
        <w:rPr>
          <w:rFonts w:cstheme="minorHAnsi"/>
          <w:szCs w:val="20"/>
          <w:lang w:val="en-GB"/>
        </w:rPr>
        <w:t>lease obligation for the Company:</w:t>
      </w:r>
    </w:p>
    <w:p w14:paraId="2A7C21C0" w14:textId="77777777" w:rsidR="00D02C78" w:rsidRDefault="00D02C78" w:rsidP="002B36BD">
      <w:pPr>
        <w:tabs>
          <w:tab w:val="left" w:pos="426"/>
        </w:tabs>
        <w:ind w:left="426"/>
        <w:rPr>
          <w:rFonts w:cstheme="minorHAnsi"/>
          <w:szCs w:val="20"/>
          <w:lang w:val="en-GB"/>
        </w:rPr>
      </w:pPr>
    </w:p>
    <w:tbl>
      <w:tblPr>
        <w:tblW w:w="6307" w:type="dxa"/>
        <w:jc w:val="center"/>
        <w:tblLook w:val="04A0" w:firstRow="1" w:lastRow="0" w:firstColumn="1" w:lastColumn="0" w:noHBand="0" w:noVBand="1"/>
      </w:tblPr>
      <w:tblGrid>
        <w:gridCol w:w="2835"/>
        <w:gridCol w:w="2132"/>
        <w:gridCol w:w="1340"/>
      </w:tblGrid>
      <w:tr w:rsidR="00C603A8" w:rsidRPr="00C603A8" w14:paraId="66744D6D" w14:textId="77777777" w:rsidTr="00C603A8">
        <w:trPr>
          <w:trHeight w:val="288"/>
          <w:jc w:val="center"/>
        </w:trPr>
        <w:tc>
          <w:tcPr>
            <w:tcW w:w="2835" w:type="dxa"/>
            <w:tcBorders>
              <w:top w:val="nil"/>
              <w:left w:val="nil"/>
              <w:bottom w:val="single" w:sz="8" w:space="0" w:color="auto"/>
              <w:right w:val="nil"/>
            </w:tcBorders>
            <w:shd w:val="clear" w:color="auto" w:fill="auto"/>
            <w:vAlign w:val="center"/>
            <w:hideMark/>
          </w:tcPr>
          <w:p w14:paraId="4681DFCB" w14:textId="77777777" w:rsidR="00C603A8" w:rsidRPr="00C603A8" w:rsidRDefault="00C603A8" w:rsidP="00C603A8">
            <w:pPr>
              <w:rPr>
                <w:rFonts w:ascii="Calibri" w:hAnsi="Calibri" w:cs="Calibri"/>
                <w:b/>
                <w:bCs/>
                <w:color w:val="000000"/>
                <w:szCs w:val="20"/>
                <w:lang w:val="en-CA" w:eastAsia="en-CA"/>
              </w:rPr>
            </w:pPr>
            <w:r w:rsidRPr="00C603A8">
              <w:rPr>
                <w:rFonts w:ascii="Calibri" w:hAnsi="Calibri" w:cs="Calibri"/>
                <w:b/>
                <w:bCs/>
                <w:color w:val="000000"/>
                <w:szCs w:val="20"/>
                <w:lang w:val="en-CA" w:eastAsia="en-CA"/>
              </w:rPr>
              <w:t> </w:t>
            </w:r>
          </w:p>
        </w:tc>
        <w:tc>
          <w:tcPr>
            <w:tcW w:w="2132" w:type="dxa"/>
            <w:tcBorders>
              <w:top w:val="nil"/>
              <w:left w:val="nil"/>
              <w:bottom w:val="single" w:sz="8" w:space="0" w:color="auto"/>
              <w:right w:val="nil"/>
            </w:tcBorders>
            <w:shd w:val="clear" w:color="auto" w:fill="auto"/>
            <w:vAlign w:val="center"/>
            <w:hideMark/>
          </w:tcPr>
          <w:p w14:paraId="7F735060" w14:textId="77777777" w:rsidR="00C603A8" w:rsidRPr="00C603A8" w:rsidRDefault="00C603A8" w:rsidP="00C603A8">
            <w:pPr>
              <w:jc w:val="right"/>
              <w:rPr>
                <w:rFonts w:ascii="Calibri" w:hAnsi="Calibri" w:cs="Calibri"/>
                <w:b/>
                <w:bCs/>
                <w:color w:val="000000"/>
                <w:szCs w:val="20"/>
                <w:lang w:val="en-CA" w:eastAsia="en-CA"/>
              </w:rPr>
            </w:pPr>
            <w:r w:rsidRPr="00C603A8">
              <w:rPr>
                <w:rFonts w:ascii="Calibri" w:hAnsi="Calibri" w:cs="Calibri"/>
                <w:b/>
                <w:bCs/>
                <w:color w:val="000000"/>
                <w:szCs w:val="20"/>
                <w:lang w:val="en-CA" w:eastAsia="en-CA"/>
              </w:rPr>
              <w:t>September 30, 2023</w:t>
            </w:r>
          </w:p>
        </w:tc>
        <w:tc>
          <w:tcPr>
            <w:tcW w:w="1340" w:type="dxa"/>
            <w:tcBorders>
              <w:top w:val="nil"/>
              <w:left w:val="nil"/>
              <w:bottom w:val="single" w:sz="8" w:space="0" w:color="auto"/>
              <w:right w:val="nil"/>
            </w:tcBorders>
            <w:shd w:val="clear" w:color="auto" w:fill="auto"/>
            <w:vAlign w:val="center"/>
            <w:hideMark/>
          </w:tcPr>
          <w:p w14:paraId="05DF66B8" w14:textId="77777777" w:rsidR="00C603A8" w:rsidRPr="00C603A8" w:rsidRDefault="00C603A8" w:rsidP="00C603A8">
            <w:pPr>
              <w:jc w:val="right"/>
              <w:rPr>
                <w:rFonts w:ascii="Calibri" w:hAnsi="Calibri" w:cs="Calibri"/>
                <w:color w:val="000000"/>
                <w:szCs w:val="20"/>
                <w:lang w:val="en-CA" w:eastAsia="en-CA"/>
              </w:rPr>
            </w:pPr>
            <w:r w:rsidRPr="00C603A8">
              <w:rPr>
                <w:rFonts w:ascii="Calibri" w:hAnsi="Calibri" w:cs="Calibri"/>
                <w:color w:val="000000"/>
                <w:szCs w:val="20"/>
                <w:lang w:val="en-CA" w:eastAsia="en-CA"/>
              </w:rPr>
              <w:t>June 30, 2023</w:t>
            </w:r>
          </w:p>
        </w:tc>
      </w:tr>
      <w:tr w:rsidR="00C603A8" w:rsidRPr="00C603A8" w14:paraId="14ACBDB3" w14:textId="77777777" w:rsidTr="00C603A8">
        <w:trPr>
          <w:trHeight w:val="276"/>
          <w:jc w:val="center"/>
        </w:trPr>
        <w:tc>
          <w:tcPr>
            <w:tcW w:w="2835" w:type="dxa"/>
            <w:tcBorders>
              <w:top w:val="nil"/>
              <w:left w:val="nil"/>
              <w:bottom w:val="nil"/>
              <w:right w:val="nil"/>
            </w:tcBorders>
            <w:shd w:val="clear" w:color="auto" w:fill="auto"/>
            <w:vAlign w:val="center"/>
            <w:hideMark/>
          </w:tcPr>
          <w:p w14:paraId="16CB2B5D" w14:textId="77777777" w:rsidR="00C603A8" w:rsidRPr="00C603A8" w:rsidRDefault="00C603A8" w:rsidP="00C603A8">
            <w:pPr>
              <w:rPr>
                <w:rFonts w:ascii="Calibri" w:hAnsi="Calibri" w:cs="Calibri"/>
                <w:color w:val="000000"/>
                <w:szCs w:val="20"/>
                <w:lang w:val="en-CA" w:eastAsia="en-CA"/>
              </w:rPr>
            </w:pPr>
            <w:r w:rsidRPr="00C603A8">
              <w:rPr>
                <w:rFonts w:ascii="Calibri" w:hAnsi="Calibri" w:cs="Calibri"/>
                <w:color w:val="000000"/>
                <w:szCs w:val="20"/>
                <w:lang w:val="en-CA" w:eastAsia="en-CA"/>
              </w:rPr>
              <w:t xml:space="preserve">Current </w:t>
            </w:r>
          </w:p>
        </w:tc>
        <w:tc>
          <w:tcPr>
            <w:tcW w:w="2132" w:type="dxa"/>
            <w:tcBorders>
              <w:top w:val="nil"/>
              <w:left w:val="nil"/>
              <w:bottom w:val="nil"/>
              <w:right w:val="nil"/>
            </w:tcBorders>
            <w:shd w:val="clear" w:color="auto" w:fill="auto"/>
            <w:vAlign w:val="center"/>
            <w:hideMark/>
          </w:tcPr>
          <w:p w14:paraId="0B4B3D52" w14:textId="0E1BE930" w:rsidR="00C603A8" w:rsidRPr="00C603A8" w:rsidRDefault="00C603A8" w:rsidP="00C603A8">
            <w:pPr>
              <w:jc w:val="right"/>
              <w:rPr>
                <w:rFonts w:ascii="Calibri" w:hAnsi="Calibri" w:cs="Calibri"/>
                <w:b/>
                <w:bCs/>
                <w:color w:val="000000"/>
                <w:szCs w:val="20"/>
                <w:lang w:val="en-CA" w:eastAsia="en-CA"/>
              </w:rPr>
            </w:pPr>
            <w:r w:rsidRPr="00C603A8">
              <w:rPr>
                <w:rFonts w:ascii="Calibri" w:hAnsi="Calibri" w:cs="Calibri"/>
                <w:b/>
                <w:bCs/>
                <w:color w:val="000000"/>
                <w:szCs w:val="20"/>
                <w:lang w:val="en-CA" w:eastAsia="en-CA"/>
              </w:rPr>
              <w:t xml:space="preserve"> $    37,712 </w:t>
            </w:r>
          </w:p>
        </w:tc>
        <w:tc>
          <w:tcPr>
            <w:tcW w:w="1340" w:type="dxa"/>
            <w:tcBorders>
              <w:top w:val="nil"/>
              <w:left w:val="nil"/>
              <w:bottom w:val="nil"/>
              <w:right w:val="nil"/>
            </w:tcBorders>
            <w:shd w:val="clear" w:color="auto" w:fill="auto"/>
            <w:vAlign w:val="center"/>
            <w:hideMark/>
          </w:tcPr>
          <w:p w14:paraId="607C1E8C" w14:textId="16B6A9B4" w:rsidR="00C603A8" w:rsidRPr="00C603A8" w:rsidRDefault="00C603A8" w:rsidP="00C603A8">
            <w:pPr>
              <w:jc w:val="right"/>
              <w:rPr>
                <w:rFonts w:ascii="Calibri" w:hAnsi="Calibri" w:cs="Calibri"/>
                <w:color w:val="000000"/>
                <w:szCs w:val="20"/>
                <w:lang w:val="en-CA" w:eastAsia="en-CA"/>
              </w:rPr>
            </w:pPr>
            <w:r w:rsidRPr="00C603A8">
              <w:rPr>
                <w:rFonts w:ascii="Calibri" w:hAnsi="Calibri" w:cs="Calibri"/>
                <w:color w:val="000000"/>
                <w:szCs w:val="20"/>
                <w:lang w:val="en-CA" w:eastAsia="en-CA"/>
              </w:rPr>
              <w:t xml:space="preserve"> $  36,352 </w:t>
            </w:r>
          </w:p>
        </w:tc>
      </w:tr>
      <w:tr w:rsidR="00C603A8" w:rsidRPr="00C603A8" w14:paraId="01786699" w14:textId="77777777" w:rsidTr="00C603A8">
        <w:trPr>
          <w:trHeight w:val="276"/>
          <w:jc w:val="center"/>
        </w:trPr>
        <w:tc>
          <w:tcPr>
            <w:tcW w:w="2835" w:type="dxa"/>
            <w:tcBorders>
              <w:top w:val="nil"/>
              <w:left w:val="nil"/>
              <w:bottom w:val="nil"/>
              <w:right w:val="nil"/>
            </w:tcBorders>
            <w:shd w:val="clear" w:color="auto" w:fill="auto"/>
            <w:vAlign w:val="center"/>
            <w:hideMark/>
          </w:tcPr>
          <w:p w14:paraId="41F63187" w14:textId="77777777" w:rsidR="00C603A8" w:rsidRPr="00C603A8" w:rsidRDefault="00C603A8" w:rsidP="00C603A8">
            <w:pPr>
              <w:rPr>
                <w:rFonts w:ascii="Calibri" w:hAnsi="Calibri" w:cs="Calibri"/>
                <w:color w:val="000000"/>
                <w:szCs w:val="20"/>
                <w:lang w:val="en-CA" w:eastAsia="en-CA"/>
              </w:rPr>
            </w:pPr>
            <w:r w:rsidRPr="00C603A8">
              <w:rPr>
                <w:rFonts w:ascii="Calibri" w:hAnsi="Calibri" w:cs="Calibri"/>
                <w:color w:val="000000"/>
                <w:szCs w:val="20"/>
                <w:lang w:val="en-CA" w:eastAsia="en-CA"/>
              </w:rPr>
              <w:t>Non-current</w:t>
            </w:r>
          </w:p>
        </w:tc>
        <w:tc>
          <w:tcPr>
            <w:tcW w:w="2132" w:type="dxa"/>
            <w:tcBorders>
              <w:top w:val="nil"/>
              <w:left w:val="nil"/>
              <w:bottom w:val="nil"/>
              <w:right w:val="nil"/>
            </w:tcBorders>
            <w:shd w:val="clear" w:color="auto" w:fill="auto"/>
            <w:vAlign w:val="center"/>
            <w:hideMark/>
          </w:tcPr>
          <w:p w14:paraId="1CD6D60C" w14:textId="7D2F32A4" w:rsidR="00C603A8" w:rsidRPr="00C603A8" w:rsidRDefault="00C603A8" w:rsidP="00C603A8">
            <w:pPr>
              <w:jc w:val="right"/>
              <w:rPr>
                <w:rFonts w:ascii="Calibri" w:hAnsi="Calibri" w:cs="Calibri"/>
                <w:b/>
                <w:bCs/>
                <w:color w:val="000000"/>
                <w:szCs w:val="20"/>
                <w:lang w:val="en-CA" w:eastAsia="en-CA"/>
              </w:rPr>
            </w:pPr>
            <w:r w:rsidRPr="00C603A8">
              <w:rPr>
                <w:rFonts w:ascii="Calibri" w:hAnsi="Calibri" w:cs="Calibri"/>
                <w:b/>
                <w:bCs/>
                <w:color w:val="000000"/>
                <w:szCs w:val="20"/>
                <w:lang w:val="en-CA" w:eastAsia="en-CA"/>
              </w:rPr>
              <w:t xml:space="preserve">      17,305 </w:t>
            </w:r>
          </w:p>
        </w:tc>
        <w:tc>
          <w:tcPr>
            <w:tcW w:w="1340" w:type="dxa"/>
            <w:tcBorders>
              <w:top w:val="nil"/>
              <w:left w:val="nil"/>
              <w:bottom w:val="nil"/>
              <w:right w:val="nil"/>
            </w:tcBorders>
            <w:shd w:val="clear" w:color="auto" w:fill="auto"/>
            <w:vAlign w:val="center"/>
            <w:hideMark/>
          </w:tcPr>
          <w:p w14:paraId="78DE4134" w14:textId="7899160F" w:rsidR="00C603A8" w:rsidRPr="00C603A8" w:rsidRDefault="00C603A8" w:rsidP="00C603A8">
            <w:pPr>
              <w:jc w:val="right"/>
              <w:rPr>
                <w:rFonts w:ascii="Calibri" w:hAnsi="Calibri" w:cs="Calibri"/>
                <w:color w:val="000000"/>
                <w:szCs w:val="20"/>
                <w:lang w:val="en-CA" w:eastAsia="en-CA"/>
              </w:rPr>
            </w:pPr>
            <w:r w:rsidRPr="00C603A8">
              <w:rPr>
                <w:rFonts w:ascii="Calibri" w:hAnsi="Calibri" w:cs="Calibri"/>
                <w:color w:val="000000"/>
                <w:szCs w:val="20"/>
                <w:lang w:val="en-CA" w:eastAsia="en-CA"/>
              </w:rPr>
              <w:t xml:space="preserve">    27,266 </w:t>
            </w:r>
          </w:p>
        </w:tc>
      </w:tr>
      <w:tr w:rsidR="00C603A8" w:rsidRPr="00C603A8" w14:paraId="14F7944D" w14:textId="77777777" w:rsidTr="00C603A8">
        <w:trPr>
          <w:trHeight w:val="288"/>
          <w:jc w:val="center"/>
        </w:trPr>
        <w:tc>
          <w:tcPr>
            <w:tcW w:w="2835" w:type="dxa"/>
            <w:tcBorders>
              <w:top w:val="single" w:sz="4" w:space="0" w:color="auto"/>
              <w:left w:val="nil"/>
              <w:bottom w:val="single" w:sz="8" w:space="0" w:color="auto"/>
              <w:right w:val="nil"/>
            </w:tcBorders>
            <w:shd w:val="clear" w:color="auto" w:fill="auto"/>
            <w:vAlign w:val="center"/>
            <w:hideMark/>
          </w:tcPr>
          <w:p w14:paraId="0304B50E" w14:textId="77777777" w:rsidR="00C603A8" w:rsidRPr="00C603A8" w:rsidRDefault="00C603A8" w:rsidP="00C603A8">
            <w:pPr>
              <w:rPr>
                <w:rFonts w:ascii="Calibri" w:hAnsi="Calibri" w:cs="Calibri"/>
                <w:b/>
                <w:bCs/>
                <w:color w:val="000000"/>
                <w:szCs w:val="20"/>
                <w:lang w:val="en-CA" w:eastAsia="en-CA"/>
              </w:rPr>
            </w:pPr>
            <w:r w:rsidRPr="00C603A8">
              <w:rPr>
                <w:rFonts w:ascii="Calibri" w:hAnsi="Calibri" w:cs="Calibri"/>
                <w:b/>
                <w:bCs/>
                <w:color w:val="000000"/>
                <w:szCs w:val="20"/>
                <w:lang w:val="en-CA" w:eastAsia="en-CA"/>
              </w:rPr>
              <w:t xml:space="preserve">Total lease obligation </w:t>
            </w:r>
          </w:p>
        </w:tc>
        <w:tc>
          <w:tcPr>
            <w:tcW w:w="2132" w:type="dxa"/>
            <w:tcBorders>
              <w:top w:val="single" w:sz="4" w:space="0" w:color="auto"/>
              <w:left w:val="nil"/>
              <w:bottom w:val="single" w:sz="8" w:space="0" w:color="auto"/>
              <w:right w:val="nil"/>
            </w:tcBorders>
            <w:shd w:val="clear" w:color="auto" w:fill="auto"/>
            <w:vAlign w:val="center"/>
            <w:hideMark/>
          </w:tcPr>
          <w:p w14:paraId="66A299C6" w14:textId="6DEE081F" w:rsidR="00C603A8" w:rsidRPr="00C603A8" w:rsidRDefault="00C603A8" w:rsidP="00C603A8">
            <w:pPr>
              <w:jc w:val="right"/>
              <w:rPr>
                <w:rFonts w:ascii="Calibri" w:hAnsi="Calibri" w:cs="Calibri"/>
                <w:b/>
                <w:bCs/>
                <w:color w:val="000000"/>
                <w:szCs w:val="20"/>
                <w:lang w:val="en-CA" w:eastAsia="en-CA"/>
              </w:rPr>
            </w:pPr>
            <w:r w:rsidRPr="00C603A8">
              <w:rPr>
                <w:rFonts w:ascii="Calibri" w:hAnsi="Calibri" w:cs="Calibri"/>
                <w:b/>
                <w:bCs/>
                <w:color w:val="000000"/>
                <w:szCs w:val="20"/>
                <w:lang w:val="en-CA" w:eastAsia="en-CA"/>
              </w:rPr>
              <w:t xml:space="preserve"> $    55,017 </w:t>
            </w:r>
          </w:p>
        </w:tc>
        <w:tc>
          <w:tcPr>
            <w:tcW w:w="1340" w:type="dxa"/>
            <w:tcBorders>
              <w:top w:val="single" w:sz="4" w:space="0" w:color="auto"/>
              <w:left w:val="nil"/>
              <w:bottom w:val="single" w:sz="8" w:space="0" w:color="auto"/>
              <w:right w:val="nil"/>
            </w:tcBorders>
            <w:shd w:val="clear" w:color="auto" w:fill="auto"/>
            <w:vAlign w:val="center"/>
            <w:hideMark/>
          </w:tcPr>
          <w:p w14:paraId="06F23568" w14:textId="523DA434" w:rsidR="00C603A8" w:rsidRPr="00C603A8" w:rsidRDefault="00C603A8" w:rsidP="00C603A8">
            <w:pPr>
              <w:jc w:val="right"/>
              <w:rPr>
                <w:rFonts w:ascii="Calibri" w:hAnsi="Calibri" w:cs="Calibri"/>
                <w:color w:val="000000"/>
                <w:szCs w:val="20"/>
                <w:lang w:val="en-CA" w:eastAsia="en-CA"/>
              </w:rPr>
            </w:pPr>
            <w:r w:rsidRPr="00C603A8">
              <w:rPr>
                <w:rFonts w:ascii="Calibri" w:hAnsi="Calibri" w:cs="Calibri"/>
                <w:color w:val="000000"/>
                <w:szCs w:val="20"/>
                <w:lang w:val="en-CA" w:eastAsia="en-CA"/>
              </w:rPr>
              <w:t xml:space="preserve"> $  63,618 </w:t>
            </w:r>
          </w:p>
        </w:tc>
      </w:tr>
    </w:tbl>
    <w:p w14:paraId="15C9111B" w14:textId="77777777" w:rsidR="000B1C84" w:rsidRDefault="000B1C84" w:rsidP="0027731B">
      <w:pPr>
        <w:tabs>
          <w:tab w:val="left" w:pos="180"/>
          <w:tab w:val="left" w:pos="360"/>
        </w:tabs>
        <w:ind w:left="288"/>
        <w:rPr>
          <w:rFonts w:cstheme="minorHAnsi"/>
          <w:szCs w:val="20"/>
          <w:lang w:val="en-GB"/>
        </w:rPr>
      </w:pPr>
    </w:p>
    <w:p w14:paraId="1AC05800" w14:textId="18A60EC5" w:rsidR="00832C48" w:rsidRDefault="006507F5" w:rsidP="00832C48">
      <w:pPr>
        <w:tabs>
          <w:tab w:val="left" w:pos="426"/>
        </w:tabs>
        <w:ind w:left="426"/>
        <w:rPr>
          <w:rFonts w:cstheme="minorHAnsi"/>
          <w:szCs w:val="20"/>
          <w:lang w:val="en-GB"/>
        </w:rPr>
      </w:pPr>
      <w:r w:rsidRPr="00555BFF">
        <w:rPr>
          <w:rFonts w:cstheme="minorHAnsi"/>
          <w:szCs w:val="20"/>
          <w:lang w:val="en-GB"/>
        </w:rPr>
        <w:t>The following table shows the roll</w:t>
      </w:r>
      <w:r w:rsidR="00C5170A" w:rsidRPr="00555BFF">
        <w:rPr>
          <w:rFonts w:cstheme="minorHAnsi"/>
          <w:szCs w:val="20"/>
          <w:lang w:val="en-GB"/>
        </w:rPr>
        <w:t xml:space="preserve"> </w:t>
      </w:r>
      <w:r w:rsidRPr="00555BFF">
        <w:rPr>
          <w:rFonts w:cstheme="minorHAnsi"/>
          <w:szCs w:val="20"/>
          <w:lang w:val="en-GB"/>
        </w:rPr>
        <w:t xml:space="preserve">forward of lease obligations for the </w:t>
      </w:r>
      <w:r w:rsidR="005E677D">
        <w:rPr>
          <w:rFonts w:cstheme="minorHAnsi"/>
          <w:szCs w:val="20"/>
          <w:lang w:val="en-GB"/>
        </w:rPr>
        <w:t>three months</w:t>
      </w:r>
      <w:r w:rsidR="00C8286E" w:rsidRPr="00555BFF">
        <w:rPr>
          <w:rFonts w:cstheme="minorHAnsi"/>
          <w:szCs w:val="20"/>
          <w:lang w:val="en-GB"/>
        </w:rPr>
        <w:t xml:space="preserve"> ended </w:t>
      </w:r>
      <w:r w:rsidR="005E677D">
        <w:rPr>
          <w:rFonts w:cstheme="minorHAnsi"/>
          <w:szCs w:val="20"/>
          <w:lang w:val="en-GB"/>
        </w:rPr>
        <w:t>September</w:t>
      </w:r>
      <w:r w:rsidR="00417438">
        <w:rPr>
          <w:rFonts w:cstheme="minorHAnsi"/>
          <w:szCs w:val="20"/>
          <w:lang w:val="en-GB"/>
        </w:rPr>
        <w:t xml:space="preserve"> 30, 202</w:t>
      </w:r>
      <w:r w:rsidR="002D41EF">
        <w:rPr>
          <w:rFonts w:cstheme="minorHAnsi"/>
          <w:szCs w:val="20"/>
          <w:lang w:val="en-GB"/>
        </w:rPr>
        <w:t>3</w:t>
      </w:r>
      <w:r w:rsidR="00FB780D">
        <w:rPr>
          <w:rFonts w:cstheme="minorHAnsi"/>
          <w:szCs w:val="20"/>
          <w:lang w:val="en-GB"/>
        </w:rPr>
        <w:t xml:space="preserve"> </w:t>
      </w:r>
      <w:r w:rsidR="00C8286E" w:rsidRPr="00555BFF">
        <w:rPr>
          <w:rFonts w:cstheme="minorHAnsi"/>
          <w:szCs w:val="20"/>
          <w:lang w:val="en-GB"/>
        </w:rPr>
        <w:t>and</w:t>
      </w:r>
      <w:r w:rsidR="002D41EF">
        <w:rPr>
          <w:rFonts w:cstheme="minorHAnsi"/>
          <w:szCs w:val="20"/>
          <w:lang w:val="en-GB"/>
        </w:rPr>
        <w:t xml:space="preserve"> </w:t>
      </w:r>
      <w:r w:rsidR="005E677D">
        <w:rPr>
          <w:rFonts w:cstheme="minorHAnsi"/>
          <w:szCs w:val="20"/>
          <w:lang w:val="en-GB"/>
        </w:rPr>
        <w:t xml:space="preserve">for the year ended June 30, </w:t>
      </w:r>
      <w:r w:rsidR="002D41EF">
        <w:rPr>
          <w:rFonts w:cstheme="minorHAnsi"/>
          <w:szCs w:val="20"/>
          <w:lang w:val="en-GB"/>
        </w:rPr>
        <w:t>202</w:t>
      </w:r>
      <w:r w:rsidR="005E677D">
        <w:rPr>
          <w:rFonts w:cstheme="minorHAnsi"/>
          <w:szCs w:val="20"/>
          <w:lang w:val="en-GB"/>
        </w:rPr>
        <w:t>3</w:t>
      </w:r>
      <w:r w:rsidRPr="00555BFF">
        <w:rPr>
          <w:rFonts w:cstheme="minorHAnsi"/>
          <w:szCs w:val="20"/>
          <w:lang w:val="en-GB"/>
        </w:rPr>
        <w:t>:</w:t>
      </w:r>
    </w:p>
    <w:tbl>
      <w:tblPr>
        <w:tblW w:w="6212" w:type="dxa"/>
        <w:jc w:val="center"/>
        <w:tblLook w:val="04A0" w:firstRow="1" w:lastRow="0" w:firstColumn="1" w:lastColumn="0" w:noHBand="0" w:noVBand="1"/>
      </w:tblPr>
      <w:tblGrid>
        <w:gridCol w:w="2410"/>
        <w:gridCol w:w="2132"/>
        <w:gridCol w:w="1670"/>
      </w:tblGrid>
      <w:tr w:rsidR="0075014D" w:rsidRPr="0075014D" w14:paraId="7B481AC4" w14:textId="77777777" w:rsidTr="0075014D">
        <w:trPr>
          <w:trHeight w:val="288"/>
          <w:jc w:val="center"/>
        </w:trPr>
        <w:tc>
          <w:tcPr>
            <w:tcW w:w="2410" w:type="dxa"/>
            <w:tcBorders>
              <w:top w:val="nil"/>
              <w:left w:val="nil"/>
              <w:bottom w:val="single" w:sz="8" w:space="0" w:color="auto"/>
              <w:right w:val="nil"/>
            </w:tcBorders>
            <w:shd w:val="clear" w:color="auto" w:fill="auto"/>
            <w:hideMark/>
          </w:tcPr>
          <w:p w14:paraId="40A12493" w14:textId="77777777" w:rsidR="0075014D" w:rsidRPr="0075014D" w:rsidRDefault="0075014D" w:rsidP="0075014D">
            <w:pPr>
              <w:rPr>
                <w:rFonts w:ascii="Times New Roman" w:hAnsi="Times New Roman"/>
                <w:color w:val="000000"/>
                <w:szCs w:val="20"/>
                <w:lang w:val="en-CA" w:eastAsia="en-CA"/>
              </w:rPr>
            </w:pPr>
            <w:r w:rsidRPr="0075014D">
              <w:rPr>
                <w:rFonts w:ascii="Times New Roman" w:hAnsi="Times New Roman"/>
                <w:color w:val="000000"/>
                <w:szCs w:val="20"/>
                <w:lang w:val="en-CA" w:eastAsia="en-CA"/>
              </w:rPr>
              <w:t> </w:t>
            </w:r>
          </w:p>
        </w:tc>
        <w:tc>
          <w:tcPr>
            <w:tcW w:w="2132" w:type="dxa"/>
            <w:tcBorders>
              <w:top w:val="nil"/>
              <w:left w:val="nil"/>
              <w:bottom w:val="single" w:sz="8" w:space="0" w:color="auto"/>
              <w:right w:val="nil"/>
            </w:tcBorders>
            <w:shd w:val="clear" w:color="auto" w:fill="auto"/>
            <w:vAlign w:val="center"/>
            <w:hideMark/>
          </w:tcPr>
          <w:p w14:paraId="0104EB81" w14:textId="77777777" w:rsidR="0075014D" w:rsidRPr="0075014D" w:rsidRDefault="0075014D" w:rsidP="0075014D">
            <w:pPr>
              <w:jc w:val="right"/>
              <w:rPr>
                <w:rFonts w:ascii="Calibri" w:hAnsi="Calibri" w:cs="Calibri"/>
                <w:b/>
                <w:bCs/>
                <w:color w:val="000000"/>
                <w:szCs w:val="20"/>
                <w:lang w:val="en-CA" w:eastAsia="en-CA"/>
              </w:rPr>
            </w:pPr>
            <w:r w:rsidRPr="0075014D">
              <w:rPr>
                <w:rFonts w:ascii="Calibri" w:hAnsi="Calibri" w:cs="Calibri"/>
                <w:b/>
                <w:bCs/>
                <w:color w:val="000000"/>
                <w:szCs w:val="20"/>
                <w:lang w:val="en-CA" w:eastAsia="en-CA"/>
              </w:rPr>
              <w:t>September 30, 2023</w:t>
            </w:r>
          </w:p>
        </w:tc>
        <w:tc>
          <w:tcPr>
            <w:tcW w:w="1670" w:type="dxa"/>
            <w:tcBorders>
              <w:top w:val="nil"/>
              <w:left w:val="nil"/>
              <w:bottom w:val="single" w:sz="8" w:space="0" w:color="auto"/>
              <w:right w:val="nil"/>
            </w:tcBorders>
            <w:shd w:val="clear" w:color="auto" w:fill="auto"/>
            <w:vAlign w:val="center"/>
            <w:hideMark/>
          </w:tcPr>
          <w:p w14:paraId="34CB6E02" w14:textId="77777777" w:rsidR="0075014D" w:rsidRPr="0075014D" w:rsidRDefault="0075014D" w:rsidP="0075014D">
            <w:pPr>
              <w:jc w:val="right"/>
              <w:rPr>
                <w:rFonts w:ascii="Calibri" w:hAnsi="Calibri" w:cs="Calibri"/>
                <w:color w:val="000000"/>
                <w:szCs w:val="20"/>
                <w:lang w:val="en-CA" w:eastAsia="en-CA"/>
              </w:rPr>
            </w:pPr>
            <w:r w:rsidRPr="0075014D">
              <w:rPr>
                <w:rFonts w:ascii="Calibri" w:hAnsi="Calibri" w:cs="Calibri"/>
                <w:color w:val="000000"/>
                <w:szCs w:val="20"/>
                <w:lang w:val="en-CA" w:eastAsia="en-CA"/>
              </w:rPr>
              <w:t>June 30, 2023</w:t>
            </w:r>
          </w:p>
        </w:tc>
      </w:tr>
      <w:tr w:rsidR="0075014D" w:rsidRPr="0075014D" w14:paraId="0EA3134B" w14:textId="77777777" w:rsidTr="0075014D">
        <w:trPr>
          <w:trHeight w:val="276"/>
          <w:jc w:val="center"/>
        </w:trPr>
        <w:tc>
          <w:tcPr>
            <w:tcW w:w="2410" w:type="dxa"/>
            <w:tcBorders>
              <w:top w:val="nil"/>
              <w:left w:val="nil"/>
              <w:bottom w:val="nil"/>
              <w:right w:val="nil"/>
            </w:tcBorders>
            <w:shd w:val="clear" w:color="auto" w:fill="auto"/>
            <w:vAlign w:val="center"/>
            <w:hideMark/>
          </w:tcPr>
          <w:p w14:paraId="1837C6F5" w14:textId="77777777" w:rsidR="0075014D" w:rsidRPr="0075014D" w:rsidRDefault="0075014D" w:rsidP="0075014D">
            <w:pPr>
              <w:rPr>
                <w:rFonts w:ascii="Calibri" w:hAnsi="Calibri" w:cs="Calibri"/>
                <w:color w:val="000000"/>
                <w:szCs w:val="20"/>
                <w:lang w:val="en-CA" w:eastAsia="en-CA"/>
              </w:rPr>
            </w:pPr>
            <w:r w:rsidRPr="0075014D">
              <w:rPr>
                <w:rFonts w:ascii="Calibri" w:hAnsi="Calibri" w:cs="Calibri"/>
                <w:color w:val="000000"/>
                <w:szCs w:val="20"/>
                <w:lang w:val="en-CA" w:eastAsia="en-CA"/>
              </w:rPr>
              <w:t>Beginning balance</w:t>
            </w:r>
          </w:p>
        </w:tc>
        <w:tc>
          <w:tcPr>
            <w:tcW w:w="2132" w:type="dxa"/>
            <w:tcBorders>
              <w:top w:val="nil"/>
              <w:left w:val="nil"/>
              <w:bottom w:val="nil"/>
              <w:right w:val="nil"/>
            </w:tcBorders>
            <w:shd w:val="clear" w:color="auto" w:fill="auto"/>
            <w:vAlign w:val="center"/>
            <w:hideMark/>
          </w:tcPr>
          <w:p w14:paraId="2ED85688" w14:textId="42A0005F" w:rsidR="0075014D" w:rsidRPr="0075014D" w:rsidRDefault="0075014D" w:rsidP="0075014D">
            <w:pPr>
              <w:jc w:val="right"/>
              <w:rPr>
                <w:rFonts w:ascii="Calibri" w:hAnsi="Calibri" w:cs="Calibri"/>
                <w:b/>
                <w:bCs/>
                <w:color w:val="000000"/>
                <w:szCs w:val="20"/>
                <w:lang w:val="en-CA" w:eastAsia="en-CA"/>
              </w:rPr>
            </w:pPr>
            <w:r w:rsidRPr="0075014D">
              <w:rPr>
                <w:rFonts w:ascii="Calibri" w:hAnsi="Calibri" w:cs="Calibri"/>
                <w:b/>
                <w:bCs/>
                <w:color w:val="000000"/>
                <w:szCs w:val="20"/>
                <w:lang w:val="en-CA" w:eastAsia="en-CA"/>
              </w:rPr>
              <w:t xml:space="preserve"> $     63,618 </w:t>
            </w:r>
          </w:p>
        </w:tc>
        <w:tc>
          <w:tcPr>
            <w:tcW w:w="1670" w:type="dxa"/>
            <w:tcBorders>
              <w:top w:val="nil"/>
              <w:left w:val="nil"/>
              <w:bottom w:val="nil"/>
              <w:right w:val="nil"/>
            </w:tcBorders>
            <w:shd w:val="clear" w:color="auto" w:fill="auto"/>
            <w:vAlign w:val="center"/>
            <w:hideMark/>
          </w:tcPr>
          <w:p w14:paraId="3C7C7BB8" w14:textId="263E017E" w:rsidR="0075014D" w:rsidRPr="0075014D" w:rsidRDefault="0075014D" w:rsidP="0075014D">
            <w:pPr>
              <w:jc w:val="right"/>
              <w:rPr>
                <w:rFonts w:ascii="Calibri" w:hAnsi="Calibri" w:cs="Calibri"/>
                <w:color w:val="000000"/>
                <w:szCs w:val="20"/>
                <w:lang w:val="en-CA" w:eastAsia="en-CA"/>
              </w:rPr>
            </w:pPr>
            <w:r w:rsidRPr="0075014D">
              <w:rPr>
                <w:rFonts w:ascii="Calibri" w:hAnsi="Calibri" w:cs="Calibri"/>
                <w:color w:val="000000"/>
                <w:szCs w:val="20"/>
                <w:lang w:val="en-CA" w:eastAsia="en-CA"/>
              </w:rPr>
              <w:t xml:space="preserve"> $   94,934 </w:t>
            </w:r>
          </w:p>
        </w:tc>
      </w:tr>
      <w:tr w:rsidR="0075014D" w:rsidRPr="0075014D" w14:paraId="02A3183F" w14:textId="77777777" w:rsidTr="0075014D">
        <w:trPr>
          <w:trHeight w:val="276"/>
          <w:jc w:val="center"/>
        </w:trPr>
        <w:tc>
          <w:tcPr>
            <w:tcW w:w="2410" w:type="dxa"/>
            <w:tcBorders>
              <w:top w:val="nil"/>
              <w:left w:val="nil"/>
              <w:bottom w:val="nil"/>
              <w:right w:val="nil"/>
            </w:tcBorders>
            <w:shd w:val="clear" w:color="auto" w:fill="auto"/>
            <w:vAlign w:val="center"/>
            <w:hideMark/>
          </w:tcPr>
          <w:p w14:paraId="2127E8BC" w14:textId="77777777" w:rsidR="0075014D" w:rsidRPr="0075014D" w:rsidRDefault="0075014D" w:rsidP="0075014D">
            <w:pPr>
              <w:rPr>
                <w:rFonts w:ascii="Calibri" w:hAnsi="Calibri" w:cs="Calibri"/>
                <w:color w:val="000000"/>
                <w:szCs w:val="20"/>
                <w:lang w:val="en-CA" w:eastAsia="en-CA"/>
              </w:rPr>
            </w:pPr>
            <w:r w:rsidRPr="0075014D">
              <w:rPr>
                <w:rFonts w:ascii="Calibri" w:hAnsi="Calibri" w:cs="Calibri"/>
                <w:color w:val="000000"/>
                <w:szCs w:val="20"/>
                <w:lang w:val="en-CA" w:eastAsia="en-CA"/>
              </w:rPr>
              <w:t>Interest expense</w:t>
            </w:r>
          </w:p>
        </w:tc>
        <w:tc>
          <w:tcPr>
            <w:tcW w:w="2132" w:type="dxa"/>
            <w:tcBorders>
              <w:top w:val="nil"/>
              <w:left w:val="nil"/>
              <w:bottom w:val="nil"/>
              <w:right w:val="nil"/>
            </w:tcBorders>
            <w:shd w:val="clear" w:color="auto" w:fill="auto"/>
            <w:vAlign w:val="center"/>
            <w:hideMark/>
          </w:tcPr>
          <w:p w14:paraId="13182886" w14:textId="0F3B1D53" w:rsidR="0075014D" w:rsidRPr="0075014D" w:rsidRDefault="0075014D" w:rsidP="0075014D">
            <w:pPr>
              <w:jc w:val="right"/>
              <w:rPr>
                <w:rFonts w:ascii="Calibri" w:hAnsi="Calibri" w:cs="Calibri"/>
                <w:b/>
                <w:bCs/>
                <w:color w:val="000000"/>
                <w:szCs w:val="20"/>
                <w:lang w:val="en-CA" w:eastAsia="en-CA"/>
              </w:rPr>
            </w:pPr>
            <w:r w:rsidRPr="0075014D">
              <w:rPr>
                <w:rFonts w:ascii="Calibri" w:hAnsi="Calibri" w:cs="Calibri"/>
                <w:b/>
                <w:bCs/>
                <w:color w:val="000000"/>
                <w:szCs w:val="20"/>
                <w:lang w:val="en-CA" w:eastAsia="en-CA"/>
              </w:rPr>
              <w:t xml:space="preserve">    1,899 </w:t>
            </w:r>
          </w:p>
        </w:tc>
        <w:tc>
          <w:tcPr>
            <w:tcW w:w="1670" w:type="dxa"/>
            <w:tcBorders>
              <w:top w:val="nil"/>
              <w:left w:val="nil"/>
              <w:bottom w:val="nil"/>
              <w:right w:val="nil"/>
            </w:tcBorders>
            <w:shd w:val="clear" w:color="auto" w:fill="auto"/>
            <w:vAlign w:val="center"/>
            <w:hideMark/>
          </w:tcPr>
          <w:p w14:paraId="20D7674F" w14:textId="62193E39" w:rsidR="0075014D" w:rsidRPr="0075014D" w:rsidRDefault="0075014D" w:rsidP="0075014D">
            <w:pPr>
              <w:jc w:val="right"/>
              <w:rPr>
                <w:rFonts w:ascii="Calibri" w:hAnsi="Calibri" w:cs="Calibri"/>
                <w:color w:val="000000"/>
                <w:szCs w:val="20"/>
                <w:lang w:val="en-CA" w:eastAsia="en-CA"/>
              </w:rPr>
            </w:pPr>
            <w:r w:rsidRPr="0075014D">
              <w:rPr>
                <w:rFonts w:ascii="Calibri" w:hAnsi="Calibri" w:cs="Calibri"/>
                <w:color w:val="000000"/>
                <w:szCs w:val="20"/>
                <w:lang w:val="en-CA" w:eastAsia="en-CA"/>
              </w:rPr>
              <w:t xml:space="preserve">     10,124 </w:t>
            </w:r>
          </w:p>
        </w:tc>
      </w:tr>
      <w:tr w:rsidR="0075014D" w:rsidRPr="0075014D" w14:paraId="6D9FC46C" w14:textId="77777777" w:rsidTr="0075014D">
        <w:trPr>
          <w:trHeight w:val="276"/>
          <w:jc w:val="center"/>
        </w:trPr>
        <w:tc>
          <w:tcPr>
            <w:tcW w:w="2410" w:type="dxa"/>
            <w:tcBorders>
              <w:top w:val="nil"/>
              <w:left w:val="nil"/>
              <w:bottom w:val="nil"/>
              <w:right w:val="nil"/>
            </w:tcBorders>
            <w:shd w:val="clear" w:color="auto" w:fill="auto"/>
            <w:vAlign w:val="center"/>
            <w:hideMark/>
          </w:tcPr>
          <w:p w14:paraId="45E5D47F" w14:textId="77777777" w:rsidR="0075014D" w:rsidRPr="0075014D" w:rsidRDefault="0075014D" w:rsidP="0075014D">
            <w:pPr>
              <w:rPr>
                <w:rFonts w:ascii="Calibri" w:hAnsi="Calibri" w:cs="Calibri"/>
                <w:color w:val="000000"/>
                <w:szCs w:val="20"/>
                <w:lang w:val="en-CA" w:eastAsia="en-CA"/>
              </w:rPr>
            </w:pPr>
            <w:r w:rsidRPr="0075014D">
              <w:rPr>
                <w:rFonts w:ascii="Calibri" w:hAnsi="Calibri" w:cs="Calibri"/>
                <w:color w:val="000000"/>
                <w:szCs w:val="20"/>
                <w:lang w:val="en-CA" w:eastAsia="en-CA"/>
              </w:rPr>
              <w:t>Lease payments</w:t>
            </w:r>
          </w:p>
        </w:tc>
        <w:tc>
          <w:tcPr>
            <w:tcW w:w="2132" w:type="dxa"/>
            <w:tcBorders>
              <w:top w:val="nil"/>
              <w:left w:val="nil"/>
              <w:bottom w:val="nil"/>
              <w:right w:val="nil"/>
            </w:tcBorders>
            <w:shd w:val="clear" w:color="auto" w:fill="auto"/>
            <w:vAlign w:val="center"/>
            <w:hideMark/>
          </w:tcPr>
          <w:p w14:paraId="1D15DB0A" w14:textId="69E0A056" w:rsidR="0075014D" w:rsidRPr="0075014D" w:rsidRDefault="0075014D" w:rsidP="0075014D">
            <w:pPr>
              <w:jc w:val="right"/>
              <w:rPr>
                <w:rFonts w:ascii="Calibri" w:hAnsi="Calibri" w:cs="Calibri"/>
                <w:b/>
                <w:bCs/>
                <w:color w:val="000000"/>
                <w:szCs w:val="20"/>
                <w:lang w:val="en-CA" w:eastAsia="en-CA"/>
              </w:rPr>
            </w:pPr>
            <w:r w:rsidRPr="0075014D">
              <w:rPr>
                <w:rFonts w:ascii="Calibri" w:hAnsi="Calibri" w:cs="Calibri"/>
                <w:b/>
                <w:bCs/>
                <w:color w:val="000000"/>
                <w:szCs w:val="20"/>
                <w:lang w:val="en-CA" w:eastAsia="en-CA"/>
              </w:rPr>
              <w:t xml:space="preserve">  (10,500)</w:t>
            </w:r>
          </w:p>
        </w:tc>
        <w:tc>
          <w:tcPr>
            <w:tcW w:w="1670" w:type="dxa"/>
            <w:tcBorders>
              <w:top w:val="nil"/>
              <w:left w:val="nil"/>
              <w:bottom w:val="nil"/>
              <w:right w:val="nil"/>
            </w:tcBorders>
            <w:shd w:val="clear" w:color="auto" w:fill="auto"/>
            <w:vAlign w:val="center"/>
            <w:hideMark/>
          </w:tcPr>
          <w:p w14:paraId="6A80E360" w14:textId="7D74F6D5" w:rsidR="0075014D" w:rsidRPr="0075014D" w:rsidRDefault="0075014D" w:rsidP="0075014D">
            <w:pPr>
              <w:jc w:val="right"/>
              <w:rPr>
                <w:rFonts w:ascii="Calibri" w:hAnsi="Calibri" w:cs="Calibri"/>
                <w:color w:val="000000"/>
                <w:szCs w:val="20"/>
                <w:lang w:val="en-CA" w:eastAsia="en-CA"/>
              </w:rPr>
            </w:pPr>
            <w:r w:rsidRPr="0075014D">
              <w:rPr>
                <w:rFonts w:ascii="Calibri" w:hAnsi="Calibri" w:cs="Calibri"/>
                <w:color w:val="000000"/>
                <w:szCs w:val="20"/>
                <w:lang w:val="en-CA" w:eastAsia="en-CA"/>
              </w:rPr>
              <w:t xml:space="preserve"> (41,440)</w:t>
            </w:r>
          </w:p>
        </w:tc>
      </w:tr>
      <w:tr w:rsidR="0075014D" w:rsidRPr="0075014D" w14:paraId="0FC6AD48" w14:textId="77777777" w:rsidTr="0075014D">
        <w:trPr>
          <w:trHeight w:val="288"/>
          <w:jc w:val="center"/>
        </w:trPr>
        <w:tc>
          <w:tcPr>
            <w:tcW w:w="2410" w:type="dxa"/>
            <w:tcBorders>
              <w:top w:val="single" w:sz="4" w:space="0" w:color="auto"/>
              <w:left w:val="nil"/>
              <w:bottom w:val="single" w:sz="8" w:space="0" w:color="auto"/>
              <w:right w:val="nil"/>
            </w:tcBorders>
            <w:shd w:val="clear" w:color="auto" w:fill="auto"/>
            <w:vAlign w:val="center"/>
            <w:hideMark/>
          </w:tcPr>
          <w:p w14:paraId="253F4851" w14:textId="77777777" w:rsidR="0075014D" w:rsidRPr="0075014D" w:rsidRDefault="0075014D" w:rsidP="0075014D">
            <w:pPr>
              <w:rPr>
                <w:rFonts w:ascii="Calibri" w:hAnsi="Calibri" w:cs="Calibri"/>
                <w:b/>
                <w:bCs/>
                <w:color w:val="000000"/>
                <w:szCs w:val="20"/>
                <w:lang w:val="en-CA" w:eastAsia="en-CA"/>
              </w:rPr>
            </w:pPr>
            <w:r w:rsidRPr="0075014D">
              <w:rPr>
                <w:rFonts w:ascii="Calibri" w:hAnsi="Calibri" w:cs="Calibri"/>
                <w:b/>
                <w:bCs/>
                <w:color w:val="000000"/>
                <w:szCs w:val="20"/>
                <w:lang w:val="en-CA" w:eastAsia="en-CA"/>
              </w:rPr>
              <w:t>Ending balance</w:t>
            </w:r>
          </w:p>
        </w:tc>
        <w:tc>
          <w:tcPr>
            <w:tcW w:w="2132" w:type="dxa"/>
            <w:tcBorders>
              <w:top w:val="single" w:sz="4" w:space="0" w:color="auto"/>
              <w:left w:val="nil"/>
              <w:bottom w:val="single" w:sz="8" w:space="0" w:color="auto"/>
              <w:right w:val="nil"/>
            </w:tcBorders>
            <w:shd w:val="clear" w:color="auto" w:fill="auto"/>
            <w:vAlign w:val="center"/>
            <w:hideMark/>
          </w:tcPr>
          <w:p w14:paraId="07C60041" w14:textId="22B21E38" w:rsidR="0075014D" w:rsidRPr="0075014D" w:rsidRDefault="0075014D" w:rsidP="0075014D">
            <w:pPr>
              <w:jc w:val="right"/>
              <w:rPr>
                <w:rFonts w:ascii="Calibri" w:hAnsi="Calibri" w:cs="Calibri"/>
                <w:b/>
                <w:bCs/>
                <w:color w:val="000000"/>
                <w:szCs w:val="20"/>
                <w:lang w:val="en-CA" w:eastAsia="en-CA"/>
              </w:rPr>
            </w:pPr>
            <w:r w:rsidRPr="0075014D">
              <w:rPr>
                <w:rFonts w:ascii="Calibri" w:hAnsi="Calibri" w:cs="Calibri"/>
                <w:b/>
                <w:bCs/>
                <w:color w:val="000000"/>
                <w:szCs w:val="20"/>
                <w:lang w:val="en-CA" w:eastAsia="en-CA"/>
              </w:rPr>
              <w:t xml:space="preserve"> $  </w:t>
            </w:r>
            <w:r>
              <w:rPr>
                <w:rFonts w:ascii="Calibri" w:hAnsi="Calibri" w:cs="Calibri"/>
                <w:b/>
                <w:bCs/>
                <w:color w:val="000000"/>
                <w:szCs w:val="20"/>
                <w:lang w:val="en-CA" w:eastAsia="en-CA"/>
              </w:rPr>
              <w:t xml:space="preserve"> </w:t>
            </w:r>
            <w:r w:rsidRPr="0075014D">
              <w:rPr>
                <w:rFonts w:ascii="Calibri" w:hAnsi="Calibri" w:cs="Calibri"/>
                <w:b/>
                <w:bCs/>
                <w:color w:val="000000"/>
                <w:szCs w:val="20"/>
                <w:lang w:val="en-CA" w:eastAsia="en-CA"/>
              </w:rPr>
              <w:t xml:space="preserve">  55,017 </w:t>
            </w:r>
          </w:p>
        </w:tc>
        <w:tc>
          <w:tcPr>
            <w:tcW w:w="1670" w:type="dxa"/>
            <w:tcBorders>
              <w:top w:val="single" w:sz="4" w:space="0" w:color="auto"/>
              <w:left w:val="nil"/>
              <w:bottom w:val="single" w:sz="8" w:space="0" w:color="auto"/>
              <w:right w:val="nil"/>
            </w:tcBorders>
            <w:shd w:val="clear" w:color="auto" w:fill="auto"/>
            <w:vAlign w:val="center"/>
            <w:hideMark/>
          </w:tcPr>
          <w:p w14:paraId="52047343" w14:textId="0759E705" w:rsidR="0075014D" w:rsidRPr="0075014D" w:rsidRDefault="0075014D" w:rsidP="0075014D">
            <w:pPr>
              <w:jc w:val="right"/>
              <w:rPr>
                <w:rFonts w:ascii="Calibri" w:hAnsi="Calibri" w:cs="Calibri"/>
                <w:color w:val="000000"/>
                <w:szCs w:val="20"/>
                <w:lang w:val="en-CA" w:eastAsia="en-CA"/>
              </w:rPr>
            </w:pPr>
            <w:r w:rsidRPr="0075014D">
              <w:rPr>
                <w:rFonts w:ascii="Calibri" w:hAnsi="Calibri" w:cs="Calibri"/>
                <w:color w:val="000000"/>
                <w:szCs w:val="20"/>
                <w:lang w:val="en-CA" w:eastAsia="en-CA"/>
              </w:rPr>
              <w:t xml:space="preserve"> $ </w:t>
            </w:r>
            <w:r>
              <w:rPr>
                <w:rFonts w:ascii="Calibri" w:hAnsi="Calibri" w:cs="Calibri"/>
                <w:color w:val="000000"/>
                <w:szCs w:val="20"/>
                <w:lang w:val="en-CA" w:eastAsia="en-CA"/>
              </w:rPr>
              <w:t xml:space="preserve"> </w:t>
            </w:r>
            <w:r w:rsidRPr="0075014D">
              <w:rPr>
                <w:rFonts w:ascii="Calibri" w:hAnsi="Calibri" w:cs="Calibri"/>
                <w:color w:val="000000"/>
                <w:szCs w:val="20"/>
                <w:lang w:val="en-CA" w:eastAsia="en-CA"/>
              </w:rPr>
              <w:t xml:space="preserve"> 63,618 </w:t>
            </w:r>
          </w:p>
        </w:tc>
      </w:tr>
    </w:tbl>
    <w:p w14:paraId="52C83585" w14:textId="1778ED82" w:rsidR="00943311" w:rsidRPr="008D2293" w:rsidRDefault="00351BE0" w:rsidP="00943311">
      <w:pPr>
        <w:pStyle w:val="Heading1"/>
        <w:rPr>
          <w:lang w:val="en-GB"/>
        </w:rPr>
      </w:pPr>
      <w:r>
        <w:rPr>
          <w:lang w:val="en-GB"/>
        </w:rPr>
        <w:lastRenderedPageBreak/>
        <w:t>21</w:t>
      </w:r>
      <w:r w:rsidR="00943311">
        <w:rPr>
          <w:lang w:val="en-GB"/>
        </w:rPr>
        <w:t xml:space="preserve">.   </w:t>
      </w:r>
      <w:r w:rsidR="00943311" w:rsidRPr="008D2293">
        <w:rPr>
          <w:lang w:val="en-GB"/>
        </w:rPr>
        <w:t>LEASE LIABILITY</w:t>
      </w:r>
      <w:r w:rsidR="00943311">
        <w:rPr>
          <w:lang w:val="en-GB"/>
        </w:rPr>
        <w:t xml:space="preserve"> (CONTINUED)</w:t>
      </w:r>
    </w:p>
    <w:p w14:paraId="1206F535" w14:textId="77777777" w:rsidR="00B77076" w:rsidRDefault="00B77076">
      <w:pPr>
        <w:rPr>
          <w:rFonts w:cstheme="minorHAnsi"/>
          <w:szCs w:val="20"/>
          <w:lang w:val="en-GB"/>
        </w:rPr>
      </w:pPr>
    </w:p>
    <w:p w14:paraId="2FF9B278" w14:textId="069FFECB" w:rsidR="006F5C86" w:rsidRDefault="006B49CC" w:rsidP="002B36BD">
      <w:pPr>
        <w:tabs>
          <w:tab w:val="left" w:pos="426"/>
        </w:tabs>
        <w:ind w:left="426"/>
        <w:rPr>
          <w:rFonts w:cstheme="minorHAnsi"/>
          <w:szCs w:val="20"/>
          <w:lang w:val="en-GB"/>
        </w:rPr>
      </w:pPr>
      <w:r w:rsidRPr="00817559">
        <w:rPr>
          <w:rFonts w:cstheme="minorHAnsi"/>
          <w:szCs w:val="20"/>
          <w:lang w:val="en-GB"/>
        </w:rPr>
        <w:t xml:space="preserve">The following table presents the contractual undiscounted </w:t>
      </w:r>
      <w:r w:rsidR="000B7E24" w:rsidRPr="00817559">
        <w:rPr>
          <w:rFonts w:cstheme="minorHAnsi"/>
          <w:szCs w:val="20"/>
          <w:lang w:val="en-GB"/>
        </w:rPr>
        <w:t>cash flows</w:t>
      </w:r>
      <w:r w:rsidRPr="00817559">
        <w:rPr>
          <w:rFonts w:cstheme="minorHAnsi"/>
          <w:szCs w:val="20"/>
          <w:lang w:val="en-GB"/>
        </w:rPr>
        <w:t xml:space="preserve"> for lease obligation </w:t>
      </w:r>
      <w:r w:rsidR="00496C3A" w:rsidRPr="00555BFF">
        <w:rPr>
          <w:rFonts w:cstheme="minorHAnsi"/>
          <w:szCs w:val="20"/>
          <w:lang w:val="en-GB"/>
        </w:rPr>
        <w:t xml:space="preserve">for the </w:t>
      </w:r>
      <w:r w:rsidR="00496C3A">
        <w:rPr>
          <w:rFonts w:cstheme="minorHAnsi"/>
          <w:szCs w:val="20"/>
          <w:lang w:val="en-GB"/>
        </w:rPr>
        <w:t>three months</w:t>
      </w:r>
      <w:r w:rsidR="00496C3A" w:rsidRPr="00555BFF">
        <w:rPr>
          <w:rFonts w:cstheme="minorHAnsi"/>
          <w:szCs w:val="20"/>
          <w:lang w:val="en-GB"/>
        </w:rPr>
        <w:t xml:space="preserve"> ended </w:t>
      </w:r>
      <w:r w:rsidR="00496C3A">
        <w:rPr>
          <w:rFonts w:cstheme="minorHAnsi"/>
          <w:szCs w:val="20"/>
          <w:lang w:val="en-GB"/>
        </w:rPr>
        <w:t xml:space="preserve">September 30, 2023 </w:t>
      </w:r>
      <w:r w:rsidR="00496C3A" w:rsidRPr="00555BFF">
        <w:rPr>
          <w:rFonts w:cstheme="minorHAnsi"/>
          <w:szCs w:val="20"/>
          <w:lang w:val="en-GB"/>
        </w:rPr>
        <w:t>and</w:t>
      </w:r>
      <w:r w:rsidR="00496C3A">
        <w:rPr>
          <w:rFonts w:cstheme="minorHAnsi"/>
          <w:szCs w:val="20"/>
          <w:lang w:val="en-GB"/>
        </w:rPr>
        <w:t xml:space="preserve"> for the year ended June 30, 2023</w:t>
      </w:r>
      <w:r w:rsidR="00496C3A" w:rsidRPr="00555BFF">
        <w:rPr>
          <w:rFonts w:cstheme="minorHAnsi"/>
          <w:szCs w:val="20"/>
          <w:lang w:val="en-GB"/>
        </w:rPr>
        <w:t>:</w:t>
      </w:r>
    </w:p>
    <w:p w14:paraId="0872A54C" w14:textId="77777777" w:rsidR="00BE5E33" w:rsidRDefault="00BE5E33" w:rsidP="002B36BD">
      <w:pPr>
        <w:tabs>
          <w:tab w:val="left" w:pos="426"/>
        </w:tabs>
        <w:ind w:left="426"/>
        <w:rPr>
          <w:rFonts w:cstheme="minorHAnsi"/>
          <w:szCs w:val="20"/>
          <w:lang w:val="en-GB"/>
        </w:rPr>
      </w:pPr>
    </w:p>
    <w:tbl>
      <w:tblPr>
        <w:tblW w:w="7340" w:type="dxa"/>
        <w:jc w:val="center"/>
        <w:tblLook w:val="04A0" w:firstRow="1" w:lastRow="0" w:firstColumn="1" w:lastColumn="0" w:noHBand="0" w:noVBand="1"/>
      </w:tblPr>
      <w:tblGrid>
        <w:gridCol w:w="3680"/>
        <w:gridCol w:w="2132"/>
        <w:gridCol w:w="1528"/>
      </w:tblGrid>
      <w:tr w:rsidR="00BE5E33" w:rsidRPr="00BE5E33" w14:paraId="2ADA10FB" w14:textId="77777777" w:rsidTr="00BE5E33">
        <w:trPr>
          <w:trHeight w:val="288"/>
          <w:jc w:val="center"/>
        </w:trPr>
        <w:tc>
          <w:tcPr>
            <w:tcW w:w="3680" w:type="dxa"/>
            <w:tcBorders>
              <w:top w:val="nil"/>
              <w:left w:val="nil"/>
              <w:bottom w:val="single" w:sz="8" w:space="0" w:color="auto"/>
              <w:right w:val="nil"/>
            </w:tcBorders>
            <w:shd w:val="clear" w:color="auto" w:fill="auto"/>
            <w:vAlign w:val="center"/>
            <w:hideMark/>
          </w:tcPr>
          <w:p w14:paraId="7F4CA2F0" w14:textId="77777777" w:rsidR="00BE5E33" w:rsidRPr="00BE5E33" w:rsidRDefault="00BE5E33" w:rsidP="00BE5E33">
            <w:pPr>
              <w:rPr>
                <w:rFonts w:ascii="Calibri" w:hAnsi="Calibri" w:cs="Calibri"/>
                <w:b/>
                <w:bCs/>
                <w:color w:val="000000"/>
                <w:szCs w:val="20"/>
                <w:lang w:val="en-CA" w:eastAsia="en-CA"/>
              </w:rPr>
            </w:pPr>
            <w:r w:rsidRPr="00BE5E33">
              <w:rPr>
                <w:rFonts w:ascii="Calibri" w:hAnsi="Calibri" w:cs="Calibri"/>
                <w:b/>
                <w:bCs/>
                <w:color w:val="000000"/>
                <w:szCs w:val="20"/>
                <w:lang w:val="en-CA" w:eastAsia="en-CA"/>
              </w:rPr>
              <w:t> </w:t>
            </w:r>
          </w:p>
        </w:tc>
        <w:tc>
          <w:tcPr>
            <w:tcW w:w="2132" w:type="dxa"/>
            <w:tcBorders>
              <w:top w:val="nil"/>
              <w:left w:val="nil"/>
              <w:bottom w:val="single" w:sz="8" w:space="0" w:color="auto"/>
              <w:right w:val="nil"/>
            </w:tcBorders>
            <w:shd w:val="clear" w:color="auto" w:fill="auto"/>
            <w:vAlign w:val="center"/>
            <w:hideMark/>
          </w:tcPr>
          <w:p w14:paraId="3A13D3A3" w14:textId="77777777" w:rsidR="00BE5E33" w:rsidRPr="00BE5E33" w:rsidRDefault="00BE5E33" w:rsidP="00BE5E33">
            <w:pPr>
              <w:jc w:val="right"/>
              <w:rPr>
                <w:rFonts w:ascii="Calibri" w:hAnsi="Calibri" w:cs="Calibri"/>
                <w:b/>
                <w:bCs/>
                <w:color w:val="000000"/>
                <w:szCs w:val="20"/>
                <w:lang w:val="en-CA" w:eastAsia="en-CA"/>
              </w:rPr>
            </w:pPr>
            <w:r w:rsidRPr="00BE5E33">
              <w:rPr>
                <w:rFonts w:ascii="Calibri" w:hAnsi="Calibri" w:cs="Calibri"/>
                <w:b/>
                <w:bCs/>
                <w:color w:val="000000"/>
                <w:szCs w:val="20"/>
                <w:lang w:val="en-CA" w:eastAsia="en-CA"/>
              </w:rPr>
              <w:t>September 30, 2023</w:t>
            </w:r>
          </w:p>
        </w:tc>
        <w:tc>
          <w:tcPr>
            <w:tcW w:w="1528" w:type="dxa"/>
            <w:tcBorders>
              <w:top w:val="nil"/>
              <w:left w:val="nil"/>
              <w:bottom w:val="single" w:sz="8" w:space="0" w:color="auto"/>
              <w:right w:val="nil"/>
            </w:tcBorders>
            <w:shd w:val="clear" w:color="auto" w:fill="auto"/>
            <w:vAlign w:val="center"/>
            <w:hideMark/>
          </w:tcPr>
          <w:p w14:paraId="25AAF732" w14:textId="77777777" w:rsidR="00BE5E33" w:rsidRPr="00BE5E33" w:rsidRDefault="00BE5E33" w:rsidP="00BE5E33">
            <w:pPr>
              <w:jc w:val="right"/>
              <w:rPr>
                <w:rFonts w:ascii="Calibri" w:hAnsi="Calibri" w:cs="Calibri"/>
                <w:color w:val="000000"/>
                <w:szCs w:val="20"/>
                <w:lang w:val="en-CA" w:eastAsia="en-CA"/>
              </w:rPr>
            </w:pPr>
            <w:r w:rsidRPr="00BE5E33">
              <w:rPr>
                <w:rFonts w:ascii="Calibri" w:hAnsi="Calibri" w:cs="Calibri"/>
                <w:color w:val="000000"/>
                <w:szCs w:val="20"/>
                <w:lang w:val="en-CA" w:eastAsia="en-CA"/>
              </w:rPr>
              <w:t>June 30, 2023</w:t>
            </w:r>
          </w:p>
        </w:tc>
      </w:tr>
      <w:tr w:rsidR="00BE5E33" w:rsidRPr="00BE5E33" w14:paraId="1FAC828E" w14:textId="77777777" w:rsidTr="00BE5E33">
        <w:trPr>
          <w:trHeight w:val="276"/>
          <w:jc w:val="center"/>
        </w:trPr>
        <w:tc>
          <w:tcPr>
            <w:tcW w:w="3680" w:type="dxa"/>
            <w:tcBorders>
              <w:top w:val="nil"/>
              <w:left w:val="nil"/>
              <w:bottom w:val="nil"/>
              <w:right w:val="nil"/>
            </w:tcBorders>
            <w:shd w:val="clear" w:color="auto" w:fill="auto"/>
            <w:vAlign w:val="center"/>
            <w:hideMark/>
          </w:tcPr>
          <w:p w14:paraId="0ACA4288" w14:textId="77777777" w:rsidR="00BE5E33" w:rsidRPr="00BE5E33" w:rsidRDefault="00BE5E33" w:rsidP="00BE5E33">
            <w:pPr>
              <w:rPr>
                <w:rFonts w:ascii="Calibri" w:hAnsi="Calibri" w:cs="Calibri"/>
                <w:color w:val="000000"/>
                <w:szCs w:val="20"/>
                <w:lang w:val="en-CA" w:eastAsia="en-CA"/>
              </w:rPr>
            </w:pPr>
            <w:r w:rsidRPr="00BE5E33">
              <w:rPr>
                <w:rFonts w:ascii="Calibri" w:hAnsi="Calibri" w:cs="Calibri"/>
                <w:color w:val="000000"/>
                <w:szCs w:val="20"/>
                <w:lang w:val="en-CA" w:eastAsia="en-CA"/>
              </w:rPr>
              <w:t xml:space="preserve">Less than one year </w:t>
            </w:r>
          </w:p>
        </w:tc>
        <w:tc>
          <w:tcPr>
            <w:tcW w:w="2132" w:type="dxa"/>
            <w:tcBorders>
              <w:top w:val="nil"/>
              <w:left w:val="nil"/>
              <w:bottom w:val="nil"/>
              <w:right w:val="nil"/>
            </w:tcBorders>
            <w:shd w:val="clear" w:color="auto" w:fill="auto"/>
            <w:vAlign w:val="center"/>
            <w:hideMark/>
          </w:tcPr>
          <w:p w14:paraId="0C670A9D" w14:textId="12E6C127" w:rsidR="00BE5E33" w:rsidRPr="00BE5E33" w:rsidRDefault="00BE5E33" w:rsidP="00BE5E33">
            <w:pPr>
              <w:jc w:val="right"/>
              <w:rPr>
                <w:rFonts w:ascii="Calibri" w:hAnsi="Calibri" w:cs="Calibri"/>
                <w:b/>
                <w:bCs/>
                <w:color w:val="000000"/>
                <w:szCs w:val="20"/>
                <w:lang w:val="en-CA" w:eastAsia="en-CA"/>
              </w:rPr>
            </w:pPr>
            <w:r w:rsidRPr="00BE5E33">
              <w:rPr>
                <w:rFonts w:ascii="Calibri" w:hAnsi="Calibri" w:cs="Calibri"/>
                <w:b/>
                <w:bCs/>
                <w:color w:val="000000"/>
                <w:szCs w:val="20"/>
                <w:lang w:val="en-CA" w:eastAsia="en-CA"/>
              </w:rPr>
              <w:t xml:space="preserve"> $  42,490 </w:t>
            </w:r>
          </w:p>
        </w:tc>
        <w:tc>
          <w:tcPr>
            <w:tcW w:w="1528" w:type="dxa"/>
            <w:tcBorders>
              <w:top w:val="nil"/>
              <w:left w:val="nil"/>
              <w:bottom w:val="nil"/>
              <w:right w:val="nil"/>
            </w:tcBorders>
            <w:shd w:val="clear" w:color="auto" w:fill="auto"/>
            <w:vAlign w:val="center"/>
            <w:hideMark/>
          </w:tcPr>
          <w:p w14:paraId="680EED25" w14:textId="668459CF" w:rsidR="00BE5E33" w:rsidRPr="00BE5E33" w:rsidRDefault="00BE5E33" w:rsidP="00BE5E33">
            <w:pPr>
              <w:jc w:val="right"/>
              <w:rPr>
                <w:rFonts w:ascii="Calibri" w:hAnsi="Calibri" w:cs="Calibri"/>
                <w:color w:val="000000"/>
                <w:szCs w:val="20"/>
                <w:lang w:val="en-CA" w:eastAsia="en-CA"/>
              </w:rPr>
            </w:pPr>
            <w:r w:rsidRPr="00BE5E33">
              <w:rPr>
                <w:rFonts w:ascii="Calibri" w:hAnsi="Calibri" w:cs="Calibri"/>
                <w:color w:val="000000"/>
                <w:szCs w:val="20"/>
                <w:lang w:val="en-CA" w:eastAsia="en-CA"/>
              </w:rPr>
              <w:t xml:space="preserve"> $</w:t>
            </w:r>
            <w:r>
              <w:rPr>
                <w:rFonts w:ascii="Calibri" w:hAnsi="Calibri" w:cs="Calibri"/>
                <w:color w:val="000000"/>
                <w:szCs w:val="20"/>
                <w:lang w:val="en-CA" w:eastAsia="en-CA"/>
              </w:rPr>
              <w:t xml:space="preserve"> </w:t>
            </w:r>
            <w:r w:rsidRPr="00BE5E33">
              <w:rPr>
                <w:rFonts w:ascii="Calibri" w:hAnsi="Calibri" w:cs="Calibri"/>
                <w:color w:val="000000"/>
                <w:szCs w:val="20"/>
                <w:lang w:val="en-CA" w:eastAsia="en-CA"/>
              </w:rPr>
              <w:t xml:space="preserve"> 42,280 </w:t>
            </w:r>
          </w:p>
        </w:tc>
      </w:tr>
      <w:tr w:rsidR="00BE5E33" w:rsidRPr="00BE5E33" w14:paraId="09C65384" w14:textId="77777777" w:rsidTr="00BE5E33">
        <w:trPr>
          <w:trHeight w:val="276"/>
          <w:jc w:val="center"/>
        </w:trPr>
        <w:tc>
          <w:tcPr>
            <w:tcW w:w="3680" w:type="dxa"/>
            <w:tcBorders>
              <w:top w:val="nil"/>
              <w:left w:val="nil"/>
              <w:bottom w:val="nil"/>
              <w:right w:val="nil"/>
            </w:tcBorders>
            <w:shd w:val="clear" w:color="auto" w:fill="auto"/>
            <w:vAlign w:val="center"/>
            <w:hideMark/>
          </w:tcPr>
          <w:p w14:paraId="38193A75" w14:textId="77777777" w:rsidR="00BE5E33" w:rsidRPr="00BE5E33" w:rsidRDefault="00BE5E33" w:rsidP="00BE5E33">
            <w:pPr>
              <w:rPr>
                <w:rFonts w:ascii="Calibri" w:hAnsi="Calibri" w:cs="Calibri"/>
                <w:color w:val="000000"/>
                <w:szCs w:val="20"/>
                <w:lang w:val="en-CA" w:eastAsia="en-CA"/>
              </w:rPr>
            </w:pPr>
            <w:r w:rsidRPr="00BE5E33">
              <w:rPr>
                <w:rFonts w:ascii="Calibri" w:hAnsi="Calibri" w:cs="Calibri"/>
                <w:color w:val="000000"/>
                <w:szCs w:val="20"/>
                <w:lang w:val="en-CA" w:eastAsia="en-CA"/>
              </w:rPr>
              <w:t>One to five years</w:t>
            </w:r>
          </w:p>
        </w:tc>
        <w:tc>
          <w:tcPr>
            <w:tcW w:w="2132" w:type="dxa"/>
            <w:tcBorders>
              <w:top w:val="nil"/>
              <w:left w:val="nil"/>
              <w:bottom w:val="nil"/>
              <w:right w:val="nil"/>
            </w:tcBorders>
            <w:shd w:val="clear" w:color="auto" w:fill="auto"/>
            <w:vAlign w:val="center"/>
            <w:hideMark/>
          </w:tcPr>
          <w:p w14:paraId="3AE46F2C" w14:textId="02B272B2" w:rsidR="00BE5E33" w:rsidRPr="00BE5E33" w:rsidRDefault="00BE5E33" w:rsidP="00BE5E33">
            <w:pPr>
              <w:jc w:val="right"/>
              <w:rPr>
                <w:rFonts w:ascii="Calibri" w:hAnsi="Calibri" w:cs="Calibri"/>
                <w:b/>
                <w:bCs/>
                <w:color w:val="000000"/>
                <w:szCs w:val="20"/>
                <w:lang w:val="en-CA" w:eastAsia="en-CA"/>
              </w:rPr>
            </w:pPr>
            <w:r w:rsidRPr="00BE5E33">
              <w:rPr>
                <w:rFonts w:ascii="Calibri" w:hAnsi="Calibri" w:cs="Calibri"/>
                <w:b/>
                <w:bCs/>
                <w:color w:val="000000"/>
                <w:szCs w:val="20"/>
                <w:lang w:val="en-CA" w:eastAsia="en-CA"/>
              </w:rPr>
              <w:t xml:space="preserve">   17,850 </w:t>
            </w:r>
          </w:p>
        </w:tc>
        <w:tc>
          <w:tcPr>
            <w:tcW w:w="1528" w:type="dxa"/>
            <w:tcBorders>
              <w:top w:val="nil"/>
              <w:left w:val="nil"/>
              <w:bottom w:val="nil"/>
              <w:right w:val="nil"/>
            </w:tcBorders>
            <w:shd w:val="clear" w:color="auto" w:fill="auto"/>
            <w:vAlign w:val="center"/>
            <w:hideMark/>
          </w:tcPr>
          <w:p w14:paraId="6889CE90" w14:textId="18890BDE" w:rsidR="00BE5E33" w:rsidRPr="00BE5E33" w:rsidRDefault="00BE5E33" w:rsidP="00BE5E33">
            <w:pPr>
              <w:jc w:val="right"/>
              <w:rPr>
                <w:rFonts w:ascii="Calibri" w:hAnsi="Calibri" w:cs="Calibri"/>
                <w:color w:val="000000"/>
                <w:szCs w:val="20"/>
                <w:lang w:val="en-CA" w:eastAsia="en-CA"/>
              </w:rPr>
            </w:pPr>
            <w:r w:rsidRPr="00BE5E33">
              <w:rPr>
                <w:rFonts w:ascii="Calibri" w:hAnsi="Calibri" w:cs="Calibri"/>
                <w:color w:val="000000"/>
                <w:szCs w:val="20"/>
                <w:lang w:val="en-CA" w:eastAsia="en-CA"/>
              </w:rPr>
              <w:t xml:space="preserve">    28,560 </w:t>
            </w:r>
          </w:p>
        </w:tc>
      </w:tr>
      <w:tr w:rsidR="00BE5E33" w:rsidRPr="00BE5E33" w14:paraId="6FCA1A2E" w14:textId="77777777" w:rsidTr="00BE5E33">
        <w:trPr>
          <w:trHeight w:val="288"/>
          <w:jc w:val="center"/>
        </w:trPr>
        <w:tc>
          <w:tcPr>
            <w:tcW w:w="3680" w:type="dxa"/>
            <w:tcBorders>
              <w:top w:val="single" w:sz="4" w:space="0" w:color="auto"/>
              <w:left w:val="nil"/>
              <w:bottom w:val="single" w:sz="8" w:space="0" w:color="auto"/>
              <w:right w:val="nil"/>
            </w:tcBorders>
            <w:shd w:val="clear" w:color="auto" w:fill="auto"/>
            <w:vAlign w:val="center"/>
            <w:hideMark/>
          </w:tcPr>
          <w:p w14:paraId="187EA355" w14:textId="77777777" w:rsidR="00BE5E33" w:rsidRPr="00BE5E33" w:rsidRDefault="00BE5E33" w:rsidP="00BE5E33">
            <w:pPr>
              <w:rPr>
                <w:rFonts w:ascii="Calibri" w:hAnsi="Calibri" w:cs="Calibri"/>
                <w:b/>
                <w:bCs/>
                <w:color w:val="000000"/>
                <w:szCs w:val="20"/>
                <w:lang w:val="en-CA" w:eastAsia="en-CA"/>
              </w:rPr>
            </w:pPr>
            <w:r w:rsidRPr="00BE5E33">
              <w:rPr>
                <w:rFonts w:ascii="Calibri" w:hAnsi="Calibri" w:cs="Calibri"/>
                <w:b/>
                <w:bCs/>
                <w:color w:val="000000"/>
                <w:szCs w:val="20"/>
                <w:lang w:val="en-CA" w:eastAsia="en-CA"/>
              </w:rPr>
              <w:t>Total undiscounted lease obligation</w:t>
            </w:r>
          </w:p>
        </w:tc>
        <w:tc>
          <w:tcPr>
            <w:tcW w:w="2132" w:type="dxa"/>
            <w:tcBorders>
              <w:top w:val="single" w:sz="4" w:space="0" w:color="auto"/>
              <w:left w:val="nil"/>
              <w:bottom w:val="single" w:sz="8" w:space="0" w:color="auto"/>
              <w:right w:val="nil"/>
            </w:tcBorders>
            <w:shd w:val="clear" w:color="auto" w:fill="auto"/>
            <w:vAlign w:val="center"/>
            <w:hideMark/>
          </w:tcPr>
          <w:p w14:paraId="4D4CA615" w14:textId="45F42E45" w:rsidR="00BE5E33" w:rsidRPr="00BE5E33" w:rsidRDefault="00BE5E33" w:rsidP="00BE5E33">
            <w:pPr>
              <w:jc w:val="right"/>
              <w:rPr>
                <w:rFonts w:ascii="Calibri" w:hAnsi="Calibri" w:cs="Calibri"/>
                <w:b/>
                <w:bCs/>
                <w:color w:val="000000"/>
                <w:szCs w:val="20"/>
                <w:lang w:val="en-CA" w:eastAsia="en-CA"/>
              </w:rPr>
            </w:pPr>
            <w:r w:rsidRPr="00BE5E33">
              <w:rPr>
                <w:rFonts w:ascii="Calibri" w:hAnsi="Calibri" w:cs="Calibri"/>
                <w:b/>
                <w:bCs/>
                <w:color w:val="000000"/>
                <w:szCs w:val="20"/>
                <w:lang w:val="en-CA" w:eastAsia="en-CA"/>
              </w:rPr>
              <w:t xml:space="preserve"> $  60,340 </w:t>
            </w:r>
          </w:p>
        </w:tc>
        <w:tc>
          <w:tcPr>
            <w:tcW w:w="1528" w:type="dxa"/>
            <w:tcBorders>
              <w:top w:val="single" w:sz="4" w:space="0" w:color="auto"/>
              <w:left w:val="nil"/>
              <w:bottom w:val="single" w:sz="8" w:space="0" w:color="auto"/>
              <w:right w:val="nil"/>
            </w:tcBorders>
            <w:shd w:val="clear" w:color="auto" w:fill="auto"/>
            <w:vAlign w:val="center"/>
            <w:hideMark/>
          </w:tcPr>
          <w:p w14:paraId="108C41EF" w14:textId="5C98FCD1" w:rsidR="00BE5E33" w:rsidRPr="00BE5E33" w:rsidRDefault="00BE5E33" w:rsidP="00BE5E33">
            <w:pPr>
              <w:jc w:val="right"/>
              <w:rPr>
                <w:rFonts w:ascii="Calibri" w:hAnsi="Calibri" w:cs="Calibri"/>
                <w:color w:val="000000"/>
                <w:szCs w:val="20"/>
                <w:lang w:val="en-CA" w:eastAsia="en-CA"/>
              </w:rPr>
            </w:pPr>
            <w:r w:rsidRPr="00BE5E33">
              <w:rPr>
                <w:rFonts w:ascii="Calibri" w:hAnsi="Calibri" w:cs="Calibri"/>
                <w:color w:val="000000"/>
                <w:szCs w:val="20"/>
                <w:lang w:val="en-CA" w:eastAsia="en-CA"/>
              </w:rPr>
              <w:t xml:space="preserve"> $  70,840 </w:t>
            </w:r>
          </w:p>
        </w:tc>
      </w:tr>
    </w:tbl>
    <w:p w14:paraId="492A9B53" w14:textId="77777777" w:rsidR="00566385" w:rsidRDefault="00566385" w:rsidP="002B36BD">
      <w:pPr>
        <w:tabs>
          <w:tab w:val="left" w:pos="426"/>
        </w:tabs>
        <w:ind w:left="426"/>
        <w:rPr>
          <w:rFonts w:cstheme="minorHAnsi"/>
          <w:szCs w:val="20"/>
          <w:lang w:val="en-GB"/>
        </w:rPr>
      </w:pPr>
    </w:p>
    <w:p w14:paraId="02959732" w14:textId="1C484E55" w:rsidR="00624024" w:rsidRDefault="006D57A9" w:rsidP="002B36BD">
      <w:pPr>
        <w:tabs>
          <w:tab w:val="left" w:pos="426"/>
        </w:tabs>
        <w:ind w:left="426"/>
        <w:rPr>
          <w:rFonts w:cstheme="minorHAnsi"/>
          <w:szCs w:val="20"/>
          <w:lang w:val="en-GB"/>
        </w:rPr>
      </w:pPr>
      <w:r>
        <w:rPr>
          <w:rFonts w:cstheme="minorHAnsi"/>
          <w:szCs w:val="20"/>
          <w:lang w:val="en-GB"/>
        </w:rPr>
        <w:t>D</w:t>
      </w:r>
      <w:r w:rsidR="00115ED2" w:rsidRPr="00817559">
        <w:rPr>
          <w:rFonts w:cstheme="minorHAnsi"/>
          <w:szCs w:val="20"/>
          <w:lang w:val="en-GB"/>
        </w:rPr>
        <w:t xml:space="preserve">uring the </w:t>
      </w:r>
      <w:r w:rsidR="00BE5E33">
        <w:rPr>
          <w:rFonts w:cstheme="minorHAnsi"/>
          <w:szCs w:val="20"/>
          <w:lang w:val="en-GB"/>
        </w:rPr>
        <w:t>three months</w:t>
      </w:r>
      <w:r w:rsidR="002D0812">
        <w:rPr>
          <w:rFonts w:cstheme="minorHAnsi"/>
          <w:szCs w:val="20"/>
          <w:lang w:val="en-GB"/>
        </w:rPr>
        <w:t xml:space="preserve"> </w:t>
      </w:r>
      <w:r w:rsidR="00FB780D">
        <w:rPr>
          <w:rFonts w:cstheme="minorHAnsi"/>
          <w:szCs w:val="20"/>
          <w:lang w:val="en-GB"/>
        </w:rPr>
        <w:t xml:space="preserve">ended </w:t>
      </w:r>
      <w:r w:rsidR="00BE5E33">
        <w:rPr>
          <w:rFonts w:cstheme="minorHAnsi"/>
          <w:szCs w:val="20"/>
          <w:lang w:val="en-GB"/>
        </w:rPr>
        <w:t>September</w:t>
      </w:r>
      <w:r w:rsidR="00417438">
        <w:rPr>
          <w:rFonts w:cstheme="minorHAnsi"/>
          <w:szCs w:val="20"/>
          <w:lang w:val="en-GB"/>
        </w:rPr>
        <w:t xml:space="preserve"> 30, 202</w:t>
      </w:r>
      <w:r w:rsidR="00943311">
        <w:rPr>
          <w:rFonts w:cstheme="minorHAnsi"/>
          <w:szCs w:val="20"/>
          <w:lang w:val="en-GB"/>
        </w:rPr>
        <w:t>3</w:t>
      </w:r>
      <w:r w:rsidR="00115ED2" w:rsidRPr="00817559">
        <w:rPr>
          <w:rFonts w:cstheme="minorHAnsi"/>
          <w:szCs w:val="20"/>
          <w:lang w:val="en-GB"/>
        </w:rPr>
        <w:t xml:space="preserve">, the </w:t>
      </w:r>
      <w:r w:rsidR="00115ED2" w:rsidRPr="009634A0">
        <w:rPr>
          <w:rFonts w:cstheme="minorHAnsi"/>
          <w:szCs w:val="20"/>
          <w:lang w:val="en-GB"/>
        </w:rPr>
        <w:t xml:space="preserve">Company </w:t>
      </w:r>
      <w:r w:rsidR="00115ED2" w:rsidRPr="009B6198">
        <w:rPr>
          <w:rFonts w:cstheme="minorHAnsi"/>
          <w:szCs w:val="20"/>
          <w:lang w:val="en-GB"/>
        </w:rPr>
        <w:t>expensed $</w:t>
      </w:r>
      <w:r w:rsidR="00711AE7">
        <w:rPr>
          <w:rFonts w:cstheme="minorHAnsi"/>
          <w:szCs w:val="20"/>
          <w:lang w:val="en-GB"/>
        </w:rPr>
        <w:t>11,97</w:t>
      </w:r>
      <w:r w:rsidR="002E5382">
        <w:rPr>
          <w:rFonts w:cstheme="minorHAnsi"/>
          <w:szCs w:val="20"/>
          <w:lang w:val="en-GB"/>
        </w:rPr>
        <w:t>4</w:t>
      </w:r>
      <w:r w:rsidR="00503059" w:rsidRPr="009B6198">
        <w:rPr>
          <w:rFonts w:cstheme="minorHAnsi"/>
          <w:szCs w:val="20"/>
          <w:lang w:val="en-GB"/>
        </w:rPr>
        <w:t xml:space="preserve"> </w:t>
      </w:r>
      <w:r w:rsidR="00115ED2" w:rsidRPr="009B6198">
        <w:rPr>
          <w:rFonts w:cstheme="minorHAnsi"/>
          <w:szCs w:val="20"/>
          <w:lang w:val="en-GB"/>
        </w:rPr>
        <w:t>in</w:t>
      </w:r>
      <w:r w:rsidR="00115ED2" w:rsidRPr="00817559">
        <w:rPr>
          <w:rFonts w:cstheme="minorHAnsi"/>
          <w:szCs w:val="20"/>
          <w:lang w:val="en-GB"/>
        </w:rPr>
        <w:t xml:space="preserve"> short</w:t>
      </w:r>
      <w:r w:rsidR="00F953D9">
        <w:rPr>
          <w:rFonts w:cstheme="minorHAnsi"/>
          <w:szCs w:val="20"/>
          <w:lang w:val="en-GB"/>
        </w:rPr>
        <w:t>-</w:t>
      </w:r>
      <w:r w:rsidR="00115ED2" w:rsidRPr="00817559">
        <w:rPr>
          <w:rFonts w:cstheme="minorHAnsi"/>
          <w:szCs w:val="20"/>
          <w:lang w:val="en-GB"/>
        </w:rPr>
        <w:t xml:space="preserve">term and </w:t>
      </w:r>
      <w:r w:rsidR="00D02C78">
        <w:rPr>
          <w:rFonts w:cstheme="minorHAnsi"/>
          <w:szCs w:val="20"/>
          <w:lang w:val="en-GB"/>
        </w:rPr>
        <w:t>low-value</w:t>
      </w:r>
      <w:r w:rsidR="00115ED2" w:rsidRPr="00817559">
        <w:rPr>
          <w:rFonts w:cstheme="minorHAnsi"/>
          <w:szCs w:val="20"/>
          <w:lang w:val="en-GB"/>
        </w:rPr>
        <w:t xml:space="preserve"> leases</w:t>
      </w:r>
      <w:r w:rsidR="007442A6" w:rsidRPr="00817559">
        <w:rPr>
          <w:rFonts w:cstheme="minorHAnsi"/>
          <w:szCs w:val="20"/>
          <w:lang w:val="en-GB"/>
        </w:rPr>
        <w:t xml:space="preserve"> (</w:t>
      </w:r>
      <w:r w:rsidR="002E5382">
        <w:rPr>
          <w:rFonts w:cstheme="minorHAnsi"/>
          <w:szCs w:val="20"/>
          <w:lang w:val="en-GB"/>
        </w:rPr>
        <w:t xml:space="preserve">September </w:t>
      </w:r>
      <w:r w:rsidR="00E11176">
        <w:rPr>
          <w:rFonts w:cstheme="minorHAnsi"/>
          <w:szCs w:val="20"/>
          <w:lang w:val="en-GB"/>
        </w:rPr>
        <w:t>30, 202</w:t>
      </w:r>
      <w:r w:rsidR="009162EE">
        <w:rPr>
          <w:rFonts w:cstheme="minorHAnsi"/>
          <w:szCs w:val="20"/>
          <w:lang w:val="en-GB"/>
        </w:rPr>
        <w:t>2</w:t>
      </w:r>
      <w:r w:rsidR="007442A6" w:rsidRPr="00817559">
        <w:rPr>
          <w:rFonts w:cstheme="minorHAnsi"/>
          <w:szCs w:val="20"/>
          <w:lang w:val="en-GB"/>
        </w:rPr>
        <w:t xml:space="preserve"> – $</w:t>
      </w:r>
      <w:r w:rsidR="002E5382">
        <w:rPr>
          <w:rFonts w:cstheme="minorHAnsi"/>
          <w:szCs w:val="20"/>
          <w:lang w:val="en-GB"/>
        </w:rPr>
        <w:t>9,731</w:t>
      </w:r>
      <w:r w:rsidR="007442A6" w:rsidRPr="00817559">
        <w:rPr>
          <w:rFonts w:cstheme="minorHAnsi"/>
          <w:szCs w:val="20"/>
          <w:lang w:val="en-GB"/>
        </w:rPr>
        <w:t>)</w:t>
      </w:r>
      <w:r w:rsidR="00115ED2" w:rsidRPr="00817559">
        <w:rPr>
          <w:rFonts w:cstheme="minorHAnsi"/>
          <w:szCs w:val="20"/>
          <w:lang w:val="en-GB"/>
        </w:rPr>
        <w:t>.</w:t>
      </w:r>
    </w:p>
    <w:p w14:paraId="71F6AF8B" w14:textId="77777777" w:rsidR="00E9211A" w:rsidRPr="002546F8" w:rsidRDefault="00E9211A" w:rsidP="00E9211A">
      <w:pPr>
        <w:tabs>
          <w:tab w:val="right" w:pos="10080"/>
        </w:tabs>
        <w:rPr>
          <w:rFonts w:cstheme="minorHAnsi"/>
          <w:b/>
          <w:bCs/>
          <w:szCs w:val="20"/>
          <w:lang w:val="en-GB"/>
        </w:rPr>
      </w:pPr>
    </w:p>
    <w:p w14:paraId="142544EF" w14:textId="3625879E" w:rsidR="00794B55" w:rsidRPr="00351BE0" w:rsidRDefault="00351BE0" w:rsidP="00351BE0">
      <w:pPr>
        <w:pStyle w:val="Heading1"/>
        <w:rPr>
          <w:lang w:val="en-GB"/>
        </w:rPr>
      </w:pPr>
      <w:bookmarkStart w:id="10" w:name="_Hlk95893495"/>
      <w:r>
        <w:rPr>
          <w:lang w:val="en-GB"/>
        </w:rPr>
        <w:t xml:space="preserve">22 </w:t>
      </w:r>
      <w:r w:rsidR="00E0783F" w:rsidRPr="00351BE0">
        <w:rPr>
          <w:lang w:val="en-GB"/>
        </w:rPr>
        <w:t xml:space="preserve">  </w:t>
      </w:r>
      <w:r w:rsidR="00794B55" w:rsidRPr="00351BE0">
        <w:rPr>
          <w:lang w:val="en-GB"/>
        </w:rPr>
        <w:t>SEGMENTED INFO</w:t>
      </w:r>
      <w:r w:rsidR="005B4ECC" w:rsidRPr="00351BE0">
        <w:rPr>
          <w:lang w:val="en-GB"/>
        </w:rPr>
        <w:t>RMATION</w:t>
      </w:r>
      <w:r w:rsidR="004035DA" w:rsidRPr="00351BE0">
        <w:rPr>
          <w:lang w:val="en-GB"/>
        </w:rPr>
        <w:t xml:space="preserve"> </w:t>
      </w:r>
    </w:p>
    <w:bookmarkEnd w:id="10"/>
    <w:p w14:paraId="74D23AB2" w14:textId="77777777" w:rsidR="003829B3" w:rsidRDefault="003829B3" w:rsidP="002B36BD">
      <w:pPr>
        <w:ind w:left="426" w:firstLine="1"/>
        <w:rPr>
          <w:rFonts w:cstheme="minorHAnsi"/>
          <w:szCs w:val="20"/>
          <w:lang w:val="en-GB"/>
        </w:rPr>
      </w:pPr>
    </w:p>
    <w:p w14:paraId="4022AF82" w14:textId="794506D0" w:rsidR="00B65585" w:rsidRPr="00817559" w:rsidRDefault="005924E9" w:rsidP="00D02C78">
      <w:pPr>
        <w:ind w:left="426" w:firstLine="1"/>
        <w:jc w:val="both"/>
        <w:rPr>
          <w:rFonts w:cstheme="minorHAnsi"/>
          <w:szCs w:val="20"/>
          <w:lang w:val="en-GB"/>
        </w:rPr>
      </w:pPr>
      <w:r w:rsidRPr="00817559">
        <w:rPr>
          <w:rFonts w:cstheme="minorHAnsi"/>
          <w:szCs w:val="20"/>
          <w:lang w:val="en-GB"/>
        </w:rPr>
        <w:t>T</w:t>
      </w:r>
      <w:r w:rsidR="00B65585" w:rsidRPr="00817559">
        <w:rPr>
          <w:rFonts w:cstheme="minorHAnsi"/>
          <w:szCs w:val="20"/>
          <w:lang w:val="en-GB"/>
        </w:rPr>
        <w:t xml:space="preserve">he Company has </w:t>
      </w:r>
      <w:r w:rsidRPr="00817559">
        <w:rPr>
          <w:rFonts w:cstheme="minorHAnsi"/>
          <w:szCs w:val="20"/>
          <w:lang w:val="en-GB"/>
        </w:rPr>
        <w:t xml:space="preserve">the following </w:t>
      </w:r>
      <w:r w:rsidR="00B65585" w:rsidRPr="00817559">
        <w:rPr>
          <w:rFonts w:cstheme="minorHAnsi"/>
          <w:szCs w:val="20"/>
          <w:lang w:val="en-GB"/>
        </w:rPr>
        <w:t xml:space="preserve">reporting segments: corporate and </w:t>
      </w:r>
      <w:r w:rsidR="001548F0" w:rsidRPr="00817559">
        <w:rPr>
          <w:rFonts w:cstheme="minorHAnsi"/>
          <w:szCs w:val="20"/>
          <w:lang w:val="en-GB"/>
        </w:rPr>
        <w:t>administration</w:t>
      </w:r>
      <w:r w:rsidR="003556B9">
        <w:rPr>
          <w:rFonts w:cstheme="minorHAnsi"/>
          <w:szCs w:val="20"/>
          <w:lang w:val="en-GB"/>
        </w:rPr>
        <w:t>,</w:t>
      </w:r>
      <w:r w:rsidR="00B65585" w:rsidRPr="00817559">
        <w:rPr>
          <w:rFonts w:cstheme="minorHAnsi"/>
          <w:szCs w:val="20"/>
          <w:lang w:val="en-GB"/>
        </w:rPr>
        <w:t xml:space="preserve"> </w:t>
      </w:r>
      <w:r w:rsidR="00CE3F66" w:rsidRPr="00817559">
        <w:rPr>
          <w:rFonts w:cstheme="minorHAnsi"/>
          <w:szCs w:val="20"/>
          <w:lang w:val="en-GB"/>
        </w:rPr>
        <w:t>loss prevention</w:t>
      </w:r>
      <w:r w:rsidR="00B25DDB">
        <w:rPr>
          <w:rFonts w:cstheme="minorHAnsi"/>
          <w:szCs w:val="20"/>
          <w:lang w:val="en-GB"/>
        </w:rPr>
        <w:t>, welcoming systems</w:t>
      </w:r>
      <w:r w:rsidR="00C83304">
        <w:rPr>
          <w:rFonts w:cstheme="minorHAnsi"/>
          <w:szCs w:val="20"/>
          <w:lang w:val="en-GB"/>
        </w:rPr>
        <w:t>,</w:t>
      </w:r>
      <w:r w:rsidR="00276AFD" w:rsidRPr="00817559">
        <w:rPr>
          <w:rFonts w:cstheme="minorHAnsi"/>
          <w:szCs w:val="20"/>
          <w:lang w:val="en-GB"/>
        </w:rPr>
        <w:t xml:space="preserve"> and </w:t>
      </w:r>
      <w:r w:rsidR="00CE3F66" w:rsidRPr="00817559">
        <w:rPr>
          <w:rFonts w:cstheme="minorHAnsi"/>
          <w:szCs w:val="20"/>
          <w:lang w:val="en-GB"/>
        </w:rPr>
        <w:t>fabrication</w:t>
      </w:r>
      <w:r w:rsidR="00B65585" w:rsidRPr="00817559">
        <w:rPr>
          <w:rFonts w:cstheme="minorHAnsi"/>
          <w:szCs w:val="20"/>
          <w:lang w:val="en-GB"/>
        </w:rPr>
        <w:t xml:space="preserve">. </w:t>
      </w:r>
    </w:p>
    <w:p w14:paraId="0DB3D6FC" w14:textId="77777777" w:rsidR="00B65585" w:rsidRPr="00817559" w:rsidRDefault="00276AFD" w:rsidP="00D02C78">
      <w:pPr>
        <w:ind w:left="426"/>
        <w:jc w:val="both"/>
        <w:rPr>
          <w:rFonts w:cstheme="minorHAnsi"/>
          <w:szCs w:val="20"/>
          <w:lang w:val="en-GB"/>
        </w:rPr>
      </w:pPr>
      <w:r w:rsidRPr="00817559">
        <w:rPr>
          <w:rFonts w:cstheme="minorHAnsi"/>
          <w:szCs w:val="20"/>
          <w:lang w:val="en-GB"/>
        </w:rPr>
        <w:tab/>
      </w:r>
      <w:r w:rsidRPr="00817559">
        <w:rPr>
          <w:rFonts w:cstheme="minorHAnsi"/>
          <w:szCs w:val="20"/>
          <w:lang w:val="en-GB"/>
        </w:rPr>
        <w:tab/>
      </w:r>
    </w:p>
    <w:p w14:paraId="474B4355" w14:textId="23005325" w:rsidR="006364BA" w:rsidRDefault="00B65585" w:rsidP="00D02C78">
      <w:pPr>
        <w:ind w:left="426"/>
        <w:jc w:val="both"/>
        <w:rPr>
          <w:rFonts w:cstheme="minorHAnsi"/>
          <w:szCs w:val="20"/>
          <w:lang w:val="en-GB"/>
        </w:rPr>
      </w:pPr>
      <w:r w:rsidRPr="00817559">
        <w:rPr>
          <w:rFonts w:cstheme="minorHAnsi"/>
          <w:szCs w:val="20"/>
          <w:lang w:val="en-GB"/>
        </w:rPr>
        <w:t xml:space="preserve">Reportable segments are defined as components of an enterprise </w:t>
      </w:r>
      <w:r w:rsidR="009F3B3A">
        <w:rPr>
          <w:rFonts w:cstheme="minorHAnsi"/>
          <w:szCs w:val="20"/>
          <w:lang w:val="en-GB"/>
        </w:rPr>
        <w:t xml:space="preserve">for </w:t>
      </w:r>
      <w:r w:rsidRPr="00817559">
        <w:rPr>
          <w:rFonts w:cstheme="minorHAnsi"/>
          <w:szCs w:val="20"/>
          <w:lang w:val="en-GB"/>
        </w:rPr>
        <w:t xml:space="preserve">which separate financial information is </w:t>
      </w:r>
      <w:r w:rsidR="00DA2EFA" w:rsidRPr="00817559">
        <w:rPr>
          <w:rFonts w:cstheme="minorHAnsi"/>
          <w:szCs w:val="20"/>
          <w:lang w:val="en-GB"/>
        </w:rPr>
        <w:t>available</w:t>
      </w:r>
      <w:r w:rsidR="00C83304">
        <w:rPr>
          <w:rFonts w:cstheme="minorHAnsi"/>
          <w:szCs w:val="20"/>
          <w:lang w:val="en-GB"/>
        </w:rPr>
        <w:t>. They are</w:t>
      </w:r>
      <w:r w:rsidRPr="00817559">
        <w:rPr>
          <w:rFonts w:cstheme="minorHAnsi"/>
          <w:szCs w:val="20"/>
          <w:lang w:val="en-GB"/>
        </w:rPr>
        <w:t xml:space="preserve"> evaluated regularly by the chief operating decision maker </w:t>
      </w:r>
      <w:r w:rsidR="00EF4733">
        <w:rPr>
          <w:rFonts w:cstheme="minorHAnsi"/>
          <w:szCs w:val="20"/>
          <w:lang w:val="en-GB"/>
        </w:rPr>
        <w:t>when</w:t>
      </w:r>
      <w:r w:rsidRPr="00817559">
        <w:rPr>
          <w:rFonts w:cstheme="minorHAnsi"/>
          <w:szCs w:val="20"/>
          <w:lang w:val="en-GB"/>
        </w:rPr>
        <w:t xml:space="preserve"> deciding how to allocate resources and </w:t>
      </w:r>
      <w:r w:rsidR="00C83304">
        <w:rPr>
          <w:rFonts w:cstheme="minorHAnsi"/>
          <w:szCs w:val="20"/>
          <w:lang w:val="en-GB"/>
        </w:rPr>
        <w:t>assess</w:t>
      </w:r>
      <w:r w:rsidRPr="00817559">
        <w:rPr>
          <w:rFonts w:cstheme="minorHAnsi"/>
          <w:szCs w:val="20"/>
          <w:lang w:val="en-GB"/>
        </w:rPr>
        <w:t xml:space="preserve"> performance.</w:t>
      </w:r>
      <w:r w:rsidR="005B4ECC" w:rsidRPr="00817559">
        <w:rPr>
          <w:rFonts w:cstheme="minorHAnsi"/>
          <w:szCs w:val="20"/>
          <w:lang w:val="en-GB"/>
        </w:rPr>
        <w:t xml:space="preserve"> </w:t>
      </w:r>
      <w:r w:rsidR="006364BA">
        <w:rPr>
          <w:rFonts w:cstheme="minorHAnsi"/>
          <w:szCs w:val="20"/>
          <w:lang w:val="en-GB"/>
        </w:rPr>
        <w:br w:type="page"/>
      </w:r>
    </w:p>
    <w:p w14:paraId="33EEC4F2" w14:textId="325E0FFA" w:rsidR="006364BA" w:rsidRPr="00351BE0" w:rsidRDefault="006364BA" w:rsidP="006364BA">
      <w:pPr>
        <w:pStyle w:val="Heading1"/>
        <w:rPr>
          <w:lang w:val="en-GB"/>
        </w:rPr>
      </w:pPr>
      <w:r>
        <w:rPr>
          <w:lang w:val="en-GB"/>
        </w:rPr>
        <w:lastRenderedPageBreak/>
        <w:t xml:space="preserve">22 </w:t>
      </w:r>
      <w:r w:rsidRPr="00351BE0">
        <w:rPr>
          <w:lang w:val="en-GB"/>
        </w:rPr>
        <w:t xml:space="preserve">  SEGMENTED INFORMATION </w:t>
      </w:r>
      <w:r>
        <w:rPr>
          <w:lang w:val="en-GB"/>
        </w:rPr>
        <w:t>(CONTINUED)</w:t>
      </w:r>
    </w:p>
    <w:p w14:paraId="1E033E69" w14:textId="77777777" w:rsidR="006364BA" w:rsidRDefault="006364BA" w:rsidP="00A31793">
      <w:pPr>
        <w:ind w:left="426"/>
        <w:jc w:val="both"/>
        <w:rPr>
          <w:rFonts w:cstheme="minorHAnsi"/>
          <w:szCs w:val="20"/>
          <w:lang w:val="en-GB"/>
        </w:rPr>
      </w:pPr>
    </w:p>
    <w:p w14:paraId="609B4BC8" w14:textId="5FFA3D01" w:rsidR="00984917" w:rsidRDefault="005B4ECC" w:rsidP="00A31793">
      <w:pPr>
        <w:ind w:left="426"/>
        <w:jc w:val="both"/>
        <w:rPr>
          <w:rFonts w:cstheme="minorHAnsi"/>
          <w:szCs w:val="20"/>
          <w:lang w:val="en-GB"/>
        </w:rPr>
      </w:pPr>
      <w:r w:rsidRPr="00817559">
        <w:rPr>
          <w:rFonts w:cstheme="minorHAnsi"/>
          <w:szCs w:val="20"/>
          <w:lang w:val="en-GB"/>
        </w:rPr>
        <w:t xml:space="preserve">The reportable segments were determined based on the nature of the services provided and goods sold. Loss Prevention refers to sales of </w:t>
      </w:r>
      <w:r w:rsidR="00C22882" w:rsidRPr="00817559">
        <w:rPr>
          <w:rFonts w:cstheme="minorHAnsi"/>
          <w:szCs w:val="20"/>
          <w:lang w:val="en-GB"/>
        </w:rPr>
        <w:t xml:space="preserve">security technology, </w:t>
      </w:r>
      <w:r w:rsidR="00D25148">
        <w:rPr>
          <w:rFonts w:cstheme="minorHAnsi"/>
          <w:szCs w:val="20"/>
          <w:lang w:val="en-GB"/>
        </w:rPr>
        <w:t>electronic article surveillance systems</w:t>
      </w:r>
      <w:r w:rsidR="002B484B">
        <w:rPr>
          <w:rFonts w:cstheme="minorHAnsi"/>
          <w:szCs w:val="20"/>
          <w:lang w:val="en-GB"/>
        </w:rPr>
        <w:t>,</w:t>
      </w:r>
      <w:r w:rsidR="00D25148">
        <w:rPr>
          <w:rFonts w:cstheme="minorHAnsi"/>
          <w:szCs w:val="20"/>
          <w:lang w:val="en-GB"/>
        </w:rPr>
        <w:t xml:space="preserve"> and</w:t>
      </w:r>
      <w:r w:rsidR="002F47C0">
        <w:rPr>
          <w:rFonts w:cstheme="minorHAnsi"/>
          <w:szCs w:val="20"/>
          <w:lang w:val="en-GB"/>
        </w:rPr>
        <w:t xml:space="preserve"> </w:t>
      </w:r>
      <w:r w:rsidR="00922E2A">
        <w:rPr>
          <w:rFonts w:cstheme="minorHAnsi"/>
          <w:szCs w:val="20"/>
          <w:lang w:val="en-GB"/>
        </w:rPr>
        <w:t>supplies</w:t>
      </w:r>
      <w:r w:rsidR="00D70FB5">
        <w:rPr>
          <w:rFonts w:cstheme="minorHAnsi"/>
          <w:szCs w:val="20"/>
          <w:lang w:val="en-GB"/>
        </w:rPr>
        <w:t>.</w:t>
      </w:r>
      <w:r w:rsidR="00C22882" w:rsidRPr="00817559">
        <w:rPr>
          <w:rFonts w:cstheme="minorHAnsi"/>
          <w:szCs w:val="20"/>
          <w:lang w:val="en-GB"/>
        </w:rPr>
        <w:t xml:space="preserve"> Fabrication</w:t>
      </w:r>
      <w:r w:rsidR="00DB647A">
        <w:rPr>
          <w:rFonts w:cstheme="minorHAnsi"/>
          <w:szCs w:val="20"/>
          <w:lang w:val="en-GB"/>
        </w:rPr>
        <w:t xml:space="preserve"> specializes in </w:t>
      </w:r>
      <w:r w:rsidR="00970AA3">
        <w:rPr>
          <w:rFonts w:cstheme="minorHAnsi"/>
          <w:szCs w:val="20"/>
          <w:lang w:val="en-GB"/>
        </w:rPr>
        <w:t xml:space="preserve">precision </w:t>
      </w:r>
      <w:r w:rsidR="00211ACD">
        <w:rPr>
          <w:rFonts w:cstheme="minorHAnsi"/>
          <w:szCs w:val="20"/>
          <w:lang w:val="en-GB"/>
        </w:rPr>
        <w:t>CNC</w:t>
      </w:r>
      <w:r w:rsidR="00C22882" w:rsidRPr="00817559">
        <w:rPr>
          <w:rFonts w:cstheme="minorHAnsi"/>
          <w:szCs w:val="20"/>
          <w:lang w:val="en-GB"/>
        </w:rPr>
        <w:t xml:space="preserve"> cutting, </w:t>
      </w:r>
      <w:r w:rsidR="00DB647A">
        <w:rPr>
          <w:rFonts w:cstheme="minorHAnsi"/>
          <w:szCs w:val="20"/>
          <w:lang w:val="en-GB"/>
        </w:rPr>
        <w:t>routing</w:t>
      </w:r>
      <w:r w:rsidR="002B484B">
        <w:rPr>
          <w:rFonts w:cstheme="minorHAnsi"/>
          <w:szCs w:val="20"/>
          <w:lang w:val="en-GB"/>
        </w:rPr>
        <w:t>,</w:t>
      </w:r>
      <w:r w:rsidR="00DB647A">
        <w:rPr>
          <w:rFonts w:cstheme="minorHAnsi"/>
          <w:szCs w:val="20"/>
          <w:lang w:val="en-GB"/>
        </w:rPr>
        <w:t xml:space="preserve"> and drilling for </w:t>
      </w:r>
      <w:r w:rsidR="00C83304">
        <w:rPr>
          <w:rFonts w:cstheme="minorHAnsi"/>
          <w:szCs w:val="20"/>
          <w:lang w:val="en-GB"/>
        </w:rPr>
        <w:t>various</w:t>
      </w:r>
      <w:r w:rsidR="00DB647A">
        <w:rPr>
          <w:rFonts w:cstheme="minorHAnsi"/>
          <w:szCs w:val="20"/>
          <w:lang w:val="en-GB"/>
        </w:rPr>
        <w:t xml:space="preserve"> industries and sectors.</w:t>
      </w:r>
    </w:p>
    <w:p w14:paraId="7B15C1E4" w14:textId="77777777" w:rsidR="00A31793" w:rsidRDefault="00A31793" w:rsidP="00A31793">
      <w:pPr>
        <w:ind w:left="426"/>
        <w:jc w:val="both"/>
        <w:rPr>
          <w:rFonts w:cstheme="minorHAnsi"/>
          <w:szCs w:val="20"/>
          <w:lang w:val="en-GB"/>
        </w:rPr>
      </w:pPr>
    </w:p>
    <w:tbl>
      <w:tblPr>
        <w:tblW w:w="8931" w:type="dxa"/>
        <w:jc w:val="center"/>
        <w:tblLook w:val="04A0" w:firstRow="1" w:lastRow="0" w:firstColumn="1" w:lastColumn="0" w:noHBand="0" w:noVBand="1"/>
      </w:tblPr>
      <w:tblGrid>
        <w:gridCol w:w="2835"/>
        <w:gridCol w:w="1039"/>
        <w:gridCol w:w="1229"/>
        <w:gridCol w:w="1134"/>
        <w:gridCol w:w="1320"/>
        <w:gridCol w:w="1374"/>
      </w:tblGrid>
      <w:tr w:rsidR="00083D78" w:rsidRPr="00083D78" w14:paraId="36E9EECF" w14:textId="77777777" w:rsidTr="0024528A">
        <w:trPr>
          <w:trHeight w:val="288"/>
          <w:jc w:val="center"/>
        </w:trPr>
        <w:tc>
          <w:tcPr>
            <w:tcW w:w="8931" w:type="dxa"/>
            <w:gridSpan w:val="6"/>
            <w:tcBorders>
              <w:top w:val="nil"/>
              <w:left w:val="nil"/>
              <w:bottom w:val="single" w:sz="8" w:space="0" w:color="auto"/>
              <w:right w:val="nil"/>
            </w:tcBorders>
            <w:shd w:val="clear" w:color="auto" w:fill="auto"/>
            <w:noWrap/>
            <w:vAlign w:val="center"/>
            <w:hideMark/>
          </w:tcPr>
          <w:p w14:paraId="412B585E" w14:textId="0A9F82FF" w:rsidR="00083D78" w:rsidRPr="00083D78" w:rsidRDefault="00083D78" w:rsidP="00083D78">
            <w:pPr>
              <w:jc w:val="right"/>
              <w:rPr>
                <w:rFonts w:ascii="Calibri" w:hAnsi="Calibri" w:cs="Calibri"/>
                <w:b/>
                <w:bCs/>
                <w:color w:val="000000"/>
                <w:sz w:val="18"/>
                <w:szCs w:val="18"/>
                <w:lang w:val="en-CA" w:eastAsia="en-CA"/>
              </w:rPr>
            </w:pPr>
            <w:r w:rsidRPr="00083D78">
              <w:rPr>
                <w:rFonts w:ascii="Calibri" w:hAnsi="Calibri" w:cs="Calibri"/>
                <w:color w:val="000000"/>
                <w:sz w:val="18"/>
                <w:szCs w:val="18"/>
                <w:lang w:val="en-CA" w:eastAsia="en-CA"/>
              </w:rPr>
              <w:t> </w:t>
            </w:r>
            <w:r w:rsidRPr="00083D78">
              <w:rPr>
                <w:rFonts w:ascii="Calibri" w:hAnsi="Calibri" w:cs="Calibri"/>
                <w:b/>
                <w:bCs/>
                <w:color w:val="000000"/>
                <w:sz w:val="18"/>
                <w:szCs w:val="18"/>
                <w:lang w:val="en-CA" w:eastAsia="en-CA"/>
              </w:rPr>
              <w:t>For the three months ended September 30, 2023</w:t>
            </w:r>
          </w:p>
        </w:tc>
      </w:tr>
      <w:tr w:rsidR="0024528A" w:rsidRPr="00083D78" w14:paraId="3BC9C02A" w14:textId="77777777" w:rsidTr="0024528A">
        <w:trPr>
          <w:trHeight w:val="480"/>
          <w:jc w:val="center"/>
        </w:trPr>
        <w:tc>
          <w:tcPr>
            <w:tcW w:w="2835" w:type="dxa"/>
            <w:tcBorders>
              <w:top w:val="nil"/>
              <w:left w:val="nil"/>
              <w:bottom w:val="single" w:sz="4" w:space="0" w:color="auto"/>
              <w:right w:val="nil"/>
            </w:tcBorders>
            <w:shd w:val="clear" w:color="auto" w:fill="auto"/>
            <w:vAlign w:val="bottom"/>
            <w:hideMark/>
          </w:tcPr>
          <w:p w14:paraId="477B3AD0" w14:textId="08220DD9" w:rsidR="00083D78" w:rsidRPr="00083D78" w:rsidRDefault="00083D78" w:rsidP="00AA5EC1">
            <w:pPr>
              <w:jc w:val="center"/>
              <w:rPr>
                <w:rFonts w:ascii="Calibri" w:hAnsi="Calibri" w:cs="Calibri"/>
                <w:color w:val="000000"/>
                <w:sz w:val="18"/>
                <w:szCs w:val="18"/>
                <w:lang w:val="en-CA" w:eastAsia="en-CA"/>
              </w:rPr>
            </w:pPr>
          </w:p>
        </w:tc>
        <w:tc>
          <w:tcPr>
            <w:tcW w:w="1039" w:type="dxa"/>
            <w:tcBorders>
              <w:top w:val="nil"/>
              <w:left w:val="nil"/>
              <w:bottom w:val="single" w:sz="4" w:space="0" w:color="auto"/>
              <w:right w:val="nil"/>
            </w:tcBorders>
            <w:shd w:val="clear" w:color="auto" w:fill="auto"/>
            <w:vAlign w:val="bottom"/>
            <w:hideMark/>
          </w:tcPr>
          <w:p w14:paraId="5D8C1F91" w14:textId="77777777" w:rsidR="00083D78" w:rsidRPr="00083D78" w:rsidRDefault="00083D78" w:rsidP="00AA5EC1">
            <w:pPr>
              <w:jc w:val="center"/>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Loss Prevention</w:t>
            </w:r>
          </w:p>
        </w:tc>
        <w:tc>
          <w:tcPr>
            <w:tcW w:w="1229" w:type="dxa"/>
            <w:tcBorders>
              <w:top w:val="nil"/>
              <w:left w:val="nil"/>
              <w:bottom w:val="single" w:sz="4" w:space="0" w:color="auto"/>
              <w:right w:val="nil"/>
            </w:tcBorders>
            <w:shd w:val="clear" w:color="auto" w:fill="auto"/>
            <w:vAlign w:val="bottom"/>
            <w:hideMark/>
          </w:tcPr>
          <w:p w14:paraId="63A3EDFE" w14:textId="77777777" w:rsidR="00083D78" w:rsidRPr="00083D78" w:rsidRDefault="00083D78" w:rsidP="00AA5EC1">
            <w:pPr>
              <w:jc w:val="center"/>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Fabrication</w:t>
            </w:r>
          </w:p>
        </w:tc>
        <w:tc>
          <w:tcPr>
            <w:tcW w:w="1134" w:type="dxa"/>
            <w:tcBorders>
              <w:top w:val="nil"/>
              <w:left w:val="nil"/>
              <w:bottom w:val="single" w:sz="4" w:space="0" w:color="auto"/>
              <w:right w:val="nil"/>
            </w:tcBorders>
            <w:shd w:val="clear" w:color="auto" w:fill="auto"/>
            <w:vAlign w:val="bottom"/>
            <w:hideMark/>
          </w:tcPr>
          <w:p w14:paraId="22EE0DD4" w14:textId="77777777" w:rsidR="00083D78" w:rsidRPr="00083D78" w:rsidRDefault="00083D78" w:rsidP="00AA5EC1">
            <w:pPr>
              <w:jc w:val="center"/>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Welcoming Systems</w:t>
            </w:r>
          </w:p>
        </w:tc>
        <w:tc>
          <w:tcPr>
            <w:tcW w:w="1320" w:type="dxa"/>
            <w:tcBorders>
              <w:top w:val="nil"/>
              <w:left w:val="nil"/>
              <w:bottom w:val="single" w:sz="4" w:space="0" w:color="auto"/>
              <w:right w:val="nil"/>
            </w:tcBorders>
            <w:shd w:val="clear" w:color="auto" w:fill="auto"/>
            <w:vAlign w:val="bottom"/>
            <w:hideMark/>
          </w:tcPr>
          <w:p w14:paraId="21954EB7" w14:textId="77777777" w:rsidR="00083D78" w:rsidRPr="00083D78" w:rsidRDefault="00083D78" w:rsidP="00AA5EC1">
            <w:pPr>
              <w:jc w:val="center"/>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Corporate and administration</w:t>
            </w:r>
          </w:p>
        </w:tc>
        <w:tc>
          <w:tcPr>
            <w:tcW w:w="1374" w:type="dxa"/>
            <w:tcBorders>
              <w:top w:val="nil"/>
              <w:left w:val="nil"/>
              <w:bottom w:val="single" w:sz="4" w:space="0" w:color="auto"/>
              <w:right w:val="nil"/>
            </w:tcBorders>
            <w:shd w:val="clear" w:color="auto" w:fill="auto"/>
            <w:vAlign w:val="bottom"/>
            <w:hideMark/>
          </w:tcPr>
          <w:p w14:paraId="77F98E01" w14:textId="77777777" w:rsidR="00083D78" w:rsidRPr="00083D78" w:rsidRDefault="00083D78" w:rsidP="00AA5EC1">
            <w:pPr>
              <w:jc w:val="center"/>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Total</w:t>
            </w:r>
          </w:p>
        </w:tc>
      </w:tr>
      <w:tr w:rsidR="00083D78" w:rsidRPr="00083D78" w14:paraId="123290EB" w14:textId="77777777" w:rsidTr="0024528A">
        <w:trPr>
          <w:trHeight w:val="252"/>
          <w:jc w:val="center"/>
        </w:trPr>
        <w:tc>
          <w:tcPr>
            <w:tcW w:w="2835" w:type="dxa"/>
            <w:tcBorders>
              <w:top w:val="nil"/>
              <w:left w:val="nil"/>
              <w:bottom w:val="nil"/>
              <w:right w:val="nil"/>
            </w:tcBorders>
            <w:shd w:val="clear" w:color="auto" w:fill="auto"/>
            <w:vAlign w:val="center"/>
            <w:hideMark/>
          </w:tcPr>
          <w:p w14:paraId="45DDD237" w14:textId="77777777" w:rsidR="00083D78" w:rsidRPr="00083D78" w:rsidRDefault="00083D78" w:rsidP="00083D78">
            <w:pPr>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Sales</w:t>
            </w:r>
          </w:p>
        </w:tc>
        <w:tc>
          <w:tcPr>
            <w:tcW w:w="1039" w:type="dxa"/>
            <w:tcBorders>
              <w:top w:val="nil"/>
              <w:left w:val="nil"/>
              <w:bottom w:val="nil"/>
              <w:right w:val="nil"/>
            </w:tcBorders>
            <w:shd w:val="clear" w:color="auto" w:fill="auto"/>
            <w:noWrap/>
            <w:vAlign w:val="center"/>
            <w:hideMark/>
          </w:tcPr>
          <w:p w14:paraId="69D66257" w14:textId="07CA2D1C" w:rsidR="00083D78" w:rsidRPr="00083D78" w:rsidRDefault="00083D78" w:rsidP="00AA5EC1">
            <w:pPr>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w:t>
            </w:r>
            <w:r w:rsidR="0042771F">
              <w:rPr>
                <w:rFonts w:ascii="Calibri" w:hAnsi="Calibri" w:cs="Calibri"/>
                <w:b/>
                <w:bCs/>
                <w:color w:val="000000"/>
                <w:sz w:val="18"/>
                <w:szCs w:val="18"/>
                <w:lang w:val="en-CA" w:eastAsia="en-CA"/>
              </w:rPr>
              <w:t xml:space="preserve">  </w:t>
            </w:r>
            <w:r w:rsidRPr="00083D78">
              <w:rPr>
                <w:rFonts w:ascii="Calibri" w:hAnsi="Calibri" w:cs="Calibri"/>
                <w:b/>
                <w:bCs/>
                <w:color w:val="000000"/>
                <w:sz w:val="18"/>
                <w:szCs w:val="18"/>
                <w:lang w:val="en-CA" w:eastAsia="en-CA"/>
              </w:rPr>
              <w:t xml:space="preserve">291,368 </w:t>
            </w:r>
          </w:p>
        </w:tc>
        <w:tc>
          <w:tcPr>
            <w:tcW w:w="1229" w:type="dxa"/>
            <w:tcBorders>
              <w:top w:val="nil"/>
              <w:left w:val="nil"/>
              <w:bottom w:val="nil"/>
              <w:right w:val="nil"/>
            </w:tcBorders>
            <w:shd w:val="clear" w:color="auto" w:fill="auto"/>
            <w:noWrap/>
            <w:vAlign w:val="center"/>
            <w:hideMark/>
          </w:tcPr>
          <w:p w14:paraId="6087A60E" w14:textId="71BF47B3" w:rsidR="00083D78" w:rsidRPr="00083D78" w:rsidRDefault="00083D78" w:rsidP="00AA5EC1">
            <w:pPr>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  22,516 </w:t>
            </w:r>
          </w:p>
        </w:tc>
        <w:tc>
          <w:tcPr>
            <w:tcW w:w="1134" w:type="dxa"/>
            <w:tcBorders>
              <w:top w:val="nil"/>
              <w:left w:val="nil"/>
              <w:bottom w:val="nil"/>
              <w:right w:val="nil"/>
            </w:tcBorders>
            <w:shd w:val="clear" w:color="auto" w:fill="auto"/>
            <w:noWrap/>
            <w:vAlign w:val="center"/>
            <w:hideMark/>
          </w:tcPr>
          <w:p w14:paraId="4EFA49FE" w14:textId="3113A392" w:rsidR="00083D78" w:rsidRPr="00083D78" w:rsidRDefault="00083D78" w:rsidP="00AA5EC1">
            <w:pPr>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$ 52,047 </w:t>
            </w:r>
          </w:p>
        </w:tc>
        <w:tc>
          <w:tcPr>
            <w:tcW w:w="1320" w:type="dxa"/>
            <w:tcBorders>
              <w:top w:val="nil"/>
              <w:left w:val="nil"/>
              <w:bottom w:val="nil"/>
              <w:right w:val="nil"/>
            </w:tcBorders>
            <w:shd w:val="clear" w:color="auto" w:fill="auto"/>
            <w:noWrap/>
            <w:vAlign w:val="center"/>
            <w:hideMark/>
          </w:tcPr>
          <w:p w14:paraId="72F5661E" w14:textId="5381A1AA" w:rsidR="00083D78" w:rsidRPr="00083D78" w:rsidRDefault="00083D78" w:rsidP="00AE0598">
            <w:pPr>
              <w:ind w:right="84"/>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          -   </w:t>
            </w:r>
          </w:p>
        </w:tc>
        <w:tc>
          <w:tcPr>
            <w:tcW w:w="1374" w:type="dxa"/>
            <w:tcBorders>
              <w:top w:val="nil"/>
              <w:left w:val="nil"/>
              <w:bottom w:val="nil"/>
              <w:right w:val="nil"/>
            </w:tcBorders>
            <w:shd w:val="clear" w:color="auto" w:fill="auto"/>
            <w:noWrap/>
            <w:vAlign w:val="center"/>
            <w:hideMark/>
          </w:tcPr>
          <w:p w14:paraId="4B5B8CBA" w14:textId="05C13B24" w:rsidR="00083D78" w:rsidRPr="00083D78" w:rsidRDefault="00083D78" w:rsidP="00AA5EC1">
            <w:pPr>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   365,931 </w:t>
            </w:r>
          </w:p>
        </w:tc>
      </w:tr>
      <w:tr w:rsidR="00083D78" w:rsidRPr="00083D78" w14:paraId="63BE73C7" w14:textId="77777777" w:rsidTr="0024528A">
        <w:trPr>
          <w:trHeight w:val="240"/>
          <w:jc w:val="center"/>
        </w:trPr>
        <w:tc>
          <w:tcPr>
            <w:tcW w:w="2835" w:type="dxa"/>
            <w:tcBorders>
              <w:top w:val="nil"/>
              <w:left w:val="nil"/>
              <w:bottom w:val="nil"/>
              <w:right w:val="nil"/>
            </w:tcBorders>
            <w:shd w:val="clear" w:color="auto" w:fill="auto"/>
            <w:vAlign w:val="center"/>
            <w:hideMark/>
          </w:tcPr>
          <w:p w14:paraId="38EE3694" w14:textId="77777777" w:rsidR="00083D78" w:rsidRPr="00083D78" w:rsidRDefault="00083D78" w:rsidP="00083D78">
            <w:pPr>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Cost of Goods Sold</w:t>
            </w:r>
          </w:p>
        </w:tc>
        <w:tc>
          <w:tcPr>
            <w:tcW w:w="1039" w:type="dxa"/>
            <w:tcBorders>
              <w:top w:val="nil"/>
              <w:left w:val="nil"/>
              <w:bottom w:val="nil"/>
              <w:right w:val="nil"/>
            </w:tcBorders>
            <w:shd w:val="clear" w:color="auto" w:fill="auto"/>
            <w:noWrap/>
            <w:vAlign w:val="center"/>
            <w:hideMark/>
          </w:tcPr>
          <w:p w14:paraId="25B08FE1" w14:textId="599884A7" w:rsidR="00083D78" w:rsidRPr="00083D78" w:rsidRDefault="00083D78" w:rsidP="0042771F">
            <w:pPr>
              <w:ind w:right="-62"/>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(196,256)</w:t>
            </w:r>
          </w:p>
        </w:tc>
        <w:tc>
          <w:tcPr>
            <w:tcW w:w="1229" w:type="dxa"/>
            <w:tcBorders>
              <w:top w:val="nil"/>
              <w:left w:val="nil"/>
              <w:bottom w:val="nil"/>
              <w:right w:val="nil"/>
            </w:tcBorders>
            <w:shd w:val="clear" w:color="auto" w:fill="auto"/>
            <w:noWrap/>
            <w:vAlign w:val="center"/>
            <w:hideMark/>
          </w:tcPr>
          <w:p w14:paraId="018C627D" w14:textId="0ADE463F" w:rsidR="00083D78" w:rsidRPr="00083D78" w:rsidRDefault="00083D78" w:rsidP="0042771F">
            <w:pPr>
              <w:ind w:right="-62"/>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(15,731)</w:t>
            </w:r>
          </w:p>
        </w:tc>
        <w:tc>
          <w:tcPr>
            <w:tcW w:w="1134" w:type="dxa"/>
            <w:tcBorders>
              <w:top w:val="nil"/>
              <w:left w:val="nil"/>
              <w:bottom w:val="nil"/>
              <w:right w:val="nil"/>
            </w:tcBorders>
            <w:shd w:val="clear" w:color="auto" w:fill="auto"/>
            <w:noWrap/>
            <w:vAlign w:val="center"/>
            <w:hideMark/>
          </w:tcPr>
          <w:p w14:paraId="01AB0E49" w14:textId="5CE457CE" w:rsidR="00083D78" w:rsidRPr="00083D78" w:rsidRDefault="00083D78" w:rsidP="0042771F">
            <w:pPr>
              <w:ind w:right="-62"/>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(10,209)</w:t>
            </w:r>
          </w:p>
        </w:tc>
        <w:tc>
          <w:tcPr>
            <w:tcW w:w="1320" w:type="dxa"/>
            <w:tcBorders>
              <w:top w:val="nil"/>
              <w:left w:val="nil"/>
              <w:bottom w:val="nil"/>
              <w:right w:val="nil"/>
            </w:tcBorders>
            <w:shd w:val="clear" w:color="auto" w:fill="auto"/>
            <w:noWrap/>
            <w:vAlign w:val="center"/>
            <w:hideMark/>
          </w:tcPr>
          <w:p w14:paraId="1A4FB4D4" w14:textId="587BEF11" w:rsidR="00083D78" w:rsidRPr="00083D78" w:rsidRDefault="00083D78" w:rsidP="00AE0598">
            <w:pPr>
              <w:ind w:right="84"/>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   </w:t>
            </w:r>
          </w:p>
        </w:tc>
        <w:tc>
          <w:tcPr>
            <w:tcW w:w="1374" w:type="dxa"/>
            <w:tcBorders>
              <w:top w:val="nil"/>
              <w:left w:val="nil"/>
              <w:bottom w:val="nil"/>
              <w:right w:val="nil"/>
            </w:tcBorders>
            <w:shd w:val="clear" w:color="auto" w:fill="auto"/>
            <w:noWrap/>
            <w:vAlign w:val="center"/>
            <w:hideMark/>
          </w:tcPr>
          <w:p w14:paraId="7ED8F1BA" w14:textId="258F4E72" w:rsidR="00083D78" w:rsidRPr="00083D78" w:rsidRDefault="00083D78" w:rsidP="0042771F">
            <w:pPr>
              <w:ind w:right="-62"/>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(222,196)</w:t>
            </w:r>
          </w:p>
        </w:tc>
      </w:tr>
      <w:tr w:rsidR="00083D78" w:rsidRPr="00083D78" w14:paraId="47F8FC31" w14:textId="77777777" w:rsidTr="0024528A">
        <w:trPr>
          <w:trHeight w:val="240"/>
          <w:jc w:val="center"/>
        </w:trPr>
        <w:tc>
          <w:tcPr>
            <w:tcW w:w="2835" w:type="dxa"/>
            <w:tcBorders>
              <w:top w:val="single" w:sz="4" w:space="0" w:color="auto"/>
              <w:left w:val="nil"/>
              <w:bottom w:val="single" w:sz="4" w:space="0" w:color="auto"/>
              <w:right w:val="nil"/>
            </w:tcBorders>
            <w:shd w:val="clear" w:color="auto" w:fill="auto"/>
            <w:noWrap/>
            <w:vAlign w:val="center"/>
            <w:hideMark/>
          </w:tcPr>
          <w:p w14:paraId="1C6C7DA0" w14:textId="77777777" w:rsidR="00083D78" w:rsidRPr="00083D78" w:rsidRDefault="00083D78" w:rsidP="00083D78">
            <w:pPr>
              <w:ind w:firstLineChars="100" w:firstLine="180"/>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Gross Profit</w:t>
            </w:r>
          </w:p>
        </w:tc>
        <w:tc>
          <w:tcPr>
            <w:tcW w:w="1039" w:type="dxa"/>
            <w:tcBorders>
              <w:top w:val="single" w:sz="4" w:space="0" w:color="auto"/>
              <w:left w:val="nil"/>
              <w:bottom w:val="single" w:sz="4" w:space="0" w:color="auto"/>
              <w:right w:val="nil"/>
            </w:tcBorders>
            <w:shd w:val="clear" w:color="auto" w:fill="auto"/>
            <w:noWrap/>
            <w:vAlign w:val="center"/>
            <w:hideMark/>
          </w:tcPr>
          <w:p w14:paraId="091C1EEC" w14:textId="610691BE" w:rsidR="00083D78" w:rsidRPr="00083D78" w:rsidRDefault="00083D78" w:rsidP="00AA5EC1">
            <w:pPr>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95,112 </w:t>
            </w:r>
          </w:p>
        </w:tc>
        <w:tc>
          <w:tcPr>
            <w:tcW w:w="1229" w:type="dxa"/>
            <w:tcBorders>
              <w:top w:val="single" w:sz="4" w:space="0" w:color="auto"/>
              <w:left w:val="nil"/>
              <w:bottom w:val="single" w:sz="4" w:space="0" w:color="auto"/>
              <w:right w:val="nil"/>
            </w:tcBorders>
            <w:shd w:val="clear" w:color="auto" w:fill="auto"/>
            <w:noWrap/>
            <w:vAlign w:val="center"/>
            <w:hideMark/>
          </w:tcPr>
          <w:p w14:paraId="16DAF544" w14:textId="541212AB" w:rsidR="00083D78" w:rsidRPr="00083D78" w:rsidRDefault="00083D78" w:rsidP="00AA5EC1">
            <w:pPr>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6,785 </w:t>
            </w:r>
          </w:p>
        </w:tc>
        <w:tc>
          <w:tcPr>
            <w:tcW w:w="1134" w:type="dxa"/>
            <w:tcBorders>
              <w:top w:val="single" w:sz="4" w:space="0" w:color="auto"/>
              <w:left w:val="nil"/>
              <w:bottom w:val="single" w:sz="4" w:space="0" w:color="auto"/>
              <w:right w:val="nil"/>
            </w:tcBorders>
            <w:shd w:val="clear" w:color="auto" w:fill="auto"/>
            <w:noWrap/>
            <w:vAlign w:val="center"/>
            <w:hideMark/>
          </w:tcPr>
          <w:p w14:paraId="68FFE7A6" w14:textId="5463127F" w:rsidR="00083D78" w:rsidRPr="00083D78" w:rsidRDefault="00083D78" w:rsidP="00AA5EC1">
            <w:pPr>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41,838 </w:t>
            </w:r>
          </w:p>
        </w:tc>
        <w:tc>
          <w:tcPr>
            <w:tcW w:w="1320" w:type="dxa"/>
            <w:tcBorders>
              <w:top w:val="single" w:sz="4" w:space="0" w:color="auto"/>
              <w:left w:val="nil"/>
              <w:bottom w:val="single" w:sz="4" w:space="0" w:color="auto"/>
              <w:right w:val="nil"/>
            </w:tcBorders>
            <w:shd w:val="clear" w:color="auto" w:fill="auto"/>
            <w:noWrap/>
            <w:vAlign w:val="center"/>
            <w:hideMark/>
          </w:tcPr>
          <w:p w14:paraId="3C66C31E" w14:textId="77C96CF2" w:rsidR="00083D78" w:rsidRPr="00083D78" w:rsidRDefault="00083D78" w:rsidP="00AE0598">
            <w:pPr>
              <w:ind w:right="84"/>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w:t>
            </w:r>
          </w:p>
        </w:tc>
        <w:tc>
          <w:tcPr>
            <w:tcW w:w="1374" w:type="dxa"/>
            <w:tcBorders>
              <w:top w:val="single" w:sz="4" w:space="0" w:color="auto"/>
              <w:left w:val="nil"/>
              <w:bottom w:val="single" w:sz="4" w:space="0" w:color="auto"/>
              <w:right w:val="nil"/>
            </w:tcBorders>
            <w:shd w:val="clear" w:color="auto" w:fill="auto"/>
            <w:noWrap/>
            <w:vAlign w:val="center"/>
            <w:hideMark/>
          </w:tcPr>
          <w:p w14:paraId="4D581A62" w14:textId="22CB46D2" w:rsidR="00083D78" w:rsidRPr="00083D78" w:rsidRDefault="00083D78" w:rsidP="00AA5EC1">
            <w:pPr>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143,735 </w:t>
            </w:r>
          </w:p>
        </w:tc>
      </w:tr>
      <w:tr w:rsidR="00083D78" w:rsidRPr="00083D78" w14:paraId="4557D7CC" w14:textId="77777777" w:rsidTr="0024528A">
        <w:trPr>
          <w:trHeight w:val="240"/>
          <w:jc w:val="center"/>
        </w:trPr>
        <w:tc>
          <w:tcPr>
            <w:tcW w:w="2835" w:type="dxa"/>
            <w:tcBorders>
              <w:top w:val="nil"/>
              <w:left w:val="nil"/>
              <w:bottom w:val="nil"/>
              <w:right w:val="nil"/>
            </w:tcBorders>
            <w:shd w:val="clear" w:color="auto" w:fill="auto"/>
            <w:vAlign w:val="center"/>
            <w:hideMark/>
          </w:tcPr>
          <w:p w14:paraId="35EFAE6E" w14:textId="756B29DD" w:rsidR="00083D78" w:rsidRPr="00083D78" w:rsidRDefault="00083D78" w:rsidP="00083D78">
            <w:pPr>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Operating Expenses</w:t>
            </w:r>
            <w:r w:rsidR="00911D3B">
              <w:rPr>
                <w:rFonts w:ascii="Calibri" w:hAnsi="Calibri" w:cs="Calibri"/>
                <w:color w:val="000000"/>
                <w:sz w:val="18"/>
                <w:szCs w:val="18"/>
                <w:lang w:val="en-CA" w:eastAsia="en-CA"/>
              </w:rPr>
              <w:t>*</w:t>
            </w:r>
          </w:p>
        </w:tc>
        <w:tc>
          <w:tcPr>
            <w:tcW w:w="1039" w:type="dxa"/>
            <w:tcBorders>
              <w:top w:val="nil"/>
              <w:left w:val="nil"/>
              <w:bottom w:val="nil"/>
              <w:right w:val="nil"/>
            </w:tcBorders>
            <w:shd w:val="clear" w:color="auto" w:fill="auto"/>
            <w:noWrap/>
            <w:vAlign w:val="center"/>
            <w:hideMark/>
          </w:tcPr>
          <w:p w14:paraId="47038881" w14:textId="6B6899FD" w:rsidR="00083D78" w:rsidRPr="00083D78" w:rsidRDefault="00083D78" w:rsidP="0042771F">
            <w:pPr>
              <w:ind w:right="-62"/>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(70,659)</w:t>
            </w:r>
          </w:p>
        </w:tc>
        <w:tc>
          <w:tcPr>
            <w:tcW w:w="1229" w:type="dxa"/>
            <w:tcBorders>
              <w:top w:val="nil"/>
              <w:left w:val="nil"/>
              <w:bottom w:val="nil"/>
              <w:right w:val="nil"/>
            </w:tcBorders>
            <w:shd w:val="clear" w:color="auto" w:fill="auto"/>
            <w:noWrap/>
            <w:vAlign w:val="center"/>
            <w:hideMark/>
          </w:tcPr>
          <w:p w14:paraId="6D988ED5" w14:textId="26E8657D" w:rsidR="00083D78" w:rsidRPr="00083D78" w:rsidRDefault="00083D78" w:rsidP="0042771F">
            <w:pPr>
              <w:ind w:right="-62"/>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(6,073)</w:t>
            </w:r>
          </w:p>
        </w:tc>
        <w:tc>
          <w:tcPr>
            <w:tcW w:w="1134" w:type="dxa"/>
            <w:tcBorders>
              <w:top w:val="nil"/>
              <w:left w:val="nil"/>
              <w:bottom w:val="nil"/>
              <w:right w:val="nil"/>
            </w:tcBorders>
            <w:shd w:val="clear" w:color="auto" w:fill="auto"/>
            <w:noWrap/>
            <w:vAlign w:val="center"/>
            <w:hideMark/>
          </w:tcPr>
          <w:p w14:paraId="10AC76A5" w14:textId="3C8A3983" w:rsidR="00083D78" w:rsidRPr="00083D78" w:rsidRDefault="00083D78" w:rsidP="0042771F">
            <w:pPr>
              <w:ind w:right="-62"/>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(276,681)</w:t>
            </w:r>
          </w:p>
        </w:tc>
        <w:tc>
          <w:tcPr>
            <w:tcW w:w="1320" w:type="dxa"/>
            <w:tcBorders>
              <w:top w:val="nil"/>
              <w:left w:val="nil"/>
              <w:bottom w:val="nil"/>
              <w:right w:val="nil"/>
            </w:tcBorders>
            <w:shd w:val="clear" w:color="auto" w:fill="auto"/>
            <w:noWrap/>
            <w:vAlign w:val="center"/>
            <w:hideMark/>
          </w:tcPr>
          <w:p w14:paraId="435055C2" w14:textId="1DCD2CE9" w:rsidR="00083D78" w:rsidRPr="00083D78" w:rsidRDefault="00083D78" w:rsidP="0042771F">
            <w:pPr>
              <w:ind w:right="-62"/>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(387,676)</w:t>
            </w:r>
          </w:p>
        </w:tc>
        <w:tc>
          <w:tcPr>
            <w:tcW w:w="1374" w:type="dxa"/>
            <w:tcBorders>
              <w:top w:val="nil"/>
              <w:left w:val="nil"/>
              <w:bottom w:val="nil"/>
              <w:right w:val="nil"/>
            </w:tcBorders>
            <w:shd w:val="clear" w:color="auto" w:fill="auto"/>
            <w:noWrap/>
            <w:vAlign w:val="center"/>
            <w:hideMark/>
          </w:tcPr>
          <w:p w14:paraId="7BF6C7B1" w14:textId="6340A3B6" w:rsidR="00083D78" w:rsidRPr="00083D78" w:rsidRDefault="00083D78" w:rsidP="0042771F">
            <w:pPr>
              <w:ind w:right="-62"/>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(741,089)</w:t>
            </w:r>
          </w:p>
        </w:tc>
      </w:tr>
      <w:tr w:rsidR="00083D78" w:rsidRPr="00083D78" w14:paraId="2984A9D6" w14:textId="77777777" w:rsidTr="0024528A">
        <w:trPr>
          <w:trHeight w:val="252"/>
          <w:jc w:val="center"/>
        </w:trPr>
        <w:tc>
          <w:tcPr>
            <w:tcW w:w="2835" w:type="dxa"/>
            <w:tcBorders>
              <w:top w:val="nil"/>
              <w:left w:val="nil"/>
              <w:bottom w:val="nil"/>
              <w:right w:val="nil"/>
            </w:tcBorders>
            <w:shd w:val="clear" w:color="auto" w:fill="auto"/>
            <w:vAlign w:val="center"/>
            <w:hideMark/>
          </w:tcPr>
          <w:p w14:paraId="55FE88BF" w14:textId="77777777" w:rsidR="00083D78" w:rsidRPr="00083D78" w:rsidRDefault="00083D78" w:rsidP="00083D78">
            <w:pPr>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Interest expense, net</w:t>
            </w:r>
          </w:p>
        </w:tc>
        <w:tc>
          <w:tcPr>
            <w:tcW w:w="1039" w:type="dxa"/>
            <w:tcBorders>
              <w:top w:val="nil"/>
              <w:left w:val="nil"/>
              <w:bottom w:val="nil"/>
              <w:right w:val="nil"/>
            </w:tcBorders>
            <w:shd w:val="clear" w:color="auto" w:fill="auto"/>
            <w:noWrap/>
            <w:vAlign w:val="center"/>
            <w:hideMark/>
          </w:tcPr>
          <w:p w14:paraId="20D0E6D9" w14:textId="41D55861" w:rsidR="00083D78" w:rsidRPr="00083D78" w:rsidRDefault="00083D78" w:rsidP="00AE0598">
            <w:pPr>
              <w:ind w:right="85"/>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w:t>
            </w:r>
          </w:p>
        </w:tc>
        <w:tc>
          <w:tcPr>
            <w:tcW w:w="1229" w:type="dxa"/>
            <w:tcBorders>
              <w:top w:val="nil"/>
              <w:left w:val="nil"/>
              <w:bottom w:val="nil"/>
              <w:right w:val="nil"/>
            </w:tcBorders>
            <w:shd w:val="clear" w:color="auto" w:fill="auto"/>
            <w:noWrap/>
            <w:vAlign w:val="center"/>
            <w:hideMark/>
          </w:tcPr>
          <w:p w14:paraId="0934D60C" w14:textId="30AC6438" w:rsidR="00083D78" w:rsidRPr="00083D78" w:rsidRDefault="00083D78" w:rsidP="00AE0598">
            <w:pPr>
              <w:ind w:right="85"/>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w:t>
            </w:r>
          </w:p>
        </w:tc>
        <w:tc>
          <w:tcPr>
            <w:tcW w:w="1134" w:type="dxa"/>
            <w:tcBorders>
              <w:top w:val="nil"/>
              <w:left w:val="nil"/>
              <w:bottom w:val="nil"/>
              <w:right w:val="nil"/>
            </w:tcBorders>
            <w:shd w:val="clear" w:color="auto" w:fill="auto"/>
            <w:noWrap/>
            <w:vAlign w:val="center"/>
            <w:hideMark/>
          </w:tcPr>
          <w:p w14:paraId="4B043B36" w14:textId="77777777" w:rsidR="00083D78" w:rsidRPr="00083D78" w:rsidRDefault="00083D78" w:rsidP="00AA5EC1">
            <w:pPr>
              <w:jc w:val="right"/>
              <w:rPr>
                <w:rFonts w:ascii="Calibri" w:hAnsi="Calibri" w:cs="Calibri"/>
                <w:b/>
                <w:bCs/>
                <w:color w:val="000000"/>
                <w:sz w:val="18"/>
                <w:szCs w:val="18"/>
                <w:lang w:val="en-CA" w:eastAsia="en-CA"/>
              </w:rPr>
            </w:pPr>
          </w:p>
        </w:tc>
        <w:tc>
          <w:tcPr>
            <w:tcW w:w="1320" w:type="dxa"/>
            <w:tcBorders>
              <w:top w:val="nil"/>
              <w:left w:val="nil"/>
              <w:bottom w:val="nil"/>
              <w:right w:val="nil"/>
            </w:tcBorders>
            <w:shd w:val="clear" w:color="auto" w:fill="auto"/>
            <w:noWrap/>
            <w:vAlign w:val="center"/>
            <w:hideMark/>
          </w:tcPr>
          <w:p w14:paraId="7C6070F0" w14:textId="608D9028" w:rsidR="00083D78" w:rsidRPr="00083D78" w:rsidRDefault="00083D78" w:rsidP="0042771F">
            <w:pPr>
              <w:ind w:right="-62"/>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(51,618)</w:t>
            </w:r>
          </w:p>
        </w:tc>
        <w:tc>
          <w:tcPr>
            <w:tcW w:w="1374" w:type="dxa"/>
            <w:tcBorders>
              <w:top w:val="nil"/>
              <w:left w:val="nil"/>
              <w:bottom w:val="nil"/>
              <w:right w:val="nil"/>
            </w:tcBorders>
            <w:shd w:val="clear" w:color="auto" w:fill="auto"/>
            <w:noWrap/>
            <w:vAlign w:val="center"/>
            <w:hideMark/>
          </w:tcPr>
          <w:p w14:paraId="1AD99DBA" w14:textId="31E04A3D" w:rsidR="00083D78" w:rsidRPr="00083D78" w:rsidRDefault="00083D78" w:rsidP="0042771F">
            <w:pPr>
              <w:ind w:right="-62"/>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(51,618)</w:t>
            </w:r>
          </w:p>
        </w:tc>
      </w:tr>
      <w:tr w:rsidR="00AE0598" w:rsidRPr="00083D78" w14:paraId="133CF83F" w14:textId="77777777" w:rsidTr="0024528A">
        <w:trPr>
          <w:trHeight w:val="240"/>
          <w:jc w:val="center"/>
        </w:trPr>
        <w:tc>
          <w:tcPr>
            <w:tcW w:w="2835" w:type="dxa"/>
            <w:tcBorders>
              <w:top w:val="nil"/>
              <w:left w:val="nil"/>
              <w:bottom w:val="nil"/>
              <w:right w:val="nil"/>
            </w:tcBorders>
            <w:shd w:val="clear" w:color="auto" w:fill="auto"/>
            <w:vAlign w:val="center"/>
            <w:hideMark/>
          </w:tcPr>
          <w:p w14:paraId="6174323C" w14:textId="77777777" w:rsidR="00AE0598" w:rsidRPr="00083D78" w:rsidRDefault="00AE0598" w:rsidP="00AE0598">
            <w:pPr>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Amortization</w:t>
            </w:r>
          </w:p>
        </w:tc>
        <w:tc>
          <w:tcPr>
            <w:tcW w:w="1039" w:type="dxa"/>
            <w:tcBorders>
              <w:top w:val="nil"/>
              <w:left w:val="nil"/>
              <w:bottom w:val="nil"/>
              <w:right w:val="nil"/>
            </w:tcBorders>
            <w:shd w:val="clear" w:color="auto" w:fill="auto"/>
            <w:noWrap/>
            <w:vAlign w:val="center"/>
            <w:hideMark/>
          </w:tcPr>
          <w:p w14:paraId="41B80A2E" w14:textId="7C22D91A" w:rsidR="00AE0598" w:rsidRPr="00083D78" w:rsidRDefault="00AE0598" w:rsidP="00AE0598">
            <w:pPr>
              <w:ind w:right="-62"/>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(1,946)</w:t>
            </w:r>
          </w:p>
        </w:tc>
        <w:tc>
          <w:tcPr>
            <w:tcW w:w="1229" w:type="dxa"/>
            <w:tcBorders>
              <w:top w:val="nil"/>
              <w:left w:val="nil"/>
              <w:bottom w:val="nil"/>
              <w:right w:val="nil"/>
            </w:tcBorders>
            <w:shd w:val="clear" w:color="auto" w:fill="auto"/>
            <w:noWrap/>
            <w:vAlign w:val="center"/>
            <w:hideMark/>
          </w:tcPr>
          <w:p w14:paraId="4C6B4D25" w14:textId="2AD6590C" w:rsidR="00AE0598" w:rsidRPr="00083D78" w:rsidRDefault="00AE0598" w:rsidP="00AE0598">
            <w:pPr>
              <w:ind w:right="-62"/>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(4,235)</w:t>
            </w:r>
          </w:p>
        </w:tc>
        <w:tc>
          <w:tcPr>
            <w:tcW w:w="1134" w:type="dxa"/>
            <w:tcBorders>
              <w:top w:val="nil"/>
              <w:left w:val="nil"/>
              <w:bottom w:val="nil"/>
              <w:right w:val="nil"/>
            </w:tcBorders>
            <w:shd w:val="clear" w:color="auto" w:fill="auto"/>
            <w:noWrap/>
            <w:vAlign w:val="center"/>
            <w:hideMark/>
          </w:tcPr>
          <w:p w14:paraId="4B7B5464" w14:textId="048CDBBB" w:rsidR="00AE0598" w:rsidRPr="00083D78" w:rsidRDefault="00AE0598" w:rsidP="00AE0598">
            <w:pPr>
              <w:ind w:right="-62"/>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(84,325)</w:t>
            </w:r>
          </w:p>
        </w:tc>
        <w:tc>
          <w:tcPr>
            <w:tcW w:w="1320" w:type="dxa"/>
            <w:tcBorders>
              <w:top w:val="nil"/>
              <w:left w:val="nil"/>
              <w:bottom w:val="nil"/>
              <w:right w:val="nil"/>
            </w:tcBorders>
            <w:shd w:val="clear" w:color="auto" w:fill="auto"/>
            <w:noWrap/>
            <w:vAlign w:val="center"/>
            <w:hideMark/>
          </w:tcPr>
          <w:p w14:paraId="556152E6" w14:textId="485D79F6" w:rsidR="00AE0598" w:rsidRPr="00083D78" w:rsidRDefault="00AE0598" w:rsidP="00AE0598">
            <w:pPr>
              <w:ind w:right="85"/>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w:t>
            </w:r>
          </w:p>
        </w:tc>
        <w:tc>
          <w:tcPr>
            <w:tcW w:w="1374" w:type="dxa"/>
            <w:tcBorders>
              <w:top w:val="nil"/>
              <w:left w:val="nil"/>
              <w:bottom w:val="nil"/>
              <w:right w:val="nil"/>
            </w:tcBorders>
            <w:shd w:val="clear" w:color="auto" w:fill="auto"/>
            <w:noWrap/>
            <w:vAlign w:val="center"/>
            <w:hideMark/>
          </w:tcPr>
          <w:p w14:paraId="11B621D7" w14:textId="5FEFC00A" w:rsidR="00AE0598" w:rsidRPr="00083D78" w:rsidRDefault="00AE0598" w:rsidP="00AE0598">
            <w:pPr>
              <w:ind w:right="-62"/>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(90,506)</w:t>
            </w:r>
          </w:p>
        </w:tc>
      </w:tr>
      <w:tr w:rsidR="00AE0598" w:rsidRPr="00083D78" w14:paraId="290169B5" w14:textId="77777777" w:rsidTr="0024528A">
        <w:trPr>
          <w:trHeight w:val="240"/>
          <w:jc w:val="center"/>
        </w:trPr>
        <w:tc>
          <w:tcPr>
            <w:tcW w:w="2835" w:type="dxa"/>
            <w:tcBorders>
              <w:top w:val="nil"/>
              <w:left w:val="nil"/>
              <w:bottom w:val="nil"/>
              <w:right w:val="nil"/>
            </w:tcBorders>
            <w:shd w:val="clear" w:color="auto" w:fill="auto"/>
            <w:vAlign w:val="center"/>
            <w:hideMark/>
          </w:tcPr>
          <w:p w14:paraId="250C32C6" w14:textId="77777777" w:rsidR="00AE0598" w:rsidRPr="00083D78" w:rsidRDefault="00AE0598" w:rsidP="00AE0598">
            <w:pPr>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Amortization Right of Use</w:t>
            </w:r>
          </w:p>
        </w:tc>
        <w:tc>
          <w:tcPr>
            <w:tcW w:w="1039" w:type="dxa"/>
            <w:tcBorders>
              <w:top w:val="nil"/>
              <w:left w:val="nil"/>
              <w:bottom w:val="nil"/>
              <w:right w:val="nil"/>
            </w:tcBorders>
            <w:shd w:val="clear" w:color="auto" w:fill="auto"/>
            <w:noWrap/>
            <w:vAlign w:val="center"/>
            <w:hideMark/>
          </w:tcPr>
          <w:p w14:paraId="60049E02" w14:textId="0BA73ABE" w:rsidR="00AE0598" w:rsidRPr="00083D78" w:rsidRDefault="00AE0598" w:rsidP="00AE0598">
            <w:pPr>
              <w:ind w:right="-62"/>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(1,941)</w:t>
            </w:r>
          </w:p>
        </w:tc>
        <w:tc>
          <w:tcPr>
            <w:tcW w:w="1229" w:type="dxa"/>
            <w:tcBorders>
              <w:top w:val="nil"/>
              <w:left w:val="nil"/>
              <w:bottom w:val="nil"/>
              <w:right w:val="nil"/>
            </w:tcBorders>
            <w:shd w:val="clear" w:color="auto" w:fill="auto"/>
            <w:noWrap/>
            <w:vAlign w:val="center"/>
            <w:hideMark/>
          </w:tcPr>
          <w:p w14:paraId="2C2EA8E4" w14:textId="29854F36" w:rsidR="00AE0598" w:rsidRPr="00083D78" w:rsidRDefault="00AE0598" w:rsidP="00AE0598">
            <w:pPr>
              <w:ind w:right="85"/>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w:t>
            </w:r>
          </w:p>
        </w:tc>
        <w:tc>
          <w:tcPr>
            <w:tcW w:w="1134" w:type="dxa"/>
            <w:tcBorders>
              <w:top w:val="nil"/>
              <w:left w:val="nil"/>
              <w:bottom w:val="nil"/>
              <w:right w:val="nil"/>
            </w:tcBorders>
            <w:shd w:val="clear" w:color="auto" w:fill="auto"/>
            <w:noWrap/>
            <w:vAlign w:val="center"/>
            <w:hideMark/>
          </w:tcPr>
          <w:p w14:paraId="1511F777" w14:textId="7A3C8954" w:rsidR="00AE0598" w:rsidRPr="00083D78" w:rsidRDefault="00AE0598" w:rsidP="00AE0598">
            <w:pPr>
              <w:ind w:right="-62"/>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(1,941)</w:t>
            </w:r>
          </w:p>
        </w:tc>
        <w:tc>
          <w:tcPr>
            <w:tcW w:w="1320" w:type="dxa"/>
            <w:tcBorders>
              <w:top w:val="nil"/>
              <w:left w:val="nil"/>
              <w:bottom w:val="nil"/>
              <w:right w:val="nil"/>
            </w:tcBorders>
            <w:shd w:val="clear" w:color="auto" w:fill="auto"/>
            <w:noWrap/>
            <w:vAlign w:val="center"/>
            <w:hideMark/>
          </w:tcPr>
          <w:p w14:paraId="6D4F5264" w14:textId="7F6D5CFD" w:rsidR="00AE0598" w:rsidRPr="00083D78" w:rsidRDefault="00AE0598" w:rsidP="00AE0598">
            <w:pPr>
              <w:ind w:right="-62"/>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(3,881)</w:t>
            </w:r>
          </w:p>
        </w:tc>
        <w:tc>
          <w:tcPr>
            <w:tcW w:w="1374" w:type="dxa"/>
            <w:tcBorders>
              <w:top w:val="nil"/>
              <w:left w:val="nil"/>
              <w:bottom w:val="nil"/>
              <w:right w:val="nil"/>
            </w:tcBorders>
            <w:shd w:val="clear" w:color="auto" w:fill="auto"/>
            <w:noWrap/>
            <w:vAlign w:val="center"/>
            <w:hideMark/>
          </w:tcPr>
          <w:p w14:paraId="1718AF15" w14:textId="21955152" w:rsidR="00AE0598" w:rsidRPr="00083D78" w:rsidRDefault="00AE0598" w:rsidP="00AE0598">
            <w:pPr>
              <w:ind w:right="-62"/>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(7,763)</w:t>
            </w:r>
          </w:p>
        </w:tc>
      </w:tr>
      <w:tr w:rsidR="00AE0598" w:rsidRPr="00083D78" w14:paraId="25FA82D3" w14:textId="77777777" w:rsidTr="0024528A">
        <w:trPr>
          <w:trHeight w:val="240"/>
          <w:jc w:val="center"/>
        </w:trPr>
        <w:tc>
          <w:tcPr>
            <w:tcW w:w="2835" w:type="dxa"/>
            <w:tcBorders>
              <w:top w:val="nil"/>
              <w:left w:val="nil"/>
              <w:bottom w:val="nil"/>
              <w:right w:val="nil"/>
            </w:tcBorders>
            <w:shd w:val="clear" w:color="auto" w:fill="auto"/>
            <w:vAlign w:val="center"/>
            <w:hideMark/>
          </w:tcPr>
          <w:p w14:paraId="36411D9F" w14:textId="77777777" w:rsidR="00AE0598" w:rsidRPr="00083D78" w:rsidRDefault="00AE0598" w:rsidP="00AE0598">
            <w:pPr>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Foreign exchange gain</w:t>
            </w:r>
          </w:p>
        </w:tc>
        <w:tc>
          <w:tcPr>
            <w:tcW w:w="1039" w:type="dxa"/>
            <w:tcBorders>
              <w:top w:val="nil"/>
              <w:left w:val="nil"/>
              <w:bottom w:val="nil"/>
              <w:right w:val="nil"/>
            </w:tcBorders>
            <w:shd w:val="clear" w:color="auto" w:fill="auto"/>
            <w:noWrap/>
            <w:vAlign w:val="center"/>
            <w:hideMark/>
          </w:tcPr>
          <w:p w14:paraId="7B1A2092" w14:textId="785D708E" w:rsidR="00AE0598" w:rsidRPr="00083D78" w:rsidRDefault="00AE0598" w:rsidP="00AE0598">
            <w:pPr>
              <w:ind w:right="-62"/>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(3,299)</w:t>
            </w:r>
          </w:p>
        </w:tc>
        <w:tc>
          <w:tcPr>
            <w:tcW w:w="1229" w:type="dxa"/>
            <w:tcBorders>
              <w:top w:val="nil"/>
              <w:left w:val="nil"/>
              <w:bottom w:val="nil"/>
              <w:right w:val="nil"/>
            </w:tcBorders>
            <w:shd w:val="clear" w:color="auto" w:fill="auto"/>
            <w:noWrap/>
            <w:vAlign w:val="center"/>
            <w:hideMark/>
          </w:tcPr>
          <w:p w14:paraId="346069A4" w14:textId="33B3F983" w:rsidR="00AE0598" w:rsidRPr="00083D78" w:rsidRDefault="00AE0598" w:rsidP="00AE0598">
            <w:pPr>
              <w:ind w:right="85"/>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w:t>
            </w:r>
          </w:p>
        </w:tc>
        <w:tc>
          <w:tcPr>
            <w:tcW w:w="1134" w:type="dxa"/>
            <w:tcBorders>
              <w:top w:val="nil"/>
              <w:left w:val="nil"/>
              <w:bottom w:val="nil"/>
              <w:right w:val="nil"/>
            </w:tcBorders>
            <w:shd w:val="clear" w:color="auto" w:fill="auto"/>
            <w:noWrap/>
            <w:vAlign w:val="center"/>
            <w:hideMark/>
          </w:tcPr>
          <w:p w14:paraId="71C181EE" w14:textId="1A77EF3C" w:rsidR="00AE0598" w:rsidRPr="00083D78" w:rsidRDefault="00AE0598" w:rsidP="00AE0598">
            <w:pPr>
              <w:ind w:right="85"/>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w:t>
            </w:r>
          </w:p>
        </w:tc>
        <w:tc>
          <w:tcPr>
            <w:tcW w:w="1320" w:type="dxa"/>
            <w:tcBorders>
              <w:top w:val="nil"/>
              <w:left w:val="nil"/>
              <w:bottom w:val="nil"/>
              <w:right w:val="nil"/>
            </w:tcBorders>
            <w:shd w:val="clear" w:color="auto" w:fill="auto"/>
            <w:noWrap/>
            <w:vAlign w:val="center"/>
            <w:hideMark/>
          </w:tcPr>
          <w:p w14:paraId="27A280FF" w14:textId="4EED4F1F" w:rsidR="00AE0598" w:rsidRPr="00083D78" w:rsidRDefault="00AE0598" w:rsidP="00AE0598">
            <w:pPr>
              <w:ind w:right="85"/>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w:t>
            </w:r>
          </w:p>
        </w:tc>
        <w:tc>
          <w:tcPr>
            <w:tcW w:w="1374" w:type="dxa"/>
            <w:tcBorders>
              <w:top w:val="nil"/>
              <w:left w:val="nil"/>
              <w:bottom w:val="nil"/>
              <w:right w:val="nil"/>
            </w:tcBorders>
            <w:shd w:val="clear" w:color="auto" w:fill="auto"/>
            <w:noWrap/>
            <w:vAlign w:val="center"/>
            <w:hideMark/>
          </w:tcPr>
          <w:p w14:paraId="203B8217" w14:textId="06217FB5" w:rsidR="00AE0598" w:rsidRPr="00083D78" w:rsidRDefault="00AE0598" w:rsidP="00AE0598">
            <w:pPr>
              <w:ind w:right="-62"/>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(3,299)</w:t>
            </w:r>
          </w:p>
        </w:tc>
      </w:tr>
      <w:tr w:rsidR="00AE0598" w:rsidRPr="00083D78" w14:paraId="302537F8" w14:textId="77777777" w:rsidTr="0024528A">
        <w:trPr>
          <w:trHeight w:val="240"/>
          <w:jc w:val="center"/>
        </w:trPr>
        <w:tc>
          <w:tcPr>
            <w:tcW w:w="2835" w:type="dxa"/>
            <w:tcBorders>
              <w:top w:val="single" w:sz="4" w:space="0" w:color="auto"/>
              <w:left w:val="nil"/>
              <w:bottom w:val="single" w:sz="4" w:space="0" w:color="auto"/>
              <w:right w:val="nil"/>
            </w:tcBorders>
            <w:shd w:val="clear" w:color="auto" w:fill="auto"/>
            <w:noWrap/>
            <w:vAlign w:val="center"/>
            <w:hideMark/>
          </w:tcPr>
          <w:p w14:paraId="1679A3A9" w14:textId="77777777" w:rsidR="00AE0598" w:rsidRPr="00083D78" w:rsidRDefault="00AE0598" w:rsidP="00AE0598">
            <w:pPr>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w:t>
            </w:r>
          </w:p>
        </w:tc>
        <w:tc>
          <w:tcPr>
            <w:tcW w:w="1039" w:type="dxa"/>
            <w:tcBorders>
              <w:top w:val="single" w:sz="4" w:space="0" w:color="auto"/>
              <w:left w:val="nil"/>
              <w:bottom w:val="single" w:sz="4" w:space="0" w:color="auto"/>
              <w:right w:val="nil"/>
            </w:tcBorders>
            <w:shd w:val="clear" w:color="auto" w:fill="auto"/>
            <w:noWrap/>
            <w:vAlign w:val="center"/>
            <w:hideMark/>
          </w:tcPr>
          <w:p w14:paraId="5388370D" w14:textId="4E2CEAFD" w:rsidR="00AE0598" w:rsidRPr="00083D78" w:rsidRDefault="00AE0598" w:rsidP="00AE0598">
            <w:pPr>
              <w:ind w:right="-62"/>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(77,845)</w:t>
            </w:r>
          </w:p>
        </w:tc>
        <w:tc>
          <w:tcPr>
            <w:tcW w:w="1229" w:type="dxa"/>
            <w:tcBorders>
              <w:top w:val="single" w:sz="4" w:space="0" w:color="auto"/>
              <w:left w:val="nil"/>
              <w:bottom w:val="single" w:sz="4" w:space="0" w:color="auto"/>
              <w:right w:val="nil"/>
            </w:tcBorders>
            <w:shd w:val="clear" w:color="auto" w:fill="auto"/>
            <w:noWrap/>
            <w:vAlign w:val="center"/>
            <w:hideMark/>
          </w:tcPr>
          <w:p w14:paraId="2BB4D174" w14:textId="2C3FDA81" w:rsidR="00AE0598" w:rsidRPr="00083D78" w:rsidRDefault="00AE0598" w:rsidP="00AE0598">
            <w:pPr>
              <w:ind w:right="-62"/>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(10,308)</w:t>
            </w:r>
          </w:p>
        </w:tc>
        <w:tc>
          <w:tcPr>
            <w:tcW w:w="1134" w:type="dxa"/>
            <w:tcBorders>
              <w:top w:val="single" w:sz="4" w:space="0" w:color="auto"/>
              <w:left w:val="nil"/>
              <w:bottom w:val="single" w:sz="4" w:space="0" w:color="auto"/>
              <w:right w:val="nil"/>
            </w:tcBorders>
            <w:shd w:val="clear" w:color="auto" w:fill="auto"/>
            <w:noWrap/>
            <w:vAlign w:val="center"/>
            <w:hideMark/>
          </w:tcPr>
          <w:p w14:paraId="52D41FEA" w14:textId="28AE649A" w:rsidR="00AE0598" w:rsidRPr="00083D78" w:rsidRDefault="00AE0598" w:rsidP="00AE0598">
            <w:pPr>
              <w:ind w:right="-62"/>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(362,947)</w:t>
            </w:r>
          </w:p>
        </w:tc>
        <w:tc>
          <w:tcPr>
            <w:tcW w:w="1320" w:type="dxa"/>
            <w:tcBorders>
              <w:top w:val="single" w:sz="4" w:space="0" w:color="auto"/>
              <w:left w:val="nil"/>
              <w:bottom w:val="single" w:sz="4" w:space="0" w:color="auto"/>
              <w:right w:val="nil"/>
            </w:tcBorders>
            <w:shd w:val="clear" w:color="auto" w:fill="auto"/>
            <w:noWrap/>
            <w:vAlign w:val="center"/>
            <w:hideMark/>
          </w:tcPr>
          <w:p w14:paraId="2ED92681" w14:textId="45562456" w:rsidR="00AE0598" w:rsidRPr="00083D78" w:rsidRDefault="00AE0598" w:rsidP="00AE0598">
            <w:pPr>
              <w:ind w:right="-62"/>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(443,175)</w:t>
            </w:r>
          </w:p>
        </w:tc>
        <w:tc>
          <w:tcPr>
            <w:tcW w:w="1374" w:type="dxa"/>
            <w:tcBorders>
              <w:top w:val="single" w:sz="4" w:space="0" w:color="auto"/>
              <w:left w:val="nil"/>
              <w:bottom w:val="single" w:sz="4" w:space="0" w:color="auto"/>
              <w:right w:val="nil"/>
            </w:tcBorders>
            <w:shd w:val="clear" w:color="auto" w:fill="auto"/>
            <w:noWrap/>
            <w:vAlign w:val="center"/>
            <w:hideMark/>
          </w:tcPr>
          <w:p w14:paraId="5BA6FC2D" w14:textId="14BCE085" w:rsidR="00AE0598" w:rsidRPr="00083D78" w:rsidRDefault="00AE0598" w:rsidP="00AE0598">
            <w:pPr>
              <w:ind w:right="-62"/>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(894,275)</w:t>
            </w:r>
          </w:p>
        </w:tc>
      </w:tr>
      <w:tr w:rsidR="00AE0598" w:rsidRPr="00083D78" w14:paraId="7351490A" w14:textId="77777777" w:rsidTr="0024528A">
        <w:trPr>
          <w:trHeight w:val="252"/>
          <w:jc w:val="center"/>
        </w:trPr>
        <w:tc>
          <w:tcPr>
            <w:tcW w:w="2835" w:type="dxa"/>
            <w:tcBorders>
              <w:top w:val="nil"/>
              <w:left w:val="nil"/>
              <w:bottom w:val="single" w:sz="8" w:space="0" w:color="auto"/>
              <w:right w:val="nil"/>
            </w:tcBorders>
            <w:shd w:val="clear" w:color="auto" w:fill="auto"/>
            <w:noWrap/>
            <w:vAlign w:val="center"/>
            <w:hideMark/>
          </w:tcPr>
          <w:p w14:paraId="1EE0F4F8" w14:textId="210C4BD5" w:rsidR="00AE0598" w:rsidRPr="00083D78" w:rsidRDefault="00AE0598" w:rsidP="00AE0598">
            <w:pPr>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Net</w:t>
            </w:r>
            <w:r w:rsidR="00645D0F">
              <w:rPr>
                <w:rFonts w:ascii="Calibri" w:hAnsi="Calibri" w:cs="Calibri"/>
                <w:color w:val="000000"/>
                <w:sz w:val="18"/>
                <w:szCs w:val="18"/>
                <w:lang w:val="en-CA" w:eastAsia="en-CA"/>
              </w:rPr>
              <w:t xml:space="preserve"> </w:t>
            </w:r>
            <w:r w:rsidR="003C11D4">
              <w:rPr>
                <w:rFonts w:ascii="Calibri" w:hAnsi="Calibri" w:cs="Calibri"/>
                <w:color w:val="000000"/>
                <w:sz w:val="18"/>
                <w:szCs w:val="18"/>
                <w:lang w:val="en-CA" w:eastAsia="en-CA"/>
              </w:rPr>
              <w:t>i</w:t>
            </w:r>
            <w:r w:rsidR="00645D0F">
              <w:rPr>
                <w:rFonts w:ascii="Calibri" w:hAnsi="Calibri" w:cs="Calibri"/>
                <w:color w:val="000000"/>
                <w:sz w:val="18"/>
                <w:szCs w:val="18"/>
                <w:lang w:val="en-CA" w:eastAsia="en-CA"/>
              </w:rPr>
              <w:t>ncome</w:t>
            </w:r>
            <w:r w:rsidRPr="00083D78">
              <w:rPr>
                <w:rFonts w:ascii="Calibri" w:hAnsi="Calibri" w:cs="Calibri"/>
                <w:color w:val="000000"/>
                <w:sz w:val="18"/>
                <w:szCs w:val="18"/>
                <w:lang w:val="en-CA" w:eastAsia="en-CA"/>
              </w:rPr>
              <w:t xml:space="preserve"> </w:t>
            </w:r>
            <w:r w:rsidR="00645D0F">
              <w:rPr>
                <w:rFonts w:ascii="Calibri" w:hAnsi="Calibri" w:cs="Calibri"/>
                <w:color w:val="000000"/>
                <w:sz w:val="18"/>
                <w:szCs w:val="18"/>
                <w:lang w:val="en-CA" w:eastAsia="en-CA"/>
              </w:rPr>
              <w:t>(</w:t>
            </w:r>
            <w:r w:rsidR="003C11D4">
              <w:rPr>
                <w:rFonts w:ascii="Calibri" w:hAnsi="Calibri" w:cs="Calibri"/>
                <w:color w:val="000000"/>
                <w:sz w:val="18"/>
                <w:szCs w:val="18"/>
                <w:lang w:val="en-CA" w:eastAsia="en-CA"/>
              </w:rPr>
              <w:t>l</w:t>
            </w:r>
            <w:r w:rsidR="003C11D4" w:rsidRPr="00083D78">
              <w:rPr>
                <w:rFonts w:ascii="Calibri" w:hAnsi="Calibri" w:cs="Calibri"/>
                <w:color w:val="000000"/>
                <w:sz w:val="18"/>
                <w:szCs w:val="18"/>
                <w:lang w:val="en-CA" w:eastAsia="en-CA"/>
              </w:rPr>
              <w:t>oss</w:t>
            </w:r>
            <w:r w:rsidR="00645D0F">
              <w:rPr>
                <w:rFonts w:ascii="Calibri" w:hAnsi="Calibri" w:cs="Calibri"/>
                <w:color w:val="000000"/>
                <w:sz w:val="18"/>
                <w:szCs w:val="18"/>
                <w:lang w:val="en-CA" w:eastAsia="en-CA"/>
              </w:rPr>
              <w:t>)</w:t>
            </w:r>
            <w:r w:rsidRPr="00083D78">
              <w:rPr>
                <w:rFonts w:ascii="Calibri" w:hAnsi="Calibri" w:cs="Calibri"/>
                <w:color w:val="000000"/>
                <w:sz w:val="18"/>
                <w:szCs w:val="18"/>
                <w:lang w:val="en-CA" w:eastAsia="en-CA"/>
              </w:rPr>
              <w:t xml:space="preserve"> and comprehensive </w:t>
            </w:r>
            <w:r w:rsidR="003C11D4">
              <w:rPr>
                <w:rFonts w:ascii="Calibri" w:hAnsi="Calibri" w:cs="Calibri"/>
                <w:color w:val="000000"/>
                <w:sz w:val="18"/>
                <w:szCs w:val="18"/>
                <w:lang w:val="en-CA" w:eastAsia="en-CA"/>
              </w:rPr>
              <w:t>i</w:t>
            </w:r>
            <w:r w:rsidR="00645D0F">
              <w:rPr>
                <w:rFonts w:ascii="Calibri" w:hAnsi="Calibri" w:cs="Calibri"/>
                <w:color w:val="000000"/>
                <w:sz w:val="18"/>
                <w:szCs w:val="18"/>
                <w:lang w:val="en-CA" w:eastAsia="en-CA"/>
              </w:rPr>
              <w:t>ncome (</w:t>
            </w:r>
            <w:r w:rsidRPr="00083D78">
              <w:rPr>
                <w:rFonts w:ascii="Calibri" w:hAnsi="Calibri" w:cs="Calibri"/>
                <w:color w:val="000000"/>
                <w:sz w:val="18"/>
                <w:szCs w:val="18"/>
                <w:lang w:val="en-CA" w:eastAsia="en-CA"/>
              </w:rPr>
              <w:t>loss</w:t>
            </w:r>
            <w:r w:rsidR="00645D0F">
              <w:rPr>
                <w:rFonts w:ascii="Calibri" w:hAnsi="Calibri" w:cs="Calibri"/>
                <w:color w:val="000000"/>
                <w:sz w:val="18"/>
                <w:szCs w:val="18"/>
                <w:lang w:val="en-CA" w:eastAsia="en-CA"/>
              </w:rPr>
              <w:t>)</w:t>
            </w:r>
          </w:p>
        </w:tc>
        <w:tc>
          <w:tcPr>
            <w:tcW w:w="1039" w:type="dxa"/>
            <w:tcBorders>
              <w:top w:val="nil"/>
              <w:left w:val="nil"/>
              <w:bottom w:val="single" w:sz="8" w:space="0" w:color="auto"/>
              <w:right w:val="nil"/>
            </w:tcBorders>
            <w:shd w:val="clear" w:color="auto" w:fill="auto"/>
            <w:noWrap/>
            <w:vAlign w:val="center"/>
            <w:hideMark/>
          </w:tcPr>
          <w:p w14:paraId="372299B2" w14:textId="1EBAC5CD" w:rsidR="00AE0598" w:rsidRPr="00083D78" w:rsidRDefault="00AE0598" w:rsidP="00AE0598">
            <w:pPr>
              <w:ind w:right="-62"/>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  17,267 </w:t>
            </w:r>
          </w:p>
        </w:tc>
        <w:tc>
          <w:tcPr>
            <w:tcW w:w="1229" w:type="dxa"/>
            <w:tcBorders>
              <w:top w:val="nil"/>
              <w:left w:val="nil"/>
              <w:bottom w:val="single" w:sz="8" w:space="0" w:color="auto"/>
              <w:right w:val="nil"/>
            </w:tcBorders>
            <w:shd w:val="clear" w:color="auto" w:fill="auto"/>
            <w:noWrap/>
            <w:vAlign w:val="center"/>
            <w:hideMark/>
          </w:tcPr>
          <w:p w14:paraId="456F2611" w14:textId="7E431E4A" w:rsidR="00AE0598" w:rsidRPr="00083D78" w:rsidRDefault="00AE0598" w:rsidP="00AE0598">
            <w:pPr>
              <w:ind w:right="-62"/>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 (3,523)</w:t>
            </w:r>
          </w:p>
        </w:tc>
        <w:tc>
          <w:tcPr>
            <w:tcW w:w="1134" w:type="dxa"/>
            <w:tcBorders>
              <w:top w:val="nil"/>
              <w:left w:val="nil"/>
              <w:bottom w:val="single" w:sz="8" w:space="0" w:color="auto"/>
              <w:right w:val="nil"/>
            </w:tcBorders>
            <w:shd w:val="clear" w:color="auto" w:fill="auto"/>
            <w:noWrap/>
            <w:vAlign w:val="center"/>
            <w:hideMark/>
          </w:tcPr>
          <w:p w14:paraId="5414434D" w14:textId="15DFA017" w:rsidR="00AE0598" w:rsidRPr="00083D78" w:rsidRDefault="00AE0598" w:rsidP="00AE0598">
            <w:pPr>
              <w:ind w:right="-62"/>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$(321,109)</w:t>
            </w:r>
          </w:p>
        </w:tc>
        <w:tc>
          <w:tcPr>
            <w:tcW w:w="1320" w:type="dxa"/>
            <w:tcBorders>
              <w:top w:val="nil"/>
              <w:left w:val="nil"/>
              <w:bottom w:val="single" w:sz="8" w:space="0" w:color="auto"/>
              <w:right w:val="nil"/>
            </w:tcBorders>
            <w:shd w:val="clear" w:color="auto" w:fill="auto"/>
            <w:noWrap/>
            <w:vAlign w:val="center"/>
            <w:hideMark/>
          </w:tcPr>
          <w:p w14:paraId="2866B4BF" w14:textId="3F0D4E86" w:rsidR="00AE0598" w:rsidRPr="00083D78" w:rsidRDefault="00AE0598" w:rsidP="00AE0598">
            <w:pPr>
              <w:ind w:right="-62"/>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 (443,175)</w:t>
            </w:r>
          </w:p>
        </w:tc>
        <w:tc>
          <w:tcPr>
            <w:tcW w:w="1374" w:type="dxa"/>
            <w:tcBorders>
              <w:top w:val="nil"/>
              <w:left w:val="nil"/>
              <w:bottom w:val="single" w:sz="8" w:space="0" w:color="auto"/>
              <w:right w:val="nil"/>
            </w:tcBorders>
            <w:shd w:val="clear" w:color="auto" w:fill="auto"/>
            <w:noWrap/>
            <w:vAlign w:val="center"/>
            <w:hideMark/>
          </w:tcPr>
          <w:p w14:paraId="0730B9B7" w14:textId="7C8A3F0C" w:rsidR="00AE0598" w:rsidRPr="00083D78" w:rsidRDefault="00AE0598" w:rsidP="00AE0598">
            <w:pPr>
              <w:ind w:right="-62"/>
              <w:jc w:val="right"/>
              <w:rPr>
                <w:rFonts w:ascii="Calibri" w:hAnsi="Calibri" w:cs="Calibri"/>
                <w:b/>
                <w:bCs/>
                <w:color w:val="000000"/>
                <w:sz w:val="18"/>
                <w:szCs w:val="18"/>
                <w:lang w:val="en-CA" w:eastAsia="en-CA"/>
              </w:rPr>
            </w:pPr>
            <w:r w:rsidRPr="00083D78">
              <w:rPr>
                <w:rFonts w:ascii="Calibri" w:hAnsi="Calibri" w:cs="Calibri"/>
                <w:b/>
                <w:bCs/>
                <w:color w:val="000000"/>
                <w:sz w:val="18"/>
                <w:szCs w:val="18"/>
                <w:lang w:val="en-CA" w:eastAsia="en-CA"/>
              </w:rPr>
              <w:t xml:space="preserve"> (750,540)</w:t>
            </w:r>
          </w:p>
        </w:tc>
      </w:tr>
      <w:tr w:rsidR="00AE0598" w:rsidRPr="00083D78" w14:paraId="49FD9CA3" w14:textId="77777777" w:rsidTr="0024528A">
        <w:trPr>
          <w:trHeight w:val="240"/>
          <w:jc w:val="center"/>
        </w:trPr>
        <w:tc>
          <w:tcPr>
            <w:tcW w:w="2835" w:type="dxa"/>
            <w:tcBorders>
              <w:top w:val="nil"/>
              <w:left w:val="nil"/>
              <w:bottom w:val="nil"/>
              <w:right w:val="nil"/>
            </w:tcBorders>
            <w:shd w:val="clear" w:color="auto" w:fill="auto"/>
            <w:noWrap/>
            <w:vAlign w:val="center"/>
            <w:hideMark/>
          </w:tcPr>
          <w:p w14:paraId="106C013E" w14:textId="77777777" w:rsidR="00AE0598" w:rsidRPr="00083D78" w:rsidRDefault="00AE0598" w:rsidP="00AE0598">
            <w:pPr>
              <w:jc w:val="right"/>
              <w:rPr>
                <w:rFonts w:ascii="Calibri" w:hAnsi="Calibri" w:cs="Calibri"/>
                <w:b/>
                <w:bCs/>
                <w:color w:val="000000"/>
                <w:sz w:val="18"/>
                <w:szCs w:val="18"/>
                <w:lang w:val="en-CA" w:eastAsia="en-CA"/>
              </w:rPr>
            </w:pPr>
          </w:p>
        </w:tc>
        <w:tc>
          <w:tcPr>
            <w:tcW w:w="1039" w:type="dxa"/>
            <w:tcBorders>
              <w:top w:val="nil"/>
              <w:left w:val="nil"/>
              <w:bottom w:val="nil"/>
              <w:right w:val="nil"/>
            </w:tcBorders>
            <w:shd w:val="clear" w:color="auto" w:fill="auto"/>
            <w:noWrap/>
            <w:vAlign w:val="center"/>
            <w:hideMark/>
          </w:tcPr>
          <w:p w14:paraId="1A785DB3" w14:textId="77777777" w:rsidR="00AE0598" w:rsidRPr="00083D78" w:rsidRDefault="00AE0598" w:rsidP="00AE0598">
            <w:pPr>
              <w:rPr>
                <w:rFonts w:ascii="Times New Roman" w:hAnsi="Times New Roman"/>
                <w:szCs w:val="20"/>
                <w:lang w:val="en-CA" w:eastAsia="en-CA"/>
              </w:rPr>
            </w:pPr>
          </w:p>
        </w:tc>
        <w:tc>
          <w:tcPr>
            <w:tcW w:w="1229" w:type="dxa"/>
            <w:tcBorders>
              <w:top w:val="nil"/>
              <w:left w:val="nil"/>
              <w:bottom w:val="nil"/>
              <w:right w:val="nil"/>
            </w:tcBorders>
            <w:shd w:val="clear" w:color="auto" w:fill="auto"/>
            <w:noWrap/>
            <w:vAlign w:val="center"/>
            <w:hideMark/>
          </w:tcPr>
          <w:p w14:paraId="16AF5C05" w14:textId="77777777" w:rsidR="00AE0598" w:rsidRPr="00083D78" w:rsidRDefault="00AE0598" w:rsidP="00AE0598">
            <w:pPr>
              <w:rPr>
                <w:rFonts w:ascii="Times New Roman" w:hAnsi="Times New Roman"/>
                <w:szCs w:val="20"/>
                <w:lang w:val="en-CA" w:eastAsia="en-CA"/>
              </w:rPr>
            </w:pPr>
          </w:p>
        </w:tc>
        <w:tc>
          <w:tcPr>
            <w:tcW w:w="1134" w:type="dxa"/>
            <w:tcBorders>
              <w:top w:val="nil"/>
              <w:left w:val="nil"/>
              <w:bottom w:val="nil"/>
              <w:right w:val="nil"/>
            </w:tcBorders>
            <w:shd w:val="clear" w:color="auto" w:fill="auto"/>
            <w:noWrap/>
            <w:vAlign w:val="center"/>
            <w:hideMark/>
          </w:tcPr>
          <w:p w14:paraId="6069E3F0" w14:textId="77777777" w:rsidR="00AE0598" w:rsidRPr="00083D78" w:rsidRDefault="00AE0598" w:rsidP="00AE0598">
            <w:pPr>
              <w:rPr>
                <w:rFonts w:ascii="Times New Roman" w:hAnsi="Times New Roman"/>
                <w:szCs w:val="20"/>
                <w:lang w:val="en-CA" w:eastAsia="en-CA"/>
              </w:rPr>
            </w:pPr>
          </w:p>
        </w:tc>
        <w:tc>
          <w:tcPr>
            <w:tcW w:w="1320" w:type="dxa"/>
            <w:tcBorders>
              <w:top w:val="nil"/>
              <w:left w:val="nil"/>
              <w:bottom w:val="nil"/>
              <w:right w:val="nil"/>
            </w:tcBorders>
            <w:shd w:val="clear" w:color="auto" w:fill="auto"/>
            <w:noWrap/>
            <w:vAlign w:val="center"/>
            <w:hideMark/>
          </w:tcPr>
          <w:p w14:paraId="595A49E6" w14:textId="77777777" w:rsidR="00AE0598" w:rsidRPr="00083D78" w:rsidRDefault="00AE0598" w:rsidP="00AE0598">
            <w:pPr>
              <w:rPr>
                <w:rFonts w:ascii="Times New Roman" w:hAnsi="Times New Roman"/>
                <w:szCs w:val="20"/>
                <w:lang w:val="en-CA" w:eastAsia="en-CA"/>
              </w:rPr>
            </w:pPr>
          </w:p>
        </w:tc>
        <w:tc>
          <w:tcPr>
            <w:tcW w:w="1374" w:type="dxa"/>
            <w:tcBorders>
              <w:top w:val="nil"/>
              <w:left w:val="nil"/>
              <w:bottom w:val="nil"/>
              <w:right w:val="nil"/>
            </w:tcBorders>
            <w:shd w:val="clear" w:color="auto" w:fill="auto"/>
            <w:noWrap/>
            <w:vAlign w:val="center"/>
            <w:hideMark/>
          </w:tcPr>
          <w:p w14:paraId="77D1E2FB" w14:textId="77777777" w:rsidR="00AE0598" w:rsidRPr="00083D78" w:rsidRDefault="00AE0598" w:rsidP="00AE0598">
            <w:pPr>
              <w:jc w:val="right"/>
              <w:rPr>
                <w:rFonts w:ascii="Times New Roman" w:hAnsi="Times New Roman"/>
                <w:szCs w:val="20"/>
                <w:lang w:val="en-CA" w:eastAsia="en-CA"/>
              </w:rPr>
            </w:pPr>
          </w:p>
        </w:tc>
      </w:tr>
      <w:tr w:rsidR="00AE0598" w:rsidRPr="00083D78" w14:paraId="0D25204B" w14:textId="77777777" w:rsidTr="0024528A">
        <w:trPr>
          <w:trHeight w:val="288"/>
          <w:jc w:val="center"/>
        </w:trPr>
        <w:tc>
          <w:tcPr>
            <w:tcW w:w="8931" w:type="dxa"/>
            <w:gridSpan w:val="6"/>
            <w:tcBorders>
              <w:top w:val="nil"/>
              <w:left w:val="nil"/>
              <w:bottom w:val="single" w:sz="8" w:space="0" w:color="auto"/>
              <w:right w:val="nil"/>
            </w:tcBorders>
            <w:shd w:val="clear" w:color="auto" w:fill="auto"/>
            <w:noWrap/>
            <w:vAlign w:val="center"/>
            <w:hideMark/>
          </w:tcPr>
          <w:p w14:paraId="21E5EF96" w14:textId="74744D95" w:rsidR="00AE0598" w:rsidRPr="00083D78" w:rsidRDefault="00AE0598" w:rsidP="00AE0598">
            <w:pPr>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For the three months ended September 30, 2022</w:t>
            </w:r>
          </w:p>
        </w:tc>
      </w:tr>
      <w:tr w:rsidR="00AE0598" w:rsidRPr="00083D78" w14:paraId="1CDE239C" w14:textId="77777777" w:rsidTr="00286D08">
        <w:trPr>
          <w:trHeight w:val="480"/>
          <w:jc w:val="center"/>
        </w:trPr>
        <w:tc>
          <w:tcPr>
            <w:tcW w:w="2835" w:type="dxa"/>
            <w:tcBorders>
              <w:top w:val="nil"/>
              <w:left w:val="nil"/>
              <w:bottom w:val="single" w:sz="4" w:space="0" w:color="auto"/>
              <w:right w:val="nil"/>
            </w:tcBorders>
            <w:shd w:val="clear" w:color="auto" w:fill="auto"/>
            <w:vAlign w:val="bottom"/>
            <w:hideMark/>
          </w:tcPr>
          <w:p w14:paraId="645485B5" w14:textId="27D39ECD" w:rsidR="00AE0598" w:rsidRPr="00083D78" w:rsidRDefault="00AE0598" w:rsidP="00AE0598">
            <w:pPr>
              <w:jc w:val="center"/>
              <w:rPr>
                <w:rFonts w:ascii="Calibri" w:hAnsi="Calibri" w:cs="Calibri"/>
                <w:color w:val="000000"/>
                <w:sz w:val="18"/>
                <w:szCs w:val="18"/>
                <w:lang w:val="en-CA" w:eastAsia="en-CA"/>
              </w:rPr>
            </w:pPr>
          </w:p>
        </w:tc>
        <w:tc>
          <w:tcPr>
            <w:tcW w:w="1039" w:type="dxa"/>
            <w:tcBorders>
              <w:top w:val="nil"/>
              <w:left w:val="nil"/>
              <w:bottom w:val="single" w:sz="4" w:space="0" w:color="auto"/>
              <w:right w:val="nil"/>
            </w:tcBorders>
            <w:shd w:val="clear" w:color="auto" w:fill="auto"/>
            <w:vAlign w:val="bottom"/>
            <w:hideMark/>
          </w:tcPr>
          <w:p w14:paraId="199A4DE4" w14:textId="77777777" w:rsidR="00AE0598" w:rsidRPr="00083D78" w:rsidRDefault="00AE0598" w:rsidP="00AE0598">
            <w:pPr>
              <w:jc w:val="center"/>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Loss Prevention</w:t>
            </w:r>
          </w:p>
        </w:tc>
        <w:tc>
          <w:tcPr>
            <w:tcW w:w="1229" w:type="dxa"/>
            <w:tcBorders>
              <w:top w:val="nil"/>
              <w:left w:val="nil"/>
              <w:bottom w:val="single" w:sz="4" w:space="0" w:color="auto"/>
              <w:right w:val="nil"/>
            </w:tcBorders>
            <w:shd w:val="clear" w:color="auto" w:fill="auto"/>
            <w:vAlign w:val="bottom"/>
            <w:hideMark/>
          </w:tcPr>
          <w:p w14:paraId="4FAAF533" w14:textId="77777777" w:rsidR="00AE0598" w:rsidRPr="00083D78" w:rsidRDefault="00AE0598" w:rsidP="00AE0598">
            <w:pPr>
              <w:jc w:val="center"/>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Fabrication</w:t>
            </w:r>
          </w:p>
        </w:tc>
        <w:tc>
          <w:tcPr>
            <w:tcW w:w="1134" w:type="dxa"/>
            <w:tcBorders>
              <w:top w:val="nil"/>
              <w:left w:val="nil"/>
              <w:bottom w:val="single" w:sz="4" w:space="0" w:color="auto"/>
              <w:right w:val="nil"/>
            </w:tcBorders>
            <w:shd w:val="clear" w:color="auto" w:fill="auto"/>
            <w:vAlign w:val="bottom"/>
            <w:hideMark/>
          </w:tcPr>
          <w:p w14:paraId="6C8D8968" w14:textId="77777777" w:rsidR="00AE0598" w:rsidRPr="00083D78" w:rsidRDefault="00AE0598" w:rsidP="00AE0598">
            <w:pPr>
              <w:jc w:val="center"/>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Welcoming Systems</w:t>
            </w:r>
          </w:p>
        </w:tc>
        <w:tc>
          <w:tcPr>
            <w:tcW w:w="1320" w:type="dxa"/>
            <w:tcBorders>
              <w:top w:val="nil"/>
              <w:left w:val="nil"/>
              <w:bottom w:val="single" w:sz="4" w:space="0" w:color="auto"/>
              <w:right w:val="nil"/>
            </w:tcBorders>
            <w:shd w:val="clear" w:color="auto" w:fill="auto"/>
            <w:vAlign w:val="bottom"/>
            <w:hideMark/>
          </w:tcPr>
          <w:p w14:paraId="0CDD397E" w14:textId="77777777" w:rsidR="00AE0598" w:rsidRPr="00083D78" w:rsidRDefault="00AE0598" w:rsidP="00AE0598">
            <w:pPr>
              <w:jc w:val="center"/>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Corporate and administration</w:t>
            </w:r>
          </w:p>
        </w:tc>
        <w:tc>
          <w:tcPr>
            <w:tcW w:w="1374" w:type="dxa"/>
            <w:tcBorders>
              <w:top w:val="nil"/>
              <w:left w:val="nil"/>
              <w:bottom w:val="single" w:sz="4" w:space="0" w:color="auto"/>
              <w:right w:val="nil"/>
            </w:tcBorders>
            <w:shd w:val="clear" w:color="auto" w:fill="auto"/>
            <w:vAlign w:val="bottom"/>
            <w:hideMark/>
          </w:tcPr>
          <w:p w14:paraId="1DF36108" w14:textId="77777777" w:rsidR="00AE0598" w:rsidRPr="00083D78" w:rsidRDefault="00AE0598" w:rsidP="00AE0598">
            <w:pPr>
              <w:jc w:val="center"/>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Total</w:t>
            </w:r>
          </w:p>
        </w:tc>
      </w:tr>
      <w:tr w:rsidR="00AE0598" w:rsidRPr="00083D78" w14:paraId="09463917" w14:textId="77777777" w:rsidTr="0024528A">
        <w:trPr>
          <w:trHeight w:val="240"/>
          <w:jc w:val="center"/>
        </w:trPr>
        <w:tc>
          <w:tcPr>
            <w:tcW w:w="2835" w:type="dxa"/>
            <w:tcBorders>
              <w:top w:val="nil"/>
              <w:left w:val="nil"/>
              <w:bottom w:val="nil"/>
              <w:right w:val="nil"/>
            </w:tcBorders>
            <w:shd w:val="clear" w:color="auto" w:fill="auto"/>
            <w:vAlign w:val="center"/>
            <w:hideMark/>
          </w:tcPr>
          <w:p w14:paraId="1108D7E3" w14:textId="77777777" w:rsidR="00AE0598" w:rsidRPr="00083D78" w:rsidRDefault="00AE0598" w:rsidP="00AE0598">
            <w:pPr>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Sales</w:t>
            </w:r>
          </w:p>
        </w:tc>
        <w:tc>
          <w:tcPr>
            <w:tcW w:w="1039" w:type="dxa"/>
            <w:tcBorders>
              <w:top w:val="nil"/>
              <w:left w:val="nil"/>
              <w:bottom w:val="nil"/>
              <w:right w:val="nil"/>
            </w:tcBorders>
            <w:shd w:val="clear" w:color="auto" w:fill="auto"/>
            <w:noWrap/>
            <w:vAlign w:val="center"/>
            <w:hideMark/>
          </w:tcPr>
          <w:p w14:paraId="1B4EEC7E" w14:textId="4A5E1E3E" w:rsidR="00AE0598" w:rsidRPr="00083D78" w:rsidRDefault="00AE0598" w:rsidP="00AE0598">
            <w:pPr>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$ 354,843 </w:t>
            </w:r>
          </w:p>
        </w:tc>
        <w:tc>
          <w:tcPr>
            <w:tcW w:w="1229" w:type="dxa"/>
            <w:tcBorders>
              <w:top w:val="nil"/>
              <w:left w:val="nil"/>
              <w:bottom w:val="nil"/>
              <w:right w:val="nil"/>
            </w:tcBorders>
            <w:shd w:val="clear" w:color="auto" w:fill="auto"/>
            <w:noWrap/>
            <w:vAlign w:val="center"/>
            <w:hideMark/>
          </w:tcPr>
          <w:p w14:paraId="3DD36D1F" w14:textId="04FB16DE" w:rsidR="00AE0598" w:rsidRPr="00083D78" w:rsidRDefault="00AE0598" w:rsidP="00AE0598">
            <w:pPr>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   27,229 </w:t>
            </w:r>
          </w:p>
        </w:tc>
        <w:tc>
          <w:tcPr>
            <w:tcW w:w="1134" w:type="dxa"/>
            <w:tcBorders>
              <w:top w:val="nil"/>
              <w:left w:val="nil"/>
              <w:bottom w:val="nil"/>
              <w:right w:val="nil"/>
            </w:tcBorders>
            <w:shd w:val="clear" w:color="auto" w:fill="auto"/>
            <w:noWrap/>
            <w:vAlign w:val="center"/>
            <w:hideMark/>
          </w:tcPr>
          <w:p w14:paraId="730E25CF" w14:textId="0D25417A" w:rsidR="00AE0598" w:rsidRPr="00083D78" w:rsidRDefault="00AE0598" w:rsidP="00AE0598">
            <w:pPr>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  34,014 </w:t>
            </w:r>
          </w:p>
        </w:tc>
        <w:tc>
          <w:tcPr>
            <w:tcW w:w="1320" w:type="dxa"/>
            <w:tcBorders>
              <w:top w:val="nil"/>
              <w:left w:val="nil"/>
              <w:bottom w:val="nil"/>
              <w:right w:val="nil"/>
            </w:tcBorders>
            <w:shd w:val="clear" w:color="auto" w:fill="auto"/>
            <w:noWrap/>
            <w:vAlign w:val="center"/>
            <w:hideMark/>
          </w:tcPr>
          <w:p w14:paraId="00CD7774" w14:textId="22A95F17" w:rsidR="00AE0598" w:rsidRPr="00083D78" w:rsidRDefault="00AE0598" w:rsidP="00D37357">
            <w:pPr>
              <w:ind w:right="85"/>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          -   </w:t>
            </w:r>
          </w:p>
        </w:tc>
        <w:tc>
          <w:tcPr>
            <w:tcW w:w="1374" w:type="dxa"/>
            <w:tcBorders>
              <w:top w:val="nil"/>
              <w:left w:val="nil"/>
              <w:bottom w:val="nil"/>
              <w:right w:val="nil"/>
            </w:tcBorders>
            <w:shd w:val="clear" w:color="auto" w:fill="auto"/>
            <w:noWrap/>
            <w:vAlign w:val="center"/>
            <w:hideMark/>
          </w:tcPr>
          <w:p w14:paraId="656C5D5A" w14:textId="6D025748" w:rsidR="00AE0598" w:rsidRPr="00083D78" w:rsidRDefault="00AE0598" w:rsidP="00AE0598">
            <w:pPr>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  416,086 </w:t>
            </w:r>
          </w:p>
        </w:tc>
      </w:tr>
      <w:tr w:rsidR="00AE0598" w:rsidRPr="00083D78" w14:paraId="07CCD977" w14:textId="77777777" w:rsidTr="0024528A">
        <w:trPr>
          <w:trHeight w:val="240"/>
          <w:jc w:val="center"/>
        </w:trPr>
        <w:tc>
          <w:tcPr>
            <w:tcW w:w="2835" w:type="dxa"/>
            <w:tcBorders>
              <w:top w:val="nil"/>
              <w:left w:val="nil"/>
              <w:bottom w:val="nil"/>
              <w:right w:val="nil"/>
            </w:tcBorders>
            <w:shd w:val="clear" w:color="auto" w:fill="auto"/>
            <w:vAlign w:val="center"/>
            <w:hideMark/>
          </w:tcPr>
          <w:p w14:paraId="6608DBCE" w14:textId="77777777" w:rsidR="00AE0598" w:rsidRPr="00083D78" w:rsidRDefault="00AE0598" w:rsidP="00AE0598">
            <w:pPr>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Cost of Goods Sold</w:t>
            </w:r>
          </w:p>
        </w:tc>
        <w:tc>
          <w:tcPr>
            <w:tcW w:w="1039" w:type="dxa"/>
            <w:tcBorders>
              <w:top w:val="nil"/>
              <w:left w:val="nil"/>
              <w:bottom w:val="nil"/>
              <w:right w:val="nil"/>
            </w:tcBorders>
            <w:shd w:val="clear" w:color="auto" w:fill="auto"/>
            <w:noWrap/>
            <w:vAlign w:val="center"/>
            <w:hideMark/>
          </w:tcPr>
          <w:p w14:paraId="7CE54D5E" w14:textId="6893F691" w:rsidR="00AE0598" w:rsidRPr="00083D78" w:rsidRDefault="00AE0598" w:rsidP="00AE0598">
            <w:pPr>
              <w:ind w:right="-62"/>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(190,228)</w:t>
            </w:r>
          </w:p>
        </w:tc>
        <w:tc>
          <w:tcPr>
            <w:tcW w:w="1229" w:type="dxa"/>
            <w:tcBorders>
              <w:top w:val="nil"/>
              <w:left w:val="nil"/>
              <w:bottom w:val="nil"/>
              <w:right w:val="nil"/>
            </w:tcBorders>
            <w:shd w:val="clear" w:color="auto" w:fill="auto"/>
            <w:noWrap/>
            <w:vAlign w:val="center"/>
            <w:hideMark/>
          </w:tcPr>
          <w:p w14:paraId="03D5FFB2" w14:textId="58952472" w:rsidR="00AE0598" w:rsidRPr="00083D78" w:rsidRDefault="00AE0598" w:rsidP="00AE0598">
            <w:pPr>
              <w:ind w:right="-62"/>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(16,120)</w:t>
            </w:r>
          </w:p>
        </w:tc>
        <w:tc>
          <w:tcPr>
            <w:tcW w:w="1134" w:type="dxa"/>
            <w:tcBorders>
              <w:top w:val="nil"/>
              <w:left w:val="nil"/>
              <w:bottom w:val="nil"/>
              <w:right w:val="nil"/>
            </w:tcBorders>
            <w:shd w:val="clear" w:color="auto" w:fill="auto"/>
            <w:noWrap/>
            <w:vAlign w:val="center"/>
            <w:hideMark/>
          </w:tcPr>
          <w:p w14:paraId="43BEFC8C" w14:textId="5E47405D" w:rsidR="00AE0598" w:rsidRPr="00083D78" w:rsidRDefault="00AE0598" w:rsidP="00AE0598">
            <w:pPr>
              <w:ind w:right="-62"/>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(2,092)</w:t>
            </w:r>
          </w:p>
        </w:tc>
        <w:tc>
          <w:tcPr>
            <w:tcW w:w="1320" w:type="dxa"/>
            <w:tcBorders>
              <w:top w:val="nil"/>
              <w:left w:val="nil"/>
              <w:bottom w:val="nil"/>
              <w:right w:val="nil"/>
            </w:tcBorders>
            <w:shd w:val="clear" w:color="auto" w:fill="auto"/>
            <w:noWrap/>
            <w:vAlign w:val="center"/>
            <w:hideMark/>
          </w:tcPr>
          <w:p w14:paraId="10EB5922" w14:textId="4F1A5F0E" w:rsidR="00AE0598" w:rsidRPr="00083D78" w:rsidRDefault="00AE0598" w:rsidP="00D37357">
            <w:pPr>
              <w:ind w:right="85"/>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   </w:t>
            </w:r>
          </w:p>
        </w:tc>
        <w:tc>
          <w:tcPr>
            <w:tcW w:w="1374" w:type="dxa"/>
            <w:tcBorders>
              <w:top w:val="nil"/>
              <w:left w:val="nil"/>
              <w:bottom w:val="nil"/>
              <w:right w:val="nil"/>
            </w:tcBorders>
            <w:shd w:val="clear" w:color="auto" w:fill="auto"/>
            <w:noWrap/>
            <w:vAlign w:val="center"/>
            <w:hideMark/>
          </w:tcPr>
          <w:p w14:paraId="2FC731C3" w14:textId="012FEC1F" w:rsidR="00AE0598" w:rsidRPr="00083D78" w:rsidRDefault="00AE0598" w:rsidP="00AE0598">
            <w:pPr>
              <w:ind w:right="-62"/>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(208,440)</w:t>
            </w:r>
          </w:p>
        </w:tc>
      </w:tr>
      <w:tr w:rsidR="00AE0598" w:rsidRPr="00083D78" w14:paraId="15B02811" w14:textId="77777777" w:rsidTr="0024528A">
        <w:trPr>
          <w:trHeight w:val="240"/>
          <w:jc w:val="center"/>
        </w:trPr>
        <w:tc>
          <w:tcPr>
            <w:tcW w:w="2835" w:type="dxa"/>
            <w:tcBorders>
              <w:top w:val="single" w:sz="4" w:space="0" w:color="auto"/>
              <w:left w:val="nil"/>
              <w:bottom w:val="single" w:sz="4" w:space="0" w:color="auto"/>
              <w:right w:val="nil"/>
            </w:tcBorders>
            <w:shd w:val="clear" w:color="auto" w:fill="auto"/>
            <w:noWrap/>
            <w:vAlign w:val="center"/>
            <w:hideMark/>
          </w:tcPr>
          <w:p w14:paraId="58BF529E" w14:textId="77777777" w:rsidR="00AE0598" w:rsidRPr="00083D78" w:rsidRDefault="00AE0598" w:rsidP="00AE0598">
            <w:pPr>
              <w:ind w:firstLineChars="100" w:firstLine="180"/>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Gross Profit</w:t>
            </w:r>
          </w:p>
        </w:tc>
        <w:tc>
          <w:tcPr>
            <w:tcW w:w="1039" w:type="dxa"/>
            <w:tcBorders>
              <w:top w:val="single" w:sz="4" w:space="0" w:color="auto"/>
              <w:left w:val="nil"/>
              <w:bottom w:val="single" w:sz="4" w:space="0" w:color="auto"/>
              <w:right w:val="nil"/>
            </w:tcBorders>
            <w:shd w:val="clear" w:color="auto" w:fill="auto"/>
            <w:noWrap/>
            <w:vAlign w:val="center"/>
            <w:hideMark/>
          </w:tcPr>
          <w:p w14:paraId="3ED14D91" w14:textId="26C116D1" w:rsidR="00AE0598" w:rsidRPr="00083D78" w:rsidRDefault="00AE0598" w:rsidP="00AE0598">
            <w:pPr>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164,615 </w:t>
            </w:r>
          </w:p>
        </w:tc>
        <w:tc>
          <w:tcPr>
            <w:tcW w:w="1229" w:type="dxa"/>
            <w:tcBorders>
              <w:top w:val="single" w:sz="4" w:space="0" w:color="auto"/>
              <w:left w:val="nil"/>
              <w:bottom w:val="single" w:sz="4" w:space="0" w:color="auto"/>
              <w:right w:val="nil"/>
            </w:tcBorders>
            <w:shd w:val="clear" w:color="auto" w:fill="auto"/>
            <w:noWrap/>
            <w:vAlign w:val="center"/>
            <w:hideMark/>
          </w:tcPr>
          <w:p w14:paraId="7E99892A" w14:textId="42D1138B" w:rsidR="00AE0598" w:rsidRPr="00083D78" w:rsidRDefault="00AE0598" w:rsidP="00AE0598">
            <w:pPr>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11,109 </w:t>
            </w:r>
          </w:p>
        </w:tc>
        <w:tc>
          <w:tcPr>
            <w:tcW w:w="1134" w:type="dxa"/>
            <w:tcBorders>
              <w:top w:val="single" w:sz="4" w:space="0" w:color="auto"/>
              <w:left w:val="nil"/>
              <w:bottom w:val="single" w:sz="4" w:space="0" w:color="auto"/>
              <w:right w:val="nil"/>
            </w:tcBorders>
            <w:shd w:val="clear" w:color="auto" w:fill="auto"/>
            <w:noWrap/>
            <w:vAlign w:val="center"/>
            <w:hideMark/>
          </w:tcPr>
          <w:p w14:paraId="63301A20" w14:textId="35FF8B77" w:rsidR="00AE0598" w:rsidRPr="00083D78" w:rsidRDefault="00AE0598" w:rsidP="00AE0598">
            <w:pPr>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31,922 </w:t>
            </w:r>
          </w:p>
        </w:tc>
        <w:tc>
          <w:tcPr>
            <w:tcW w:w="1320" w:type="dxa"/>
            <w:tcBorders>
              <w:top w:val="single" w:sz="4" w:space="0" w:color="auto"/>
              <w:left w:val="nil"/>
              <w:bottom w:val="single" w:sz="4" w:space="0" w:color="auto"/>
              <w:right w:val="nil"/>
            </w:tcBorders>
            <w:shd w:val="clear" w:color="auto" w:fill="auto"/>
            <w:noWrap/>
            <w:vAlign w:val="center"/>
            <w:hideMark/>
          </w:tcPr>
          <w:p w14:paraId="47671FDB" w14:textId="485CF962" w:rsidR="00AE0598" w:rsidRPr="00083D78" w:rsidRDefault="00AE0598" w:rsidP="00D37357">
            <w:pPr>
              <w:ind w:right="85"/>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   </w:t>
            </w:r>
          </w:p>
        </w:tc>
        <w:tc>
          <w:tcPr>
            <w:tcW w:w="1374" w:type="dxa"/>
            <w:tcBorders>
              <w:top w:val="single" w:sz="4" w:space="0" w:color="auto"/>
              <w:left w:val="nil"/>
              <w:bottom w:val="single" w:sz="4" w:space="0" w:color="auto"/>
              <w:right w:val="nil"/>
            </w:tcBorders>
            <w:shd w:val="clear" w:color="auto" w:fill="auto"/>
            <w:noWrap/>
            <w:vAlign w:val="center"/>
            <w:hideMark/>
          </w:tcPr>
          <w:p w14:paraId="5A3DF36B" w14:textId="13D7C155" w:rsidR="00AE0598" w:rsidRPr="00083D78" w:rsidRDefault="00AE0598" w:rsidP="00AE0598">
            <w:pPr>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207,646 </w:t>
            </w:r>
          </w:p>
        </w:tc>
      </w:tr>
      <w:tr w:rsidR="00AE0598" w:rsidRPr="00083D78" w14:paraId="0BE9E708" w14:textId="77777777" w:rsidTr="0024528A">
        <w:trPr>
          <w:trHeight w:val="252"/>
          <w:jc w:val="center"/>
        </w:trPr>
        <w:tc>
          <w:tcPr>
            <w:tcW w:w="2835" w:type="dxa"/>
            <w:tcBorders>
              <w:top w:val="nil"/>
              <w:left w:val="nil"/>
              <w:bottom w:val="nil"/>
              <w:right w:val="nil"/>
            </w:tcBorders>
            <w:shd w:val="clear" w:color="auto" w:fill="auto"/>
            <w:vAlign w:val="center"/>
            <w:hideMark/>
          </w:tcPr>
          <w:p w14:paraId="21FDBFA3" w14:textId="33DB0C14" w:rsidR="00AE0598" w:rsidRPr="00083D78" w:rsidRDefault="00AE0598" w:rsidP="00AE0598">
            <w:pPr>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Operating Expenses</w:t>
            </w:r>
            <w:r>
              <w:rPr>
                <w:rFonts w:ascii="Calibri" w:hAnsi="Calibri" w:cs="Calibri"/>
                <w:color w:val="000000"/>
                <w:sz w:val="18"/>
                <w:szCs w:val="18"/>
                <w:lang w:val="en-CA" w:eastAsia="en-CA"/>
              </w:rPr>
              <w:t>*</w:t>
            </w:r>
          </w:p>
        </w:tc>
        <w:tc>
          <w:tcPr>
            <w:tcW w:w="1039" w:type="dxa"/>
            <w:tcBorders>
              <w:top w:val="nil"/>
              <w:left w:val="nil"/>
              <w:bottom w:val="nil"/>
              <w:right w:val="nil"/>
            </w:tcBorders>
            <w:shd w:val="clear" w:color="auto" w:fill="auto"/>
            <w:noWrap/>
            <w:vAlign w:val="center"/>
            <w:hideMark/>
          </w:tcPr>
          <w:p w14:paraId="1EAD912E" w14:textId="2EA45898" w:rsidR="00AE0598" w:rsidRPr="00083D78" w:rsidRDefault="00AE0598" w:rsidP="00AE0598">
            <w:pPr>
              <w:ind w:right="-62"/>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(75,558)</w:t>
            </w:r>
          </w:p>
        </w:tc>
        <w:tc>
          <w:tcPr>
            <w:tcW w:w="1229" w:type="dxa"/>
            <w:tcBorders>
              <w:top w:val="nil"/>
              <w:left w:val="nil"/>
              <w:bottom w:val="nil"/>
              <w:right w:val="nil"/>
            </w:tcBorders>
            <w:shd w:val="clear" w:color="auto" w:fill="auto"/>
            <w:noWrap/>
            <w:vAlign w:val="center"/>
            <w:hideMark/>
          </w:tcPr>
          <w:p w14:paraId="03A757B3" w14:textId="20B8C9E7" w:rsidR="00AE0598" w:rsidRPr="00083D78" w:rsidRDefault="00AE0598" w:rsidP="00AE0598">
            <w:pPr>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(2,466)</w:t>
            </w:r>
          </w:p>
        </w:tc>
        <w:tc>
          <w:tcPr>
            <w:tcW w:w="1134" w:type="dxa"/>
            <w:tcBorders>
              <w:top w:val="nil"/>
              <w:left w:val="nil"/>
              <w:bottom w:val="nil"/>
              <w:right w:val="nil"/>
            </w:tcBorders>
            <w:shd w:val="clear" w:color="auto" w:fill="auto"/>
            <w:noWrap/>
            <w:vAlign w:val="center"/>
            <w:hideMark/>
          </w:tcPr>
          <w:p w14:paraId="45DC142A" w14:textId="007E900F" w:rsidR="00AE0598" w:rsidRPr="00083D78" w:rsidRDefault="00AE0598" w:rsidP="00AE0598">
            <w:pPr>
              <w:ind w:right="-62"/>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(75,558)</w:t>
            </w:r>
          </w:p>
        </w:tc>
        <w:tc>
          <w:tcPr>
            <w:tcW w:w="1320" w:type="dxa"/>
            <w:tcBorders>
              <w:top w:val="nil"/>
              <w:left w:val="nil"/>
              <w:bottom w:val="nil"/>
              <w:right w:val="nil"/>
            </w:tcBorders>
            <w:shd w:val="clear" w:color="auto" w:fill="auto"/>
            <w:noWrap/>
            <w:vAlign w:val="center"/>
            <w:hideMark/>
          </w:tcPr>
          <w:p w14:paraId="26FE7A8F" w14:textId="126948EC" w:rsidR="00AE0598" w:rsidRPr="00083D78" w:rsidRDefault="00AE0598" w:rsidP="00AE0598">
            <w:pPr>
              <w:ind w:right="-62"/>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(604,461)</w:t>
            </w:r>
          </w:p>
        </w:tc>
        <w:tc>
          <w:tcPr>
            <w:tcW w:w="1374" w:type="dxa"/>
            <w:tcBorders>
              <w:top w:val="nil"/>
              <w:left w:val="nil"/>
              <w:bottom w:val="nil"/>
              <w:right w:val="nil"/>
            </w:tcBorders>
            <w:shd w:val="clear" w:color="auto" w:fill="auto"/>
            <w:noWrap/>
            <w:vAlign w:val="center"/>
            <w:hideMark/>
          </w:tcPr>
          <w:p w14:paraId="0BB077A0" w14:textId="6C1F456C" w:rsidR="00AE0598" w:rsidRPr="00083D78" w:rsidRDefault="00AE0598" w:rsidP="00AE0598">
            <w:pPr>
              <w:ind w:right="-62"/>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(758,043)</w:t>
            </w:r>
          </w:p>
        </w:tc>
      </w:tr>
      <w:tr w:rsidR="00AE0598" w:rsidRPr="00083D78" w14:paraId="2E2B6C96" w14:textId="77777777" w:rsidTr="0024528A">
        <w:trPr>
          <w:trHeight w:val="240"/>
          <w:jc w:val="center"/>
        </w:trPr>
        <w:tc>
          <w:tcPr>
            <w:tcW w:w="2835" w:type="dxa"/>
            <w:tcBorders>
              <w:top w:val="nil"/>
              <w:left w:val="nil"/>
              <w:bottom w:val="nil"/>
              <w:right w:val="nil"/>
            </w:tcBorders>
            <w:shd w:val="clear" w:color="auto" w:fill="auto"/>
            <w:vAlign w:val="center"/>
            <w:hideMark/>
          </w:tcPr>
          <w:p w14:paraId="2750D056" w14:textId="77777777" w:rsidR="00AE0598" w:rsidRPr="00083D78" w:rsidRDefault="00AE0598" w:rsidP="00AE0598">
            <w:pPr>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Interest expense</w:t>
            </w:r>
          </w:p>
        </w:tc>
        <w:tc>
          <w:tcPr>
            <w:tcW w:w="1039" w:type="dxa"/>
            <w:tcBorders>
              <w:top w:val="nil"/>
              <w:left w:val="nil"/>
              <w:bottom w:val="nil"/>
              <w:right w:val="nil"/>
            </w:tcBorders>
            <w:shd w:val="clear" w:color="auto" w:fill="auto"/>
            <w:noWrap/>
            <w:vAlign w:val="center"/>
            <w:hideMark/>
          </w:tcPr>
          <w:p w14:paraId="62553015" w14:textId="6239F808" w:rsidR="00AE0598" w:rsidRPr="00083D78" w:rsidRDefault="00AE0598" w:rsidP="00AE0598">
            <w:pPr>
              <w:ind w:right="-62"/>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(5,240)</w:t>
            </w:r>
          </w:p>
        </w:tc>
        <w:tc>
          <w:tcPr>
            <w:tcW w:w="1229" w:type="dxa"/>
            <w:tcBorders>
              <w:top w:val="nil"/>
              <w:left w:val="nil"/>
              <w:bottom w:val="nil"/>
              <w:right w:val="nil"/>
            </w:tcBorders>
            <w:shd w:val="clear" w:color="auto" w:fill="auto"/>
            <w:noWrap/>
            <w:vAlign w:val="center"/>
            <w:hideMark/>
          </w:tcPr>
          <w:p w14:paraId="79228259" w14:textId="2FCDAB8C" w:rsidR="00AE0598" w:rsidRPr="00083D78" w:rsidRDefault="00AE0598" w:rsidP="00AE0598">
            <w:pPr>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(2,115)</w:t>
            </w:r>
          </w:p>
        </w:tc>
        <w:tc>
          <w:tcPr>
            <w:tcW w:w="1134" w:type="dxa"/>
            <w:tcBorders>
              <w:top w:val="nil"/>
              <w:left w:val="nil"/>
              <w:bottom w:val="nil"/>
              <w:right w:val="nil"/>
            </w:tcBorders>
            <w:shd w:val="clear" w:color="auto" w:fill="auto"/>
            <w:noWrap/>
            <w:vAlign w:val="center"/>
            <w:hideMark/>
          </w:tcPr>
          <w:p w14:paraId="3BEF7FAD" w14:textId="3FD168BB" w:rsidR="00AE0598" w:rsidRPr="00083D78" w:rsidRDefault="00AE0598" w:rsidP="00D37357">
            <w:pPr>
              <w:ind w:right="85"/>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w:t>
            </w:r>
          </w:p>
        </w:tc>
        <w:tc>
          <w:tcPr>
            <w:tcW w:w="1320" w:type="dxa"/>
            <w:tcBorders>
              <w:top w:val="nil"/>
              <w:left w:val="nil"/>
              <w:bottom w:val="nil"/>
              <w:right w:val="nil"/>
            </w:tcBorders>
            <w:shd w:val="clear" w:color="auto" w:fill="auto"/>
            <w:noWrap/>
            <w:vAlign w:val="center"/>
            <w:hideMark/>
          </w:tcPr>
          <w:p w14:paraId="6E01E6B0" w14:textId="5FAB94E4" w:rsidR="00AE0598" w:rsidRPr="00083D78" w:rsidRDefault="00AE0598" w:rsidP="00D37357">
            <w:pPr>
              <w:ind w:right="85"/>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w:t>
            </w:r>
          </w:p>
        </w:tc>
        <w:tc>
          <w:tcPr>
            <w:tcW w:w="1374" w:type="dxa"/>
            <w:tcBorders>
              <w:top w:val="nil"/>
              <w:left w:val="nil"/>
              <w:bottom w:val="nil"/>
              <w:right w:val="nil"/>
            </w:tcBorders>
            <w:shd w:val="clear" w:color="auto" w:fill="auto"/>
            <w:noWrap/>
            <w:vAlign w:val="center"/>
            <w:hideMark/>
          </w:tcPr>
          <w:p w14:paraId="59FBDBC8" w14:textId="547BC931" w:rsidR="00AE0598" w:rsidRPr="00083D78" w:rsidRDefault="00AE0598" w:rsidP="00AE0598">
            <w:pPr>
              <w:ind w:right="-62"/>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(7,355)</w:t>
            </w:r>
          </w:p>
        </w:tc>
      </w:tr>
      <w:tr w:rsidR="00AE0598" w:rsidRPr="00083D78" w14:paraId="022B1630" w14:textId="77777777" w:rsidTr="0024528A">
        <w:trPr>
          <w:trHeight w:val="240"/>
          <w:jc w:val="center"/>
        </w:trPr>
        <w:tc>
          <w:tcPr>
            <w:tcW w:w="2835" w:type="dxa"/>
            <w:tcBorders>
              <w:top w:val="nil"/>
              <w:left w:val="nil"/>
              <w:bottom w:val="nil"/>
              <w:right w:val="nil"/>
            </w:tcBorders>
            <w:shd w:val="clear" w:color="auto" w:fill="auto"/>
            <w:vAlign w:val="center"/>
            <w:hideMark/>
          </w:tcPr>
          <w:p w14:paraId="52F183AB" w14:textId="77777777" w:rsidR="00AE0598" w:rsidRPr="00083D78" w:rsidRDefault="00AE0598" w:rsidP="00AE0598">
            <w:pPr>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Amortization </w:t>
            </w:r>
          </w:p>
        </w:tc>
        <w:tc>
          <w:tcPr>
            <w:tcW w:w="1039" w:type="dxa"/>
            <w:tcBorders>
              <w:top w:val="nil"/>
              <w:left w:val="nil"/>
              <w:bottom w:val="nil"/>
              <w:right w:val="nil"/>
            </w:tcBorders>
            <w:shd w:val="clear" w:color="auto" w:fill="auto"/>
            <w:noWrap/>
            <w:vAlign w:val="center"/>
            <w:hideMark/>
          </w:tcPr>
          <w:p w14:paraId="16551469" w14:textId="3715B90F" w:rsidR="00AE0598" w:rsidRPr="00083D78" w:rsidRDefault="00AE0598" w:rsidP="00AE0598">
            <w:pPr>
              <w:ind w:right="-62"/>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(2,233)</w:t>
            </w:r>
          </w:p>
        </w:tc>
        <w:tc>
          <w:tcPr>
            <w:tcW w:w="1229" w:type="dxa"/>
            <w:tcBorders>
              <w:top w:val="nil"/>
              <w:left w:val="nil"/>
              <w:bottom w:val="nil"/>
              <w:right w:val="nil"/>
            </w:tcBorders>
            <w:shd w:val="clear" w:color="auto" w:fill="auto"/>
            <w:noWrap/>
            <w:vAlign w:val="center"/>
            <w:hideMark/>
          </w:tcPr>
          <w:p w14:paraId="58FCB917" w14:textId="41908901" w:rsidR="00AE0598" w:rsidRPr="00083D78" w:rsidRDefault="00AE0598" w:rsidP="00AE0598">
            <w:pPr>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(1,106)</w:t>
            </w:r>
          </w:p>
        </w:tc>
        <w:tc>
          <w:tcPr>
            <w:tcW w:w="1134" w:type="dxa"/>
            <w:tcBorders>
              <w:top w:val="nil"/>
              <w:left w:val="nil"/>
              <w:bottom w:val="nil"/>
              <w:right w:val="nil"/>
            </w:tcBorders>
            <w:shd w:val="clear" w:color="auto" w:fill="auto"/>
            <w:noWrap/>
            <w:vAlign w:val="center"/>
            <w:hideMark/>
          </w:tcPr>
          <w:p w14:paraId="725582FD" w14:textId="3D6DFEB6" w:rsidR="00AE0598" w:rsidRPr="00083D78" w:rsidRDefault="00AE0598" w:rsidP="00AE0598">
            <w:pPr>
              <w:ind w:right="-62"/>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(32,595)</w:t>
            </w:r>
          </w:p>
        </w:tc>
        <w:tc>
          <w:tcPr>
            <w:tcW w:w="1320" w:type="dxa"/>
            <w:tcBorders>
              <w:top w:val="nil"/>
              <w:left w:val="nil"/>
              <w:bottom w:val="nil"/>
              <w:right w:val="nil"/>
            </w:tcBorders>
            <w:shd w:val="clear" w:color="auto" w:fill="auto"/>
            <w:noWrap/>
            <w:vAlign w:val="center"/>
            <w:hideMark/>
          </w:tcPr>
          <w:p w14:paraId="558F29BB" w14:textId="06B734B7" w:rsidR="00AE0598" w:rsidRPr="00083D78" w:rsidRDefault="00AE0598" w:rsidP="00AE0598">
            <w:pPr>
              <w:ind w:right="-62"/>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(3,085)</w:t>
            </w:r>
          </w:p>
        </w:tc>
        <w:tc>
          <w:tcPr>
            <w:tcW w:w="1374" w:type="dxa"/>
            <w:tcBorders>
              <w:top w:val="nil"/>
              <w:left w:val="nil"/>
              <w:bottom w:val="nil"/>
              <w:right w:val="nil"/>
            </w:tcBorders>
            <w:shd w:val="clear" w:color="auto" w:fill="auto"/>
            <w:noWrap/>
            <w:vAlign w:val="center"/>
            <w:hideMark/>
          </w:tcPr>
          <w:p w14:paraId="7040D4A8" w14:textId="2BE238E4" w:rsidR="00AE0598" w:rsidRPr="00083D78" w:rsidRDefault="00AE0598" w:rsidP="00AE0598">
            <w:pPr>
              <w:ind w:right="-62"/>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(39,019)</w:t>
            </w:r>
          </w:p>
        </w:tc>
      </w:tr>
      <w:tr w:rsidR="00AE0598" w:rsidRPr="00083D78" w14:paraId="259DA8C1" w14:textId="77777777" w:rsidTr="0024528A">
        <w:trPr>
          <w:trHeight w:val="240"/>
          <w:jc w:val="center"/>
        </w:trPr>
        <w:tc>
          <w:tcPr>
            <w:tcW w:w="2835" w:type="dxa"/>
            <w:tcBorders>
              <w:top w:val="nil"/>
              <w:left w:val="nil"/>
              <w:bottom w:val="nil"/>
              <w:right w:val="nil"/>
            </w:tcBorders>
            <w:shd w:val="clear" w:color="auto" w:fill="auto"/>
            <w:vAlign w:val="center"/>
            <w:hideMark/>
          </w:tcPr>
          <w:p w14:paraId="49FEEB4E" w14:textId="77777777" w:rsidR="00AE0598" w:rsidRPr="00083D78" w:rsidRDefault="00AE0598" w:rsidP="00AE0598">
            <w:pPr>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Amortization Right of Use</w:t>
            </w:r>
          </w:p>
        </w:tc>
        <w:tc>
          <w:tcPr>
            <w:tcW w:w="1039" w:type="dxa"/>
            <w:tcBorders>
              <w:top w:val="nil"/>
              <w:left w:val="nil"/>
              <w:bottom w:val="nil"/>
              <w:right w:val="nil"/>
            </w:tcBorders>
            <w:shd w:val="clear" w:color="auto" w:fill="auto"/>
            <w:noWrap/>
            <w:vAlign w:val="center"/>
            <w:hideMark/>
          </w:tcPr>
          <w:p w14:paraId="5395EE32" w14:textId="6F8CDCF5" w:rsidR="00AE0598" w:rsidRPr="00083D78" w:rsidRDefault="00AE0598" w:rsidP="00D37357">
            <w:pPr>
              <w:ind w:right="85"/>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   </w:t>
            </w:r>
          </w:p>
        </w:tc>
        <w:tc>
          <w:tcPr>
            <w:tcW w:w="1229" w:type="dxa"/>
            <w:tcBorders>
              <w:top w:val="nil"/>
              <w:left w:val="nil"/>
              <w:bottom w:val="nil"/>
              <w:right w:val="nil"/>
            </w:tcBorders>
            <w:shd w:val="clear" w:color="auto" w:fill="auto"/>
            <w:noWrap/>
            <w:vAlign w:val="center"/>
            <w:hideMark/>
          </w:tcPr>
          <w:p w14:paraId="39DFE35C" w14:textId="0576A8E5" w:rsidR="00AE0598" w:rsidRPr="00083D78" w:rsidRDefault="00AE0598" w:rsidP="00D37357">
            <w:pPr>
              <w:ind w:right="85"/>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   </w:t>
            </w:r>
          </w:p>
        </w:tc>
        <w:tc>
          <w:tcPr>
            <w:tcW w:w="1134" w:type="dxa"/>
            <w:tcBorders>
              <w:top w:val="nil"/>
              <w:left w:val="nil"/>
              <w:bottom w:val="nil"/>
              <w:right w:val="nil"/>
            </w:tcBorders>
            <w:shd w:val="clear" w:color="auto" w:fill="auto"/>
            <w:noWrap/>
            <w:vAlign w:val="center"/>
            <w:hideMark/>
          </w:tcPr>
          <w:p w14:paraId="5D22092D" w14:textId="0865D2E4" w:rsidR="00AE0598" w:rsidRPr="00083D78" w:rsidRDefault="00AE0598" w:rsidP="00D37357">
            <w:pPr>
              <w:ind w:right="85"/>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w:t>
            </w:r>
          </w:p>
        </w:tc>
        <w:tc>
          <w:tcPr>
            <w:tcW w:w="1320" w:type="dxa"/>
            <w:tcBorders>
              <w:top w:val="nil"/>
              <w:left w:val="nil"/>
              <w:bottom w:val="nil"/>
              <w:right w:val="nil"/>
            </w:tcBorders>
            <w:shd w:val="clear" w:color="auto" w:fill="auto"/>
            <w:noWrap/>
            <w:vAlign w:val="center"/>
            <w:hideMark/>
          </w:tcPr>
          <w:p w14:paraId="7DC6EB7F" w14:textId="3164F05C" w:rsidR="00AE0598" w:rsidRPr="00083D78" w:rsidRDefault="00AE0598" w:rsidP="00AE0598">
            <w:pPr>
              <w:ind w:right="-62"/>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(7,762)</w:t>
            </w:r>
          </w:p>
        </w:tc>
        <w:tc>
          <w:tcPr>
            <w:tcW w:w="1374" w:type="dxa"/>
            <w:tcBorders>
              <w:top w:val="nil"/>
              <w:left w:val="nil"/>
              <w:bottom w:val="nil"/>
              <w:right w:val="nil"/>
            </w:tcBorders>
            <w:shd w:val="clear" w:color="auto" w:fill="auto"/>
            <w:noWrap/>
            <w:vAlign w:val="center"/>
            <w:hideMark/>
          </w:tcPr>
          <w:p w14:paraId="53455368" w14:textId="20AD3F5F" w:rsidR="00AE0598" w:rsidRPr="00083D78" w:rsidRDefault="00AE0598" w:rsidP="00AE0598">
            <w:pPr>
              <w:ind w:right="-62"/>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(7,762)</w:t>
            </w:r>
          </w:p>
        </w:tc>
      </w:tr>
      <w:tr w:rsidR="00AE0598" w:rsidRPr="00083D78" w14:paraId="5342B13F" w14:textId="77777777" w:rsidTr="0024528A">
        <w:trPr>
          <w:trHeight w:val="240"/>
          <w:jc w:val="center"/>
        </w:trPr>
        <w:tc>
          <w:tcPr>
            <w:tcW w:w="2835" w:type="dxa"/>
            <w:tcBorders>
              <w:top w:val="nil"/>
              <w:left w:val="nil"/>
              <w:bottom w:val="nil"/>
              <w:right w:val="nil"/>
            </w:tcBorders>
            <w:shd w:val="clear" w:color="auto" w:fill="auto"/>
            <w:vAlign w:val="center"/>
            <w:hideMark/>
          </w:tcPr>
          <w:p w14:paraId="2C5FC423" w14:textId="77777777" w:rsidR="00AE0598" w:rsidRPr="00083D78" w:rsidRDefault="00AE0598" w:rsidP="00AE0598">
            <w:pPr>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Foreign exchange loss</w:t>
            </w:r>
          </w:p>
        </w:tc>
        <w:tc>
          <w:tcPr>
            <w:tcW w:w="1039" w:type="dxa"/>
            <w:tcBorders>
              <w:top w:val="nil"/>
              <w:left w:val="nil"/>
              <w:bottom w:val="nil"/>
              <w:right w:val="nil"/>
            </w:tcBorders>
            <w:shd w:val="clear" w:color="auto" w:fill="auto"/>
            <w:noWrap/>
            <w:vAlign w:val="center"/>
            <w:hideMark/>
          </w:tcPr>
          <w:p w14:paraId="70F44C40" w14:textId="43AED176" w:rsidR="00AE0598" w:rsidRPr="00083D78" w:rsidRDefault="00AE0598" w:rsidP="00AE0598">
            <w:pPr>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13,919 </w:t>
            </w:r>
          </w:p>
        </w:tc>
        <w:tc>
          <w:tcPr>
            <w:tcW w:w="1229" w:type="dxa"/>
            <w:tcBorders>
              <w:top w:val="nil"/>
              <w:left w:val="nil"/>
              <w:bottom w:val="nil"/>
              <w:right w:val="nil"/>
            </w:tcBorders>
            <w:shd w:val="clear" w:color="auto" w:fill="auto"/>
            <w:noWrap/>
            <w:vAlign w:val="center"/>
            <w:hideMark/>
          </w:tcPr>
          <w:p w14:paraId="671E35C6" w14:textId="316EBE12" w:rsidR="00AE0598" w:rsidRPr="00083D78" w:rsidRDefault="00AE0598" w:rsidP="00D37357">
            <w:pPr>
              <w:ind w:right="85"/>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   </w:t>
            </w:r>
          </w:p>
        </w:tc>
        <w:tc>
          <w:tcPr>
            <w:tcW w:w="1134" w:type="dxa"/>
            <w:tcBorders>
              <w:top w:val="nil"/>
              <w:left w:val="nil"/>
              <w:bottom w:val="nil"/>
              <w:right w:val="nil"/>
            </w:tcBorders>
            <w:shd w:val="clear" w:color="auto" w:fill="auto"/>
            <w:noWrap/>
            <w:vAlign w:val="center"/>
            <w:hideMark/>
          </w:tcPr>
          <w:p w14:paraId="0D01D6F5" w14:textId="40F222E5" w:rsidR="00AE0598" w:rsidRPr="00083D78" w:rsidRDefault="00AE0598" w:rsidP="00D37357">
            <w:pPr>
              <w:ind w:right="85"/>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w:t>
            </w:r>
          </w:p>
        </w:tc>
        <w:tc>
          <w:tcPr>
            <w:tcW w:w="1320" w:type="dxa"/>
            <w:tcBorders>
              <w:top w:val="nil"/>
              <w:left w:val="nil"/>
              <w:bottom w:val="nil"/>
              <w:right w:val="nil"/>
            </w:tcBorders>
            <w:shd w:val="clear" w:color="auto" w:fill="auto"/>
            <w:noWrap/>
            <w:vAlign w:val="center"/>
            <w:hideMark/>
          </w:tcPr>
          <w:p w14:paraId="1AA0294E" w14:textId="455823A9" w:rsidR="00AE0598" w:rsidRPr="00083D78" w:rsidRDefault="00AE0598" w:rsidP="00D37357">
            <w:pPr>
              <w:ind w:right="85"/>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w:t>
            </w:r>
          </w:p>
        </w:tc>
        <w:tc>
          <w:tcPr>
            <w:tcW w:w="1374" w:type="dxa"/>
            <w:tcBorders>
              <w:top w:val="nil"/>
              <w:left w:val="nil"/>
              <w:bottom w:val="nil"/>
              <w:right w:val="nil"/>
            </w:tcBorders>
            <w:shd w:val="clear" w:color="auto" w:fill="auto"/>
            <w:noWrap/>
            <w:vAlign w:val="center"/>
            <w:hideMark/>
          </w:tcPr>
          <w:p w14:paraId="0D5D66F0" w14:textId="615CD206" w:rsidR="00AE0598" w:rsidRPr="00083D78" w:rsidRDefault="00AE0598" w:rsidP="00AE0598">
            <w:pPr>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13,919 </w:t>
            </w:r>
          </w:p>
        </w:tc>
      </w:tr>
      <w:tr w:rsidR="00AE0598" w:rsidRPr="00083D78" w14:paraId="3EE8A40F" w14:textId="77777777" w:rsidTr="0024528A">
        <w:trPr>
          <w:trHeight w:val="240"/>
          <w:jc w:val="center"/>
        </w:trPr>
        <w:tc>
          <w:tcPr>
            <w:tcW w:w="2835" w:type="dxa"/>
            <w:tcBorders>
              <w:top w:val="single" w:sz="4" w:space="0" w:color="auto"/>
              <w:left w:val="nil"/>
              <w:bottom w:val="single" w:sz="4" w:space="0" w:color="auto"/>
              <w:right w:val="nil"/>
            </w:tcBorders>
            <w:shd w:val="clear" w:color="auto" w:fill="auto"/>
            <w:noWrap/>
            <w:vAlign w:val="center"/>
            <w:hideMark/>
          </w:tcPr>
          <w:p w14:paraId="4096903C" w14:textId="77777777" w:rsidR="00AE0598" w:rsidRPr="00083D78" w:rsidRDefault="00AE0598" w:rsidP="00AE0598">
            <w:pPr>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w:t>
            </w:r>
          </w:p>
        </w:tc>
        <w:tc>
          <w:tcPr>
            <w:tcW w:w="1039" w:type="dxa"/>
            <w:tcBorders>
              <w:top w:val="single" w:sz="4" w:space="0" w:color="auto"/>
              <w:left w:val="nil"/>
              <w:bottom w:val="single" w:sz="4" w:space="0" w:color="auto"/>
              <w:right w:val="nil"/>
            </w:tcBorders>
            <w:shd w:val="clear" w:color="auto" w:fill="auto"/>
            <w:noWrap/>
            <w:vAlign w:val="center"/>
            <w:hideMark/>
          </w:tcPr>
          <w:p w14:paraId="6B28192C" w14:textId="2431888E" w:rsidR="00AE0598" w:rsidRPr="00083D78" w:rsidRDefault="00AE0598" w:rsidP="00AE0598">
            <w:pPr>
              <w:ind w:right="-62"/>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(69,112)</w:t>
            </w:r>
          </w:p>
        </w:tc>
        <w:tc>
          <w:tcPr>
            <w:tcW w:w="1229" w:type="dxa"/>
            <w:tcBorders>
              <w:top w:val="single" w:sz="4" w:space="0" w:color="auto"/>
              <w:left w:val="nil"/>
              <w:bottom w:val="single" w:sz="4" w:space="0" w:color="auto"/>
              <w:right w:val="nil"/>
            </w:tcBorders>
            <w:shd w:val="clear" w:color="auto" w:fill="auto"/>
            <w:noWrap/>
            <w:vAlign w:val="center"/>
            <w:hideMark/>
          </w:tcPr>
          <w:p w14:paraId="7C5AA2D8" w14:textId="1B506F81" w:rsidR="00AE0598" w:rsidRPr="00083D78" w:rsidRDefault="00AE0598" w:rsidP="00AE0598">
            <w:pPr>
              <w:ind w:right="-62"/>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(5,687)</w:t>
            </w:r>
          </w:p>
        </w:tc>
        <w:tc>
          <w:tcPr>
            <w:tcW w:w="1134" w:type="dxa"/>
            <w:tcBorders>
              <w:top w:val="single" w:sz="4" w:space="0" w:color="auto"/>
              <w:left w:val="nil"/>
              <w:bottom w:val="single" w:sz="4" w:space="0" w:color="auto"/>
              <w:right w:val="nil"/>
            </w:tcBorders>
            <w:shd w:val="clear" w:color="auto" w:fill="auto"/>
            <w:noWrap/>
            <w:vAlign w:val="center"/>
            <w:hideMark/>
          </w:tcPr>
          <w:p w14:paraId="3C262E08" w14:textId="77D25903" w:rsidR="00AE0598" w:rsidRPr="00083D78" w:rsidRDefault="00AE0598" w:rsidP="00AE0598">
            <w:pPr>
              <w:ind w:right="-62"/>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(108,153)</w:t>
            </w:r>
          </w:p>
        </w:tc>
        <w:tc>
          <w:tcPr>
            <w:tcW w:w="1320" w:type="dxa"/>
            <w:tcBorders>
              <w:top w:val="single" w:sz="4" w:space="0" w:color="auto"/>
              <w:left w:val="nil"/>
              <w:bottom w:val="single" w:sz="4" w:space="0" w:color="auto"/>
              <w:right w:val="nil"/>
            </w:tcBorders>
            <w:shd w:val="clear" w:color="auto" w:fill="auto"/>
            <w:noWrap/>
            <w:vAlign w:val="center"/>
            <w:hideMark/>
          </w:tcPr>
          <w:p w14:paraId="1FC0C299" w14:textId="5BADCE49" w:rsidR="00AE0598" w:rsidRPr="00083D78" w:rsidRDefault="00AE0598" w:rsidP="00AE0598">
            <w:pPr>
              <w:ind w:right="-62"/>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(615,308)</w:t>
            </w:r>
          </w:p>
        </w:tc>
        <w:tc>
          <w:tcPr>
            <w:tcW w:w="1374" w:type="dxa"/>
            <w:tcBorders>
              <w:top w:val="single" w:sz="4" w:space="0" w:color="auto"/>
              <w:left w:val="nil"/>
              <w:bottom w:val="single" w:sz="4" w:space="0" w:color="auto"/>
              <w:right w:val="nil"/>
            </w:tcBorders>
            <w:shd w:val="clear" w:color="auto" w:fill="auto"/>
            <w:noWrap/>
            <w:vAlign w:val="center"/>
            <w:hideMark/>
          </w:tcPr>
          <w:p w14:paraId="40F62B51" w14:textId="35CFACA6" w:rsidR="00AE0598" w:rsidRPr="00083D78" w:rsidRDefault="00AE0598" w:rsidP="00AE0598">
            <w:pPr>
              <w:ind w:right="-62"/>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(798,260)</w:t>
            </w:r>
          </w:p>
        </w:tc>
      </w:tr>
      <w:tr w:rsidR="00AE0598" w:rsidRPr="00083D78" w14:paraId="563D125B" w14:textId="77777777" w:rsidTr="0024528A">
        <w:trPr>
          <w:trHeight w:val="252"/>
          <w:jc w:val="center"/>
        </w:trPr>
        <w:tc>
          <w:tcPr>
            <w:tcW w:w="2835" w:type="dxa"/>
            <w:tcBorders>
              <w:top w:val="nil"/>
              <w:left w:val="nil"/>
              <w:bottom w:val="single" w:sz="8" w:space="0" w:color="auto"/>
              <w:right w:val="nil"/>
            </w:tcBorders>
            <w:shd w:val="clear" w:color="auto" w:fill="auto"/>
            <w:noWrap/>
            <w:vAlign w:val="center"/>
            <w:hideMark/>
          </w:tcPr>
          <w:p w14:paraId="7DEAA0EC" w14:textId="1632FCD8" w:rsidR="00AE0598" w:rsidRPr="00083D78" w:rsidRDefault="00645D0F" w:rsidP="00AE0598">
            <w:pPr>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Net</w:t>
            </w:r>
            <w:r>
              <w:rPr>
                <w:rFonts w:ascii="Calibri" w:hAnsi="Calibri" w:cs="Calibri"/>
                <w:color w:val="000000"/>
                <w:sz w:val="18"/>
                <w:szCs w:val="18"/>
                <w:lang w:val="en-CA" w:eastAsia="en-CA"/>
              </w:rPr>
              <w:t xml:space="preserve"> </w:t>
            </w:r>
            <w:r w:rsidR="007D014D">
              <w:rPr>
                <w:rFonts w:ascii="Calibri" w:hAnsi="Calibri" w:cs="Calibri"/>
                <w:color w:val="000000"/>
                <w:sz w:val="18"/>
                <w:szCs w:val="18"/>
                <w:lang w:val="en-CA" w:eastAsia="en-CA"/>
              </w:rPr>
              <w:t>i</w:t>
            </w:r>
            <w:r>
              <w:rPr>
                <w:rFonts w:ascii="Calibri" w:hAnsi="Calibri" w:cs="Calibri"/>
                <w:color w:val="000000"/>
                <w:sz w:val="18"/>
                <w:szCs w:val="18"/>
                <w:lang w:val="en-CA" w:eastAsia="en-CA"/>
              </w:rPr>
              <w:t>ncome</w:t>
            </w:r>
            <w:r w:rsidRPr="00083D78">
              <w:rPr>
                <w:rFonts w:ascii="Calibri" w:hAnsi="Calibri" w:cs="Calibri"/>
                <w:color w:val="000000"/>
                <w:sz w:val="18"/>
                <w:szCs w:val="18"/>
                <w:lang w:val="en-CA" w:eastAsia="en-CA"/>
              </w:rPr>
              <w:t xml:space="preserve"> </w:t>
            </w:r>
            <w:r>
              <w:rPr>
                <w:rFonts w:ascii="Calibri" w:hAnsi="Calibri" w:cs="Calibri"/>
                <w:color w:val="000000"/>
                <w:sz w:val="18"/>
                <w:szCs w:val="18"/>
                <w:lang w:val="en-CA" w:eastAsia="en-CA"/>
              </w:rPr>
              <w:t>(</w:t>
            </w:r>
            <w:r w:rsidR="007D014D">
              <w:rPr>
                <w:rFonts w:ascii="Calibri" w:hAnsi="Calibri" w:cs="Calibri"/>
                <w:color w:val="000000"/>
                <w:sz w:val="18"/>
                <w:szCs w:val="18"/>
                <w:lang w:val="en-CA" w:eastAsia="en-CA"/>
              </w:rPr>
              <w:t>l</w:t>
            </w:r>
            <w:r w:rsidRPr="00083D78">
              <w:rPr>
                <w:rFonts w:ascii="Calibri" w:hAnsi="Calibri" w:cs="Calibri"/>
                <w:color w:val="000000"/>
                <w:sz w:val="18"/>
                <w:szCs w:val="18"/>
                <w:lang w:val="en-CA" w:eastAsia="en-CA"/>
              </w:rPr>
              <w:t>oss</w:t>
            </w:r>
            <w:r>
              <w:rPr>
                <w:rFonts w:ascii="Calibri" w:hAnsi="Calibri" w:cs="Calibri"/>
                <w:color w:val="000000"/>
                <w:sz w:val="18"/>
                <w:szCs w:val="18"/>
                <w:lang w:val="en-CA" w:eastAsia="en-CA"/>
              </w:rPr>
              <w:t>)</w:t>
            </w:r>
            <w:r w:rsidRPr="00083D78">
              <w:rPr>
                <w:rFonts w:ascii="Calibri" w:hAnsi="Calibri" w:cs="Calibri"/>
                <w:color w:val="000000"/>
                <w:sz w:val="18"/>
                <w:szCs w:val="18"/>
                <w:lang w:val="en-CA" w:eastAsia="en-CA"/>
              </w:rPr>
              <w:t xml:space="preserve"> and comprehensive </w:t>
            </w:r>
            <w:r w:rsidR="007D014D">
              <w:rPr>
                <w:rFonts w:ascii="Calibri" w:hAnsi="Calibri" w:cs="Calibri"/>
                <w:color w:val="000000"/>
                <w:sz w:val="18"/>
                <w:szCs w:val="18"/>
                <w:lang w:val="en-CA" w:eastAsia="en-CA"/>
              </w:rPr>
              <w:t>i</w:t>
            </w:r>
            <w:r>
              <w:rPr>
                <w:rFonts w:ascii="Calibri" w:hAnsi="Calibri" w:cs="Calibri"/>
                <w:color w:val="000000"/>
                <w:sz w:val="18"/>
                <w:szCs w:val="18"/>
                <w:lang w:val="en-CA" w:eastAsia="en-CA"/>
              </w:rPr>
              <w:t>ncome (</w:t>
            </w:r>
            <w:r w:rsidRPr="00083D78">
              <w:rPr>
                <w:rFonts w:ascii="Calibri" w:hAnsi="Calibri" w:cs="Calibri"/>
                <w:color w:val="000000"/>
                <w:sz w:val="18"/>
                <w:szCs w:val="18"/>
                <w:lang w:val="en-CA" w:eastAsia="en-CA"/>
              </w:rPr>
              <w:t>loss</w:t>
            </w:r>
            <w:r>
              <w:rPr>
                <w:rFonts w:ascii="Calibri" w:hAnsi="Calibri" w:cs="Calibri"/>
                <w:color w:val="000000"/>
                <w:sz w:val="18"/>
                <w:szCs w:val="18"/>
                <w:lang w:val="en-CA" w:eastAsia="en-CA"/>
              </w:rPr>
              <w:t>)</w:t>
            </w:r>
          </w:p>
        </w:tc>
        <w:tc>
          <w:tcPr>
            <w:tcW w:w="1039" w:type="dxa"/>
            <w:tcBorders>
              <w:top w:val="nil"/>
              <w:left w:val="nil"/>
              <w:bottom w:val="single" w:sz="8" w:space="0" w:color="auto"/>
              <w:right w:val="nil"/>
            </w:tcBorders>
            <w:shd w:val="clear" w:color="auto" w:fill="auto"/>
            <w:noWrap/>
            <w:vAlign w:val="center"/>
            <w:hideMark/>
          </w:tcPr>
          <w:p w14:paraId="2D2C76E5" w14:textId="0A0E44A8" w:rsidR="00AE0598" w:rsidRPr="00083D78" w:rsidRDefault="00AE0598" w:rsidP="00AE0598">
            <w:pPr>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w:t>
            </w:r>
            <w:r>
              <w:rPr>
                <w:rFonts w:ascii="Calibri" w:hAnsi="Calibri" w:cs="Calibri"/>
                <w:color w:val="000000"/>
                <w:sz w:val="18"/>
                <w:szCs w:val="18"/>
                <w:lang w:val="en-CA" w:eastAsia="en-CA"/>
              </w:rPr>
              <w:t xml:space="preserve"> </w:t>
            </w:r>
            <w:r w:rsidRPr="00083D78">
              <w:rPr>
                <w:rFonts w:ascii="Calibri" w:hAnsi="Calibri" w:cs="Calibri"/>
                <w:color w:val="000000"/>
                <w:sz w:val="18"/>
                <w:szCs w:val="18"/>
                <w:lang w:val="en-CA" w:eastAsia="en-CA"/>
              </w:rPr>
              <w:t xml:space="preserve">95,503 </w:t>
            </w:r>
          </w:p>
        </w:tc>
        <w:tc>
          <w:tcPr>
            <w:tcW w:w="1229" w:type="dxa"/>
            <w:tcBorders>
              <w:top w:val="nil"/>
              <w:left w:val="nil"/>
              <w:bottom w:val="single" w:sz="8" w:space="0" w:color="auto"/>
              <w:right w:val="nil"/>
            </w:tcBorders>
            <w:shd w:val="clear" w:color="auto" w:fill="auto"/>
            <w:noWrap/>
            <w:vAlign w:val="center"/>
            <w:hideMark/>
          </w:tcPr>
          <w:p w14:paraId="1DD9FE18" w14:textId="30E81645" w:rsidR="00AE0598" w:rsidRPr="00083D78" w:rsidRDefault="00AE0598" w:rsidP="00AE0598">
            <w:pPr>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$ 5,422 </w:t>
            </w:r>
          </w:p>
        </w:tc>
        <w:tc>
          <w:tcPr>
            <w:tcW w:w="1134" w:type="dxa"/>
            <w:tcBorders>
              <w:top w:val="nil"/>
              <w:left w:val="nil"/>
              <w:bottom w:val="single" w:sz="8" w:space="0" w:color="auto"/>
              <w:right w:val="nil"/>
            </w:tcBorders>
            <w:shd w:val="clear" w:color="auto" w:fill="auto"/>
            <w:noWrap/>
            <w:vAlign w:val="center"/>
            <w:hideMark/>
          </w:tcPr>
          <w:p w14:paraId="4EF59C76" w14:textId="313A9EBA" w:rsidR="00AE0598" w:rsidRPr="00083D78" w:rsidRDefault="00AE0598" w:rsidP="00AE0598">
            <w:pPr>
              <w:ind w:right="-62"/>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 (76,231)</w:t>
            </w:r>
          </w:p>
        </w:tc>
        <w:tc>
          <w:tcPr>
            <w:tcW w:w="1320" w:type="dxa"/>
            <w:tcBorders>
              <w:top w:val="nil"/>
              <w:left w:val="nil"/>
              <w:bottom w:val="single" w:sz="8" w:space="0" w:color="auto"/>
              <w:right w:val="nil"/>
            </w:tcBorders>
            <w:shd w:val="clear" w:color="auto" w:fill="auto"/>
            <w:noWrap/>
            <w:vAlign w:val="center"/>
            <w:hideMark/>
          </w:tcPr>
          <w:p w14:paraId="3F80281E" w14:textId="74FD372D" w:rsidR="00AE0598" w:rsidRPr="00083D78" w:rsidRDefault="00AE0598" w:rsidP="00AE0598">
            <w:pPr>
              <w:ind w:right="-62"/>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 (615,308)</w:t>
            </w:r>
          </w:p>
        </w:tc>
        <w:tc>
          <w:tcPr>
            <w:tcW w:w="1374" w:type="dxa"/>
            <w:tcBorders>
              <w:top w:val="nil"/>
              <w:left w:val="nil"/>
              <w:bottom w:val="single" w:sz="8" w:space="0" w:color="auto"/>
              <w:right w:val="nil"/>
            </w:tcBorders>
            <w:shd w:val="clear" w:color="auto" w:fill="auto"/>
            <w:noWrap/>
            <w:vAlign w:val="center"/>
            <w:hideMark/>
          </w:tcPr>
          <w:p w14:paraId="328FEB27" w14:textId="7B1F25E2" w:rsidR="00AE0598" w:rsidRPr="00083D78" w:rsidRDefault="00AE0598" w:rsidP="00AE0598">
            <w:pPr>
              <w:ind w:right="-62"/>
              <w:jc w:val="right"/>
              <w:rPr>
                <w:rFonts w:ascii="Calibri" w:hAnsi="Calibri" w:cs="Calibri"/>
                <w:color w:val="000000"/>
                <w:sz w:val="18"/>
                <w:szCs w:val="18"/>
                <w:lang w:val="en-CA" w:eastAsia="en-CA"/>
              </w:rPr>
            </w:pPr>
            <w:r w:rsidRPr="00083D78">
              <w:rPr>
                <w:rFonts w:ascii="Calibri" w:hAnsi="Calibri" w:cs="Calibri"/>
                <w:color w:val="000000"/>
                <w:sz w:val="18"/>
                <w:szCs w:val="18"/>
                <w:lang w:val="en-CA" w:eastAsia="en-CA"/>
              </w:rPr>
              <w:t xml:space="preserve"> $ (590,614)</w:t>
            </w:r>
          </w:p>
        </w:tc>
      </w:tr>
    </w:tbl>
    <w:p w14:paraId="2CDE4C52" w14:textId="74A9EED7" w:rsidR="00A1525E" w:rsidRPr="00911D3B" w:rsidRDefault="00286D08" w:rsidP="00911D3B">
      <w:pPr>
        <w:rPr>
          <w:i/>
          <w:iCs/>
          <w:sz w:val="18"/>
          <w:szCs w:val="18"/>
          <w:lang w:val="en-GB"/>
        </w:rPr>
      </w:pPr>
      <w:r>
        <w:rPr>
          <w:i/>
          <w:iCs/>
          <w:sz w:val="18"/>
          <w:szCs w:val="18"/>
          <w:lang w:val="en-GB"/>
        </w:rPr>
        <w:t xml:space="preserve">      </w:t>
      </w:r>
      <w:r w:rsidR="00A1525E" w:rsidRPr="00911D3B">
        <w:rPr>
          <w:i/>
          <w:iCs/>
          <w:sz w:val="18"/>
          <w:szCs w:val="18"/>
          <w:lang w:val="en-GB"/>
        </w:rPr>
        <w:t xml:space="preserve">*Operating expenses </w:t>
      </w:r>
      <w:r w:rsidR="00C83304" w:rsidRPr="00911D3B">
        <w:rPr>
          <w:i/>
          <w:iCs/>
          <w:sz w:val="18"/>
          <w:szCs w:val="18"/>
          <w:lang w:val="en-GB"/>
        </w:rPr>
        <w:t>include</w:t>
      </w:r>
      <w:r w:rsidR="00A1525E" w:rsidRPr="00911D3B">
        <w:rPr>
          <w:i/>
          <w:iCs/>
          <w:sz w:val="18"/>
          <w:szCs w:val="18"/>
          <w:lang w:val="en-GB"/>
        </w:rPr>
        <w:t xml:space="preserve"> Administration, Selling, Marketing</w:t>
      </w:r>
      <w:r w:rsidR="00D02C78" w:rsidRPr="00911D3B">
        <w:rPr>
          <w:i/>
          <w:iCs/>
          <w:sz w:val="18"/>
          <w:szCs w:val="18"/>
          <w:lang w:val="en-GB"/>
        </w:rPr>
        <w:t>,</w:t>
      </w:r>
      <w:r w:rsidR="00A1525E" w:rsidRPr="00911D3B">
        <w:rPr>
          <w:i/>
          <w:iCs/>
          <w:sz w:val="18"/>
          <w:szCs w:val="18"/>
          <w:lang w:val="en-GB"/>
        </w:rPr>
        <w:t xml:space="preserve"> and Research and Development costs.</w:t>
      </w:r>
    </w:p>
    <w:p w14:paraId="5209CC5E" w14:textId="5DBF5639" w:rsidR="001706B5" w:rsidRDefault="001706B5" w:rsidP="00A1525E">
      <w:pPr>
        <w:ind w:left="282" w:firstLine="144"/>
        <w:rPr>
          <w:rFonts w:eastAsiaTheme="minorEastAsia" w:cstheme="minorBidi"/>
          <w:szCs w:val="20"/>
          <w:lang w:val="en-GB"/>
        </w:rPr>
      </w:pPr>
    </w:p>
    <w:p w14:paraId="243D3ECD" w14:textId="36165FD5" w:rsidR="007C59F4" w:rsidRPr="001A0AD2" w:rsidRDefault="00AE4F6F" w:rsidP="00D02C78">
      <w:pPr>
        <w:ind w:left="426"/>
        <w:jc w:val="both"/>
        <w:rPr>
          <w:rFonts w:cstheme="minorHAnsi"/>
          <w:szCs w:val="20"/>
          <w:lang w:val="en-GB"/>
        </w:rPr>
      </w:pPr>
      <w:r w:rsidRPr="001A0AD2">
        <w:rPr>
          <w:rFonts w:cstheme="minorHAnsi"/>
          <w:szCs w:val="20"/>
          <w:lang w:val="en-GB"/>
        </w:rPr>
        <w:t>Loss Prevention</w:t>
      </w:r>
      <w:r w:rsidR="00615ECB" w:rsidRPr="001A0AD2">
        <w:rPr>
          <w:rFonts w:cstheme="minorHAnsi"/>
          <w:szCs w:val="20"/>
          <w:lang w:val="en-GB"/>
        </w:rPr>
        <w:t xml:space="preserve"> has </w:t>
      </w:r>
      <w:r w:rsidR="00C30437" w:rsidRPr="001A0AD2">
        <w:rPr>
          <w:rFonts w:cstheme="minorHAnsi"/>
          <w:szCs w:val="20"/>
          <w:lang w:val="en-GB"/>
        </w:rPr>
        <w:t>f</w:t>
      </w:r>
      <w:r w:rsidR="001A0AD2" w:rsidRPr="001A0AD2">
        <w:rPr>
          <w:rFonts w:cstheme="minorHAnsi"/>
          <w:szCs w:val="20"/>
          <w:lang w:val="en-GB"/>
        </w:rPr>
        <w:t>ive</w:t>
      </w:r>
      <w:r w:rsidR="00C30437" w:rsidRPr="001A0AD2">
        <w:rPr>
          <w:rFonts w:cstheme="minorHAnsi"/>
          <w:szCs w:val="20"/>
          <w:lang w:val="en-GB"/>
        </w:rPr>
        <w:t xml:space="preserve"> customers</w:t>
      </w:r>
      <w:r w:rsidR="00C83304">
        <w:rPr>
          <w:rFonts w:cstheme="minorHAnsi"/>
          <w:szCs w:val="20"/>
          <w:lang w:val="en-GB"/>
        </w:rPr>
        <w:t>, accounting</w:t>
      </w:r>
      <w:r w:rsidR="0002175D" w:rsidRPr="001A0AD2">
        <w:rPr>
          <w:rFonts w:cstheme="minorHAnsi"/>
          <w:szCs w:val="20"/>
          <w:lang w:val="en-GB"/>
        </w:rPr>
        <w:t xml:space="preserve"> for</w:t>
      </w:r>
      <w:r w:rsidR="00C30437" w:rsidRPr="001A0AD2">
        <w:rPr>
          <w:rFonts w:cstheme="minorHAnsi"/>
          <w:szCs w:val="20"/>
          <w:lang w:val="en-GB"/>
        </w:rPr>
        <w:t xml:space="preserve"> </w:t>
      </w:r>
      <w:r w:rsidR="00FA3235">
        <w:rPr>
          <w:rFonts w:cstheme="minorHAnsi"/>
          <w:szCs w:val="20"/>
          <w:lang w:val="en-GB"/>
        </w:rPr>
        <w:t>31</w:t>
      </w:r>
      <w:r w:rsidR="00C30437" w:rsidRPr="001A0AD2">
        <w:rPr>
          <w:rFonts w:cstheme="minorHAnsi"/>
          <w:szCs w:val="20"/>
          <w:lang w:val="en-GB"/>
        </w:rPr>
        <w:t>% of revenue (</w:t>
      </w:r>
      <w:r w:rsidR="007165DF">
        <w:rPr>
          <w:rFonts w:cstheme="minorHAnsi"/>
          <w:szCs w:val="20"/>
          <w:lang w:val="en-GB"/>
        </w:rPr>
        <w:t xml:space="preserve">September 30, </w:t>
      </w:r>
      <w:r w:rsidR="00C30437" w:rsidRPr="001A0AD2">
        <w:rPr>
          <w:rFonts w:cstheme="minorHAnsi"/>
          <w:szCs w:val="20"/>
          <w:lang w:val="en-GB"/>
        </w:rPr>
        <w:t>202</w:t>
      </w:r>
      <w:r w:rsidR="001A0AD2" w:rsidRPr="001A0AD2">
        <w:rPr>
          <w:rFonts w:cstheme="minorHAnsi"/>
          <w:szCs w:val="20"/>
          <w:lang w:val="en-GB"/>
        </w:rPr>
        <w:t>2</w:t>
      </w:r>
      <w:r w:rsidR="00C30437" w:rsidRPr="001A0AD2">
        <w:rPr>
          <w:rFonts w:cstheme="minorHAnsi"/>
          <w:szCs w:val="20"/>
          <w:lang w:val="en-GB"/>
        </w:rPr>
        <w:t xml:space="preserve"> </w:t>
      </w:r>
      <w:r w:rsidR="0002175D" w:rsidRPr="001A0AD2">
        <w:rPr>
          <w:rFonts w:cstheme="minorHAnsi"/>
          <w:szCs w:val="20"/>
          <w:lang w:val="en-GB"/>
        </w:rPr>
        <w:t>–</w:t>
      </w:r>
      <w:r w:rsidR="00C30437" w:rsidRPr="001A0AD2">
        <w:rPr>
          <w:rFonts w:cstheme="minorHAnsi"/>
          <w:szCs w:val="20"/>
          <w:lang w:val="en-GB"/>
        </w:rPr>
        <w:t xml:space="preserve"> </w:t>
      </w:r>
      <w:r w:rsidR="0002175D" w:rsidRPr="001A0AD2">
        <w:rPr>
          <w:rFonts w:cstheme="minorHAnsi"/>
          <w:szCs w:val="20"/>
          <w:lang w:val="en-GB"/>
        </w:rPr>
        <w:t xml:space="preserve">4 customers accounting for </w:t>
      </w:r>
      <w:r w:rsidR="001A0AD2" w:rsidRPr="001A0AD2">
        <w:rPr>
          <w:rFonts w:cstheme="minorHAnsi"/>
          <w:szCs w:val="20"/>
          <w:lang w:val="en-GB"/>
        </w:rPr>
        <w:t>3</w:t>
      </w:r>
      <w:r w:rsidR="007165DF">
        <w:rPr>
          <w:rFonts w:cstheme="minorHAnsi"/>
          <w:szCs w:val="20"/>
          <w:lang w:val="en-GB"/>
        </w:rPr>
        <w:t>1</w:t>
      </w:r>
      <w:r w:rsidR="00C30437" w:rsidRPr="001A0AD2">
        <w:rPr>
          <w:rFonts w:cstheme="minorHAnsi"/>
          <w:szCs w:val="20"/>
          <w:lang w:val="en-GB"/>
        </w:rPr>
        <w:t xml:space="preserve">%). </w:t>
      </w:r>
      <w:r w:rsidRPr="001A0AD2">
        <w:rPr>
          <w:rFonts w:cstheme="minorHAnsi"/>
          <w:szCs w:val="20"/>
          <w:lang w:val="en-GB"/>
        </w:rPr>
        <w:t xml:space="preserve">Fabrication Operations has </w:t>
      </w:r>
      <w:r w:rsidR="00BF135A">
        <w:rPr>
          <w:rFonts w:cstheme="minorHAnsi"/>
          <w:szCs w:val="20"/>
          <w:lang w:val="en-GB"/>
        </w:rPr>
        <w:t>two</w:t>
      </w:r>
      <w:r w:rsidRPr="001A0AD2">
        <w:rPr>
          <w:rFonts w:cstheme="minorHAnsi"/>
          <w:szCs w:val="20"/>
          <w:lang w:val="en-GB"/>
        </w:rPr>
        <w:t xml:space="preserve"> customer</w:t>
      </w:r>
      <w:r w:rsidR="0024528A">
        <w:rPr>
          <w:rFonts w:cstheme="minorHAnsi"/>
          <w:szCs w:val="20"/>
          <w:lang w:val="en-GB"/>
        </w:rPr>
        <w:t>s</w:t>
      </w:r>
      <w:r w:rsidR="00C83304">
        <w:rPr>
          <w:rFonts w:cstheme="minorHAnsi"/>
          <w:szCs w:val="20"/>
          <w:lang w:val="en-GB"/>
        </w:rPr>
        <w:t>, accounting</w:t>
      </w:r>
      <w:r w:rsidR="0002175D" w:rsidRPr="001A0AD2">
        <w:rPr>
          <w:rFonts w:cstheme="minorHAnsi"/>
          <w:szCs w:val="20"/>
          <w:lang w:val="en-GB"/>
        </w:rPr>
        <w:t xml:space="preserve"> for </w:t>
      </w:r>
      <w:r w:rsidR="0024528A">
        <w:rPr>
          <w:rFonts w:cstheme="minorHAnsi"/>
          <w:szCs w:val="20"/>
          <w:lang w:val="en-GB"/>
        </w:rPr>
        <w:t>74</w:t>
      </w:r>
      <w:r w:rsidR="0002175D" w:rsidRPr="001A0AD2">
        <w:rPr>
          <w:rFonts w:cstheme="minorHAnsi"/>
          <w:szCs w:val="20"/>
          <w:lang w:val="en-GB"/>
        </w:rPr>
        <w:t>%</w:t>
      </w:r>
      <w:r w:rsidR="00C30437" w:rsidRPr="001A0AD2">
        <w:rPr>
          <w:rFonts w:cstheme="minorHAnsi"/>
          <w:szCs w:val="20"/>
          <w:lang w:val="en-GB"/>
        </w:rPr>
        <w:t xml:space="preserve"> </w:t>
      </w:r>
      <w:r w:rsidR="0002175D" w:rsidRPr="001A0AD2">
        <w:rPr>
          <w:rFonts w:cstheme="minorHAnsi"/>
          <w:szCs w:val="20"/>
          <w:lang w:val="en-GB"/>
        </w:rPr>
        <w:t>of revenue</w:t>
      </w:r>
      <w:r w:rsidR="00615ECB" w:rsidRPr="001A0AD2">
        <w:rPr>
          <w:rFonts w:cstheme="minorHAnsi"/>
          <w:szCs w:val="20"/>
          <w:lang w:val="en-GB"/>
        </w:rPr>
        <w:t xml:space="preserve"> (</w:t>
      </w:r>
      <w:r w:rsidR="00547C9B">
        <w:rPr>
          <w:rFonts w:cstheme="minorHAnsi"/>
          <w:szCs w:val="20"/>
          <w:lang w:val="en-GB"/>
        </w:rPr>
        <w:t xml:space="preserve">September 30, </w:t>
      </w:r>
      <w:r w:rsidR="00547C9B" w:rsidRPr="001A0AD2">
        <w:rPr>
          <w:rFonts w:cstheme="minorHAnsi"/>
          <w:szCs w:val="20"/>
          <w:lang w:val="en-GB"/>
        </w:rPr>
        <w:t>2022</w:t>
      </w:r>
      <w:r w:rsidR="00615ECB" w:rsidRPr="001A0AD2">
        <w:rPr>
          <w:rFonts w:cstheme="minorHAnsi"/>
          <w:szCs w:val="20"/>
          <w:lang w:val="en-GB"/>
        </w:rPr>
        <w:t xml:space="preserve"> – </w:t>
      </w:r>
      <w:r w:rsidR="0002175D" w:rsidRPr="001A0AD2">
        <w:rPr>
          <w:rFonts w:cstheme="minorHAnsi"/>
          <w:szCs w:val="20"/>
          <w:lang w:val="en-GB"/>
        </w:rPr>
        <w:t xml:space="preserve">one customer accounting for </w:t>
      </w:r>
      <w:r w:rsidR="00547C9B">
        <w:rPr>
          <w:rFonts w:cstheme="minorHAnsi"/>
          <w:szCs w:val="20"/>
          <w:lang w:val="en-GB"/>
        </w:rPr>
        <w:t>54</w:t>
      </w:r>
      <w:r w:rsidR="00615ECB" w:rsidRPr="001A0AD2">
        <w:rPr>
          <w:rFonts w:cstheme="minorHAnsi"/>
          <w:szCs w:val="20"/>
          <w:lang w:val="en-GB"/>
        </w:rPr>
        <w:t>%)</w:t>
      </w:r>
      <w:r w:rsidR="00176536" w:rsidRPr="001A0AD2">
        <w:rPr>
          <w:rFonts w:cstheme="minorHAnsi"/>
          <w:szCs w:val="20"/>
          <w:lang w:val="en-GB"/>
        </w:rPr>
        <w:t>.</w:t>
      </w:r>
    </w:p>
    <w:p w14:paraId="5C9F110B" w14:textId="77777777" w:rsidR="008361F8" w:rsidRPr="001A0AD2" w:rsidRDefault="008361F8" w:rsidP="00D02C78">
      <w:pPr>
        <w:ind w:left="426"/>
        <w:jc w:val="both"/>
        <w:rPr>
          <w:rFonts w:cstheme="minorHAnsi"/>
          <w:szCs w:val="20"/>
          <w:lang w:val="en-GB"/>
        </w:rPr>
      </w:pPr>
    </w:p>
    <w:p w14:paraId="5D5DB347" w14:textId="380017FD" w:rsidR="004035DA" w:rsidRDefault="004035DA" w:rsidP="00D02C78">
      <w:pPr>
        <w:ind w:left="426" w:firstLine="6"/>
        <w:jc w:val="both"/>
        <w:rPr>
          <w:rFonts w:cstheme="minorBidi"/>
          <w:lang w:val="en-GB"/>
        </w:rPr>
      </w:pPr>
      <w:r w:rsidRPr="001A0AD2">
        <w:rPr>
          <w:rFonts w:cstheme="minorBidi"/>
          <w:lang w:val="en-GB"/>
        </w:rPr>
        <w:t xml:space="preserve">The Company’s chief operation decision makers are the CEO, </w:t>
      </w:r>
      <w:r w:rsidR="00C83304">
        <w:rPr>
          <w:rFonts w:cstheme="minorBidi"/>
          <w:lang w:val="en-GB"/>
        </w:rPr>
        <w:t xml:space="preserve">President, Corporate Secretary, and </w:t>
      </w:r>
      <w:r w:rsidRPr="001A0AD2">
        <w:rPr>
          <w:rFonts w:cstheme="minorBidi"/>
          <w:lang w:val="en-GB"/>
        </w:rPr>
        <w:t xml:space="preserve">CFO. They review the operations and performance of the Company. </w:t>
      </w:r>
      <w:proofErr w:type="gramStart"/>
      <w:r w:rsidRPr="001A0AD2">
        <w:rPr>
          <w:rFonts w:cstheme="minorBidi"/>
          <w:lang w:val="en-GB"/>
        </w:rPr>
        <w:t>All of</w:t>
      </w:r>
      <w:proofErr w:type="gramEnd"/>
      <w:r w:rsidRPr="001A0AD2">
        <w:rPr>
          <w:rFonts w:cstheme="minorBidi"/>
          <w:lang w:val="en-GB"/>
        </w:rPr>
        <w:t xml:space="preserve"> the Company’s assets are in Canada.  </w:t>
      </w:r>
    </w:p>
    <w:p w14:paraId="36EAE2DC" w14:textId="77777777" w:rsidR="00911D3B" w:rsidRDefault="00911D3B" w:rsidP="002B36BD">
      <w:pPr>
        <w:ind w:left="426" w:firstLine="1"/>
        <w:rPr>
          <w:rFonts w:cstheme="minorHAnsi"/>
          <w:szCs w:val="20"/>
          <w:lang w:val="en-GB"/>
        </w:rPr>
      </w:pPr>
    </w:p>
    <w:p w14:paraId="6FF66792" w14:textId="77777777" w:rsidR="007D014D" w:rsidRDefault="007D014D" w:rsidP="002B36BD">
      <w:pPr>
        <w:ind w:left="426" w:firstLine="1"/>
        <w:rPr>
          <w:rFonts w:cstheme="minorHAnsi"/>
          <w:szCs w:val="20"/>
          <w:lang w:val="en-GB"/>
        </w:rPr>
      </w:pPr>
    </w:p>
    <w:p w14:paraId="1756E38C" w14:textId="77777777" w:rsidR="007D014D" w:rsidRDefault="007D014D" w:rsidP="002B36BD">
      <w:pPr>
        <w:ind w:left="426" w:firstLine="1"/>
        <w:rPr>
          <w:rFonts w:cstheme="minorHAnsi"/>
          <w:szCs w:val="20"/>
          <w:lang w:val="en-GB"/>
        </w:rPr>
      </w:pPr>
    </w:p>
    <w:p w14:paraId="4D71B4F9" w14:textId="77777777" w:rsidR="007D014D" w:rsidRDefault="007D014D" w:rsidP="002B36BD">
      <w:pPr>
        <w:ind w:left="426" w:firstLine="1"/>
        <w:rPr>
          <w:rFonts w:cstheme="minorHAnsi"/>
          <w:szCs w:val="20"/>
          <w:lang w:val="en-GB"/>
        </w:rPr>
      </w:pPr>
    </w:p>
    <w:p w14:paraId="1D40F19F" w14:textId="77777777" w:rsidR="007D014D" w:rsidRDefault="007D014D" w:rsidP="002B36BD">
      <w:pPr>
        <w:ind w:left="426" w:firstLine="1"/>
        <w:rPr>
          <w:rFonts w:cstheme="minorHAnsi"/>
          <w:szCs w:val="20"/>
          <w:lang w:val="en-GB"/>
        </w:rPr>
      </w:pPr>
    </w:p>
    <w:p w14:paraId="06999431" w14:textId="77777777" w:rsidR="007D014D" w:rsidRDefault="007D014D" w:rsidP="002B36BD">
      <w:pPr>
        <w:ind w:left="426" w:firstLine="1"/>
        <w:rPr>
          <w:rFonts w:cstheme="minorHAnsi"/>
          <w:szCs w:val="20"/>
          <w:lang w:val="en-GB"/>
        </w:rPr>
      </w:pPr>
    </w:p>
    <w:p w14:paraId="5CF7953C" w14:textId="77777777" w:rsidR="007D014D" w:rsidRDefault="007D014D" w:rsidP="002B36BD">
      <w:pPr>
        <w:ind w:left="426" w:firstLine="1"/>
        <w:rPr>
          <w:rFonts w:cstheme="minorHAnsi"/>
          <w:szCs w:val="20"/>
          <w:lang w:val="en-GB"/>
        </w:rPr>
      </w:pPr>
    </w:p>
    <w:p w14:paraId="2F219549" w14:textId="77777777" w:rsidR="007D014D" w:rsidRDefault="007D014D" w:rsidP="002B36BD">
      <w:pPr>
        <w:ind w:left="426" w:firstLine="1"/>
        <w:rPr>
          <w:rFonts w:cstheme="minorHAnsi"/>
          <w:szCs w:val="20"/>
          <w:lang w:val="en-GB"/>
        </w:rPr>
      </w:pPr>
    </w:p>
    <w:p w14:paraId="4FEF3DD1" w14:textId="77777777" w:rsidR="003502C7" w:rsidRPr="00351BE0" w:rsidRDefault="003502C7" w:rsidP="003502C7">
      <w:pPr>
        <w:pStyle w:val="Heading1"/>
        <w:rPr>
          <w:lang w:val="en-GB"/>
        </w:rPr>
      </w:pPr>
      <w:r>
        <w:rPr>
          <w:lang w:val="en-GB"/>
        </w:rPr>
        <w:lastRenderedPageBreak/>
        <w:t xml:space="preserve">22 </w:t>
      </w:r>
      <w:r w:rsidRPr="00351BE0">
        <w:rPr>
          <w:lang w:val="en-GB"/>
        </w:rPr>
        <w:t xml:space="preserve">  SEGMENTED INFORMATION </w:t>
      </w:r>
      <w:r>
        <w:rPr>
          <w:lang w:val="en-GB"/>
        </w:rPr>
        <w:t>(CONTINUED)</w:t>
      </w:r>
    </w:p>
    <w:p w14:paraId="3FE0ED69" w14:textId="77777777" w:rsidR="003502C7" w:rsidRDefault="003502C7" w:rsidP="002B36BD">
      <w:pPr>
        <w:ind w:left="426" w:firstLine="1"/>
        <w:rPr>
          <w:rFonts w:cstheme="minorHAnsi"/>
          <w:szCs w:val="20"/>
          <w:lang w:val="en-GB"/>
        </w:rPr>
      </w:pPr>
    </w:p>
    <w:p w14:paraId="7A4CD17E" w14:textId="1521770D" w:rsidR="009042CD" w:rsidRPr="00817559" w:rsidRDefault="000C232A" w:rsidP="002B36BD">
      <w:pPr>
        <w:ind w:left="426" w:firstLine="1"/>
        <w:rPr>
          <w:rFonts w:cstheme="minorHAnsi"/>
          <w:szCs w:val="20"/>
          <w:lang w:val="en-GB"/>
        </w:rPr>
      </w:pPr>
      <w:r>
        <w:rPr>
          <w:rFonts w:cstheme="minorHAnsi"/>
          <w:szCs w:val="20"/>
          <w:lang w:val="en-GB"/>
        </w:rPr>
        <w:t>S</w:t>
      </w:r>
      <w:r w:rsidR="009042CD" w:rsidRPr="00817559">
        <w:rPr>
          <w:rFonts w:cstheme="minorHAnsi"/>
          <w:szCs w:val="20"/>
          <w:lang w:val="en-GB"/>
        </w:rPr>
        <w:t xml:space="preserve">ales by geographical locations are as follows: </w:t>
      </w:r>
    </w:p>
    <w:tbl>
      <w:tblPr>
        <w:tblW w:w="4820" w:type="dxa"/>
        <w:jc w:val="center"/>
        <w:tblLook w:val="04A0" w:firstRow="1" w:lastRow="0" w:firstColumn="1" w:lastColumn="0" w:noHBand="0" w:noVBand="1"/>
      </w:tblPr>
      <w:tblGrid>
        <w:gridCol w:w="1560"/>
        <w:gridCol w:w="2001"/>
        <w:gridCol w:w="1259"/>
      </w:tblGrid>
      <w:tr w:rsidR="006715E7" w:rsidRPr="006715E7" w14:paraId="111C2DB0" w14:textId="77777777" w:rsidTr="006715E7">
        <w:trPr>
          <w:trHeight w:val="480"/>
          <w:jc w:val="center"/>
        </w:trPr>
        <w:tc>
          <w:tcPr>
            <w:tcW w:w="1560" w:type="dxa"/>
            <w:tcBorders>
              <w:top w:val="nil"/>
              <w:left w:val="nil"/>
              <w:bottom w:val="nil"/>
              <w:right w:val="nil"/>
            </w:tcBorders>
            <w:shd w:val="clear" w:color="auto" w:fill="auto"/>
            <w:noWrap/>
            <w:vAlign w:val="bottom"/>
            <w:hideMark/>
          </w:tcPr>
          <w:p w14:paraId="51ADE2A0" w14:textId="77777777" w:rsidR="006715E7" w:rsidRPr="006715E7" w:rsidRDefault="006715E7" w:rsidP="006715E7">
            <w:pPr>
              <w:rPr>
                <w:rFonts w:ascii="Times New Roman" w:hAnsi="Times New Roman"/>
                <w:szCs w:val="20"/>
                <w:lang w:val="en-CA" w:eastAsia="en-CA"/>
              </w:rPr>
            </w:pPr>
          </w:p>
        </w:tc>
        <w:tc>
          <w:tcPr>
            <w:tcW w:w="3260" w:type="dxa"/>
            <w:gridSpan w:val="2"/>
            <w:tcBorders>
              <w:top w:val="nil"/>
              <w:left w:val="nil"/>
              <w:bottom w:val="single" w:sz="4" w:space="0" w:color="auto"/>
              <w:right w:val="nil"/>
            </w:tcBorders>
            <w:shd w:val="clear" w:color="auto" w:fill="auto"/>
            <w:vAlign w:val="center"/>
            <w:hideMark/>
          </w:tcPr>
          <w:p w14:paraId="16DC00EC" w14:textId="77777777" w:rsidR="006715E7" w:rsidRPr="006715E7" w:rsidRDefault="006715E7" w:rsidP="006715E7">
            <w:pPr>
              <w:jc w:val="right"/>
              <w:rPr>
                <w:rFonts w:ascii="Calibri" w:hAnsi="Calibri" w:cs="Calibri"/>
                <w:b/>
                <w:bCs/>
                <w:color w:val="000000"/>
                <w:szCs w:val="20"/>
                <w:lang w:val="en-CA" w:eastAsia="en-CA"/>
              </w:rPr>
            </w:pPr>
            <w:r w:rsidRPr="006715E7">
              <w:rPr>
                <w:rFonts w:ascii="Calibri" w:hAnsi="Calibri" w:cs="Calibri"/>
                <w:b/>
                <w:bCs/>
                <w:color w:val="000000"/>
                <w:szCs w:val="20"/>
                <w:lang w:val="en-CA" w:eastAsia="en-CA"/>
              </w:rPr>
              <w:t>For the three months ended September 30</w:t>
            </w:r>
          </w:p>
        </w:tc>
      </w:tr>
      <w:tr w:rsidR="006715E7" w:rsidRPr="006715E7" w14:paraId="0BAAD182" w14:textId="77777777" w:rsidTr="006715E7">
        <w:trPr>
          <w:trHeight w:val="252"/>
          <w:jc w:val="center"/>
        </w:trPr>
        <w:tc>
          <w:tcPr>
            <w:tcW w:w="1560" w:type="dxa"/>
            <w:tcBorders>
              <w:top w:val="single" w:sz="4" w:space="0" w:color="auto"/>
              <w:left w:val="nil"/>
              <w:bottom w:val="single" w:sz="8" w:space="0" w:color="auto"/>
              <w:right w:val="nil"/>
            </w:tcBorders>
            <w:shd w:val="clear" w:color="auto" w:fill="auto"/>
            <w:noWrap/>
            <w:vAlign w:val="bottom"/>
            <w:hideMark/>
          </w:tcPr>
          <w:p w14:paraId="01116526" w14:textId="77777777" w:rsidR="006715E7" w:rsidRPr="006715E7" w:rsidRDefault="006715E7" w:rsidP="006715E7">
            <w:pPr>
              <w:rPr>
                <w:rFonts w:ascii="Calibri" w:hAnsi="Calibri" w:cs="Calibri"/>
                <w:color w:val="000000"/>
                <w:szCs w:val="20"/>
                <w:lang w:val="en-CA" w:eastAsia="en-CA"/>
              </w:rPr>
            </w:pPr>
            <w:r w:rsidRPr="006715E7">
              <w:rPr>
                <w:rFonts w:ascii="Calibri" w:hAnsi="Calibri" w:cs="Calibri"/>
                <w:color w:val="000000"/>
                <w:szCs w:val="20"/>
                <w:lang w:val="en-CA" w:eastAsia="en-CA"/>
              </w:rPr>
              <w:t> </w:t>
            </w:r>
          </w:p>
        </w:tc>
        <w:tc>
          <w:tcPr>
            <w:tcW w:w="2001" w:type="dxa"/>
            <w:tcBorders>
              <w:top w:val="nil"/>
              <w:left w:val="nil"/>
              <w:bottom w:val="single" w:sz="8" w:space="0" w:color="auto"/>
              <w:right w:val="nil"/>
            </w:tcBorders>
            <w:shd w:val="clear" w:color="auto" w:fill="auto"/>
            <w:vAlign w:val="center"/>
            <w:hideMark/>
          </w:tcPr>
          <w:p w14:paraId="13621CBA" w14:textId="77777777" w:rsidR="006715E7" w:rsidRPr="006715E7" w:rsidRDefault="006715E7" w:rsidP="0024528A">
            <w:pPr>
              <w:jc w:val="right"/>
              <w:rPr>
                <w:rFonts w:ascii="Calibri" w:hAnsi="Calibri" w:cs="Calibri"/>
                <w:b/>
                <w:bCs/>
                <w:color w:val="000000"/>
                <w:szCs w:val="20"/>
                <w:lang w:val="en-CA" w:eastAsia="en-CA"/>
              </w:rPr>
            </w:pPr>
            <w:r w:rsidRPr="006715E7">
              <w:rPr>
                <w:rFonts w:ascii="Calibri" w:hAnsi="Calibri" w:cs="Calibri"/>
                <w:b/>
                <w:bCs/>
                <w:color w:val="000000"/>
                <w:szCs w:val="20"/>
                <w:lang w:val="en-CA" w:eastAsia="en-CA"/>
              </w:rPr>
              <w:t>2023</w:t>
            </w:r>
          </w:p>
        </w:tc>
        <w:tc>
          <w:tcPr>
            <w:tcW w:w="1259" w:type="dxa"/>
            <w:tcBorders>
              <w:top w:val="nil"/>
              <w:left w:val="nil"/>
              <w:bottom w:val="single" w:sz="8" w:space="0" w:color="auto"/>
              <w:right w:val="nil"/>
            </w:tcBorders>
            <w:shd w:val="clear" w:color="auto" w:fill="auto"/>
            <w:vAlign w:val="center"/>
            <w:hideMark/>
          </w:tcPr>
          <w:p w14:paraId="35F4CEB5" w14:textId="77777777" w:rsidR="006715E7" w:rsidRPr="006715E7" w:rsidRDefault="006715E7" w:rsidP="0024528A">
            <w:pPr>
              <w:jc w:val="right"/>
              <w:rPr>
                <w:rFonts w:ascii="Calibri" w:hAnsi="Calibri" w:cs="Calibri"/>
                <w:color w:val="000000"/>
                <w:szCs w:val="20"/>
                <w:lang w:val="en-CA" w:eastAsia="en-CA"/>
              </w:rPr>
            </w:pPr>
            <w:r w:rsidRPr="006715E7">
              <w:rPr>
                <w:rFonts w:ascii="Calibri" w:hAnsi="Calibri" w:cs="Calibri"/>
                <w:color w:val="000000"/>
                <w:szCs w:val="20"/>
                <w:lang w:val="en-CA" w:eastAsia="en-CA"/>
              </w:rPr>
              <w:t>2022</w:t>
            </w:r>
          </w:p>
        </w:tc>
      </w:tr>
      <w:tr w:rsidR="006715E7" w:rsidRPr="006715E7" w14:paraId="49F98DCD" w14:textId="77777777" w:rsidTr="006715E7">
        <w:trPr>
          <w:trHeight w:val="240"/>
          <w:jc w:val="center"/>
        </w:trPr>
        <w:tc>
          <w:tcPr>
            <w:tcW w:w="1560" w:type="dxa"/>
            <w:tcBorders>
              <w:top w:val="nil"/>
              <w:left w:val="nil"/>
              <w:bottom w:val="nil"/>
              <w:right w:val="nil"/>
            </w:tcBorders>
            <w:shd w:val="clear" w:color="auto" w:fill="auto"/>
            <w:noWrap/>
            <w:vAlign w:val="bottom"/>
            <w:hideMark/>
          </w:tcPr>
          <w:p w14:paraId="333418A2" w14:textId="77777777" w:rsidR="006715E7" w:rsidRPr="006715E7" w:rsidRDefault="006715E7" w:rsidP="006715E7">
            <w:pPr>
              <w:rPr>
                <w:rFonts w:ascii="Calibri" w:hAnsi="Calibri" w:cs="Calibri"/>
                <w:color w:val="000000"/>
                <w:szCs w:val="20"/>
                <w:lang w:val="en-CA" w:eastAsia="en-CA"/>
              </w:rPr>
            </w:pPr>
            <w:r w:rsidRPr="006715E7">
              <w:rPr>
                <w:rFonts w:ascii="Calibri" w:hAnsi="Calibri" w:cs="Calibri"/>
                <w:color w:val="000000"/>
                <w:szCs w:val="20"/>
                <w:lang w:val="en-CA" w:eastAsia="en-CA"/>
              </w:rPr>
              <w:t>Canada</w:t>
            </w:r>
          </w:p>
        </w:tc>
        <w:tc>
          <w:tcPr>
            <w:tcW w:w="2001" w:type="dxa"/>
            <w:tcBorders>
              <w:top w:val="nil"/>
              <w:left w:val="nil"/>
              <w:bottom w:val="nil"/>
              <w:right w:val="nil"/>
            </w:tcBorders>
            <w:shd w:val="clear" w:color="auto" w:fill="auto"/>
            <w:noWrap/>
            <w:vAlign w:val="bottom"/>
            <w:hideMark/>
          </w:tcPr>
          <w:p w14:paraId="70A1BF5D" w14:textId="7A4E19FC" w:rsidR="006715E7" w:rsidRPr="004226B5" w:rsidRDefault="006715E7" w:rsidP="006715E7">
            <w:pPr>
              <w:jc w:val="right"/>
              <w:rPr>
                <w:rFonts w:ascii="Calibri" w:hAnsi="Calibri" w:cs="Calibri"/>
                <w:b/>
                <w:bCs/>
                <w:color w:val="000000"/>
                <w:szCs w:val="20"/>
                <w:lang w:val="en-CA" w:eastAsia="en-CA"/>
              </w:rPr>
            </w:pPr>
            <w:r w:rsidRPr="004226B5">
              <w:rPr>
                <w:rFonts w:ascii="Calibri" w:hAnsi="Calibri" w:cs="Calibri"/>
                <w:b/>
                <w:bCs/>
                <w:color w:val="000000"/>
                <w:szCs w:val="20"/>
                <w:lang w:val="en-CA" w:eastAsia="en-CA"/>
              </w:rPr>
              <w:t xml:space="preserve">     186,741 </w:t>
            </w:r>
          </w:p>
        </w:tc>
        <w:tc>
          <w:tcPr>
            <w:tcW w:w="1259" w:type="dxa"/>
            <w:tcBorders>
              <w:top w:val="nil"/>
              <w:left w:val="nil"/>
              <w:bottom w:val="nil"/>
              <w:right w:val="nil"/>
            </w:tcBorders>
            <w:shd w:val="clear" w:color="auto" w:fill="auto"/>
            <w:noWrap/>
            <w:vAlign w:val="bottom"/>
            <w:hideMark/>
          </w:tcPr>
          <w:p w14:paraId="08373BB0" w14:textId="315EEEE6" w:rsidR="006715E7" w:rsidRPr="006715E7" w:rsidRDefault="006715E7" w:rsidP="006715E7">
            <w:pPr>
              <w:jc w:val="right"/>
              <w:rPr>
                <w:rFonts w:ascii="Calibri" w:hAnsi="Calibri" w:cs="Calibri"/>
                <w:color w:val="000000"/>
                <w:szCs w:val="20"/>
                <w:lang w:val="en-CA" w:eastAsia="en-CA"/>
              </w:rPr>
            </w:pPr>
            <w:r w:rsidRPr="006715E7">
              <w:rPr>
                <w:rFonts w:ascii="Calibri" w:hAnsi="Calibri" w:cs="Calibri"/>
                <w:color w:val="000000"/>
                <w:szCs w:val="20"/>
                <w:lang w:val="en-CA" w:eastAsia="en-CA"/>
              </w:rPr>
              <w:t xml:space="preserve">  215,333 </w:t>
            </w:r>
          </w:p>
        </w:tc>
      </w:tr>
      <w:tr w:rsidR="006715E7" w:rsidRPr="006715E7" w14:paraId="4A404D53" w14:textId="77777777" w:rsidTr="006715E7">
        <w:trPr>
          <w:trHeight w:val="240"/>
          <w:jc w:val="center"/>
        </w:trPr>
        <w:tc>
          <w:tcPr>
            <w:tcW w:w="1560" w:type="dxa"/>
            <w:tcBorders>
              <w:top w:val="nil"/>
              <w:left w:val="nil"/>
              <w:bottom w:val="nil"/>
              <w:right w:val="nil"/>
            </w:tcBorders>
            <w:shd w:val="clear" w:color="auto" w:fill="auto"/>
            <w:noWrap/>
            <w:vAlign w:val="bottom"/>
            <w:hideMark/>
          </w:tcPr>
          <w:p w14:paraId="05C1DA87" w14:textId="77777777" w:rsidR="006715E7" w:rsidRPr="006715E7" w:rsidRDefault="006715E7" w:rsidP="006715E7">
            <w:pPr>
              <w:rPr>
                <w:rFonts w:ascii="Calibri" w:hAnsi="Calibri" w:cs="Calibri"/>
                <w:color w:val="000000"/>
                <w:szCs w:val="20"/>
                <w:lang w:val="en-CA" w:eastAsia="en-CA"/>
              </w:rPr>
            </w:pPr>
            <w:r w:rsidRPr="006715E7">
              <w:rPr>
                <w:rFonts w:ascii="Calibri" w:hAnsi="Calibri" w:cs="Calibri"/>
                <w:color w:val="000000"/>
                <w:szCs w:val="20"/>
                <w:lang w:val="en-CA" w:eastAsia="en-CA"/>
              </w:rPr>
              <w:t>USA</w:t>
            </w:r>
          </w:p>
        </w:tc>
        <w:tc>
          <w:tcPr>
            <w:tcW w:w="2001" w:type="dxa"/>
            <w:tcBorders>
              <w:top w:val="nil"/>
              <w:left w:val="nil"/>
              <w:bottom w:val="nil"/>
              <w:right w:val="nil"/>
            </w:tcBorders>
            <w:shd w:val="clear" w:color="auto" w:fill="auto"/>
            <w:noWrap/>
            <w:vAlign w:val="bottom"/>
            <w:hideMark/>
          </w:tcPr>
          <w:p w14:paraId="78E9137A" w14:textId="4AC1DCAD" w:rsidR="006715E7" w:rsidRPr="004226B5" w:rsidRDefault="006715E7" w:rsidP="006715E7">
            <w:pPr>
              <w:jc w:val="right"/>
              <w:rPr>
                <w:rFonts w:ascii="Calibri" w:hAnsi="Calibri" w:cs="Calibri"/>
                <w:b/>
                <w:bCs/>
                <w:color w:val="000000"/>
                <w:szCs w:val="20"/>
                <w:lang w:val="en-CA" w:eastAsia="en-CA"/>
              </w:rPr>
            </w:pPr>
            <w:r w:rsidRPr="004226B5">
              <w:rPr>
                <w:rFonts w:ascii="Calibri" w:hAnsi="Calibri" w:cs="Calibri"/>
                <w:b/>
                <w:bCs/>
                <w:color w:val="000000"/>
                <w:szCs w:val="20"/>
                <w:lang w:val="en-CA" w:eastAsia="en-CA"/>
              </w:rPr>
              <w:t xml:space="preserve">       161,996 </w:t>
            </w:r>
          </w:p>
        </w:tc>
        <w:tc>
          <w:tcPr>
            <w:tcW w:w="1259" w:type="dxa"/>
            <w:tcBorders>
              <w:top w:val="nil"/>
              <w:left w:val="nil"/>
              <w:bottom w:val="nil"/>
              <w:right w:val="nil"/>
            </w:tcBorders>
            <w:shd w:val="clear" w:color="auto" w:fill="auto"/>
            <w:noWrap/>
            <w:vAlign w:val="bottom"/>
            <w:hideMark/>
          </w:tcPr>
          <w:p w14:paraId="209D367E" w14:textId="21FFB14B" w:rsidR="006715E7" w:rsidRPr="006715E7" w:rsidRDefault="006715E7" w:rsidP="006715E7">
            <w:pPr>
              <w:jc w:val="right"/>
              <w:rPr>
                <w:rFonts w:ascii="Calibri" w:hAnsi="Calibri" w:cs="Calibri"/>
                <w:color w:val="000000"/>
                <w:szCs w:val="20"/>
                <w:lang w:val="en-CA" w:eastAsia="en-CA"/>
              </w:rPr>
            </w:pPr>
            <w:r w:rsidRPr="006715E7">
              <w:rPr>
                <w:rFonts w:ascii="Calibri" w:hAnsi="Calibri" w:cs="Calibri"/>
                <w:color w:val="000000"/>
                <w:szCs w:val="20"/>
                <w:lang w:val="en-CA" w:eastAsia="en-CA"/>
              </w:rPr>
              <w:t xml:space="preserve">  183,435 </w:t>
            </w:r>
          </w:p>
        </w:tc>
      </w:tr>
      <w:tr w:rsidR="006715E7" w:rsidRPr="006715E7" w14:paraId="1E01AA5C" w14:textId="77777777" w:rsidTr="006715E7">
        <w:trPr>
          <w:trHeight w:val="240"/>
          <w:jc w:val="center"/>
        </w:trPr>
        <w:tc>
          <w:tcPr>
            <w:tcW w:w="1560" w:type="dxa"/>
            <w:tcBorders>
              <w:top w:val="nil"/>
              <w:left w:val="nil"/>
              <w:bottom w:val="nil"/>
              <w:right w:val="nil"/>
            </w:tcBorders>
            <w:shd w:val="clear" w:color="auto" w:fill="auto"/>
            <w:noWrap/>
            <w:vAlign w:val="bottom"/>
            <w:hideMark/>
          </w:tcPr>
          <w:p w14:paraId="1FE342EB" w14:textId="77777777" w:rsidR="006715E7" w:rsidRPr="006715E7" w:rsidRDefault="006715E7" w:rsidP="006715E7">
            <w:pPr>
              <w:rPr>
                <w:rFonts w:ascii="Calibri" w:hAnsi="Calibri" w:cs="Calibri"/>
                <w:color w:val="000000"/>
                <w:szCs w:val="20"/>
                <w:lang w:val="en-CA" w:eastAsia="en-CA"/>
              </w:rPr>
            </w:pPr>
            <w:r w:rsidRPr="006715E7">
              <w:rPr>
                <w:rFonts w:ascii="Calibri" w:hAnsi="Calibri" w:cs="Calibri"/>
                <w:color w:val="000000"/>
                <w:szCs w:val="20"/>
                <w:lang w:val="en-CA" w:eastAsia="en-CA"/>
              </w:rPr>
              <w:t>Mexico</w:t>
            </w:r>
          </w:p>
        </w:tc>
        <w:tc>
          <w:tcPr>
            <w:tcW w:w="2001" w:type="dxa"/>
            <w:tcBorders>
              <w:top w:val="nil"/>
              <w:left w:val="nil"/>
              <w:bottom w:val="nil"/>
              <w:right w:val="nil"/>
            </w:tcBorders>
            <w:shd w:val="clear" w:color="auto" w:fill="auto"/>
            <w:noWrap/>
            <w:vAlign w:val="bottom"/>
            <w:hideMark/>
          </w:tcPr>
          <w:p w14:paraId="6C8AFC12" w14:textId="1A3A5454" w:rsidR="006715E7" w:rsidRPr="004226B5" w:rsidRDefault="006715E7" w:rsidP="006715E7">
            <w:pPr>
              <w:jc w:val="right"/>
              <w:rPr>
                <w:rFonts w:ascii="Calibri" w:hAnsi="Calibri" w:cs="Calibri"/>
                <w:b/>
                <w:bCs/>
                <w:color w:val="000000"/>
                <w:szCs w:val="20"/>
                <w:lang w:val="en-CA" w:eastAsia="en-CA"/>
              </w:rPr>
            </w:pPr>
            <w:r w:rsidRPr="004226B5">
              <w:rPr>
                <w:rFonts w:ascii="Calibri" w:hAnsi="Calibri" w:cs="Calibri"/>
                <w:b/>
                <w:bCs/>
                <w:color w:val="000000"/>
                <w:szCs w:val="20"/>
                <w:lang w:val="en-CA" w:eastAsia="en-CA"/>
              </w:rPr>
              <w:t xml:space="preserve">           17,194 </w:t>
            </w:r>
          </w:p>
        </w:tc>
        <w:tc>
          <w:tcPr>
            <w:tcW w:w="1259" w:type="dxa"/>
            <w:tcBorders>
              <w:top w:val="nil"/>
              <w:left w:val="nil"/>
              <w:bottom w:val="nil"/>
              <w:right w:val="nil"/>
            </w:tcBorders>
            <w:shd w:val="clear" w:color="auto" w:fill="auto"/>
            <w:noWrap/>
            <w:vAlign w:val="bottom"/>
            <w:hideMark/>
          </w:tcPr>
          <w:p w14:paraId="2AF5426A" w14:textId="69414583" w:rsidR="006715E7" w:rsidRPr="006715E7" w:rsidRDefault="006715E7" w:rsidP="006715E7">
            <w:pPr>
              <w:jc w:val="right"/>
              <w:rPr>
                <w:rFonts w:ascii="Calibri" w:hAnsi="Calibri" w:cs="Calibri"/>
                <w:color w:val="000000"/>
                <w:szCs w:val="20"/>
                <w:lang w:val="en-CA" w:eastAsia="en-CA"/>
              </w:rPr>
            </w:pPr>
            <w:r w:rsidRPr="006715E7">
              <w:rPr>
                <w:rFonts w:ascii="Calibri" w:hAnsi="Calibri" w:cs="Calibri"/>
                <w:color w:val="000000"/>
                <w:szCs w:val="20"/>
                <w:lang w:val="en-CA" w:eastAsia="en-CA"/>
              </w:rPr>
              <w:t xml:space="preserve">     17,318 </w:t>
            </w:r>
          </w:p>
        </w:tc>
      </w:tr>
      <w:tr w:rsidR="006715E7" w:rsidRPr="006715E7" w14:paraId="7B316151" w14:textId="77777777" w:rsidTr="006715E7">
        <w:trPr>
          <w:trHeight w:val="252"/>
          <w:jc w:val="center"/>
        </w:trPr>
        <w:tc>
          <w:tcPr>
            <w:tcW w:w="1560" w:type="dxa"/>
            <w:tcBorders>
              <w:top w:val="single" w:sz="4" w:space="0" w:color="auto"/>
              <w:left w:val="nil"/>
              <w:bottom w:val="single" w:sz="8" w:space="0" w:color="auto"/>
              <w:right w:val="nil"/>
            </w:tcBorders>
            <w:shd w:val="clear" w:color="auto" w:fill="auto"/>
            <w:noWrap/>
            <w:vAlign w:val="bottom"/>
            <w:hideMark/>
          </w:tcPr>
          <w:p w14:paraId="40F15AB2" w14:textId="77777777" w:rsidR="006715E7" w:rsidRPr="006715E7" w:rsidRDefault="006715E7" w:rsidP="006715E7">
            <w:pPr>
              <w:rPr>
                <w:rFonts w:ascii="Calibri" w:hAnsi="Calibri" w:cs="Calibri"/>
                <w:color w:val="000000"/>
                <w:szCs w:val="20"/>
                <w:lang w:val="en-CA" w:eastAsia="en-CA"/>
              </w:rPr>
            </w:pPr>
            <w:r w:rsidRPr="006715E7">
              <w:rPr>
                <w:rFonts w:ascii="Calibri" w:hAnsi="Calibri" w:cs="Calibri"/>
                <w:color w:val="000000"/>
                <w:szCs w:val="20"/>
                <w:lang w:val="en-CA" w:eastAsia="en-CA"/>
              </w:rPr>
              <w:t> </w:t>
            </w:r>
          </w:p>
        </w:tc>
        <w:tc>
          <w:tcPr>
            <w:tcW w:w="2001" w:type="dxa"/>
            <w:tcBorders>
              <w:top w:val="single" w:sz="4" w:space="0" w:color="auto"/>
              <w:left w:val="nil"/>
              <w:bottom w:val="single" w:sz="8" w:space="0" w:color="auto"/>
              <w:right w:val="nil"/>
            </w:tcBorders>
            <w:shd w:val="clear" w:color="auto" w:fill="auto"/>
            <w:noWrap/>
            <w:vAlign w:val="bottom"/>
            <w:hideMark/>
          </w:tcPr>
          <w:p w14:paraId="06313F40" w14:textId="72E36F86" w:rsidR="006715E7" w:rsidRPr="004226B5" w:rsidRDefault="006715E7" w:rsidP="006715E7">
            <w:pPr>
              <w:jc w:val="right"/>
              <w:rPr>
                <w:rFonts w:ascii="Calibri" w:hAnsi="Calibri" w:cs="Calibri"/>
                <w:b/>
                <w:bCs/>
                <w:color w:val="000000"/>
                <w:szCs w:val="20"/>
                <w:lang w:val="en-CA" w:eastAsia="en-CA"/>
              </w:rPr>
            </w:pPr>
            <w:r w:rsidRPr="004226B5">
              <w:rPr>
                <w:rFonts w:ascii="Calibri" w:hAnsi="Calibri" w:cs="Calibri"/>
                <w:b/>
                <w:bCs/>
                <w:color w:val="000000"/>
                <w:szCs w:val="20"/>
                <w:lang w:val="en-CA" w:eastAsia="en-CA"/>
              </w:rPr>
              <w:t xml:space="preserve">      365,931 </w:t>
            </w:r>
          </w:p>
        </w:tc>
        <w:tc>
          <w:tcPr>
            <w:tcW w:w="1259" w:type="dxa"/>
            <w:tcBorders>
              <w:top w:val="single" w:sz="4" w:space="0" w:color="auto"/>
              <w:left w:val="nil"/>
              <w:bottom w:val="single" w:sz="8" w:space="0" w:color="auto"/>
              <w:right w:val="nil"/>
            </w:tcBorders>
            <w:shd w:val="clear" w:color="auto" w:fill="auto"/>
            <w:noWrap/>
            <w:vAlign w:val="bottom"/>
            <w:hideMark/>
          </w:tcPr>
          <w:p w14:paraId="2A5432E6" w14:textId="0814A66F" w:rsidR="006715E7" w:rsidRPr="006715E7" w:rsidRDefault="006715E7" w:rsidP="006715E7">
            <w:pPr>
              <w:jc w:val="right"/>
              <w:rPr>
                <w:rFonts w:ascii="Calibri" w:hAnsi="Calibri" w:cs="Calibri"/>
                <w:color w:val="000000"/>
                <w:szCs w:val="20"/>
                <w:lang w:val="en-CA" w:eastAsia="en-CA"/>
              </w:rPr>
            </w:pPr>
            <w:r w:rsidRPr="006715E7">
              <w:rPr>
                <w:rFonts w:ascii="Calibri" w:hAnsi="Calibri" w:cs="Calibri"/>
                <w:color w:val="000000"/>
                <w:szCs w:val="20"/>
                <w:lang w:val="en-CA" w:eastAsia="en-CA"/>
              </w:rPr>
              <w:t xml:space="preserve">     416,086 </w:t>
            </w:r>
          </w:p>
        </w:tc>
      </w:tr>
    </w:tbl>
    <w:p w14:paraId="700DBD4A" w14:textId="77777777" w:rsidR="009042CD" w:rsidRPr="00817559" w:rsidRDefault="009042CD" w:rsidP="007B7013">
      <w:pPr>
        <w:rPr>
          <w:rFonts w:cstheme="minorHAnsi"/>
          <w:szCs w:val="20"/>
          <w:lang w:val="en-GB"/>
        </w:rPr>
      </w:pPr>
    </w:p>
    <w:sectPr w:rsidR="009042CD" w:rsidRPr="00817559" w:rsidSect="00A1525E">
      <w:pgSz w:w="12242" w:h="15842" w:code="1"/>
      <w:pgMar w:top="1440" w:right="1440" w:bottom="1440" w:left="1440" w:header="272"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27C78" w14:textId="77777777" w:rsidR="0066097A" w:rsidRDefault="0066097A">
      <w:r>
        <w:separator/>
      </w:r>
    </w:p>
  </w:endnote>
  <w:endnote w:type="continuationSeparator" w:id="0">
    <w:p w14:paraId="6DF2968E" w14:textId="77777777" w:rsidR="0066097A" w:rsidRDefault="0066097A">
      <w:r>
        <w:continuationSeparator/>
      </w:r>
    </w:p>
  </w:endnote>
  <w:endnote w:type="continuationNotice" w:id="1">
    <w:p w14:paraId="611CE233" w14:textId="77777777" w:rsidR="0066097A" w:rsidRDefault="006609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1B1D" w14:textId="77777777" w:rsidR="00E6340F" w:rsidRDefault="00E6340F">
    <w:pPr>
      <w:pStyle w:val="Footer"/>
      <w:jc w:val="right"/>
    </w:pPr>
    <w:r>
      <w:fldChar w:fldCharType="begin"/>
    </w:r>
    <w:r>
      <w:instrText xml:space="preserve"> PAGE   \* MERGEFORMAT </w:instrText>
    </w:r>
    <w:r>
      <w:fldChar w:fldCharType="separate"/>
    </w:r>
    <w:r>
      <w:rPr>
        <w:noProof/>
      </w:rPr>
      <w:t>30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E6340F" w14:paraId="6187C0D4" w14:textId="77777777" w:rsidTr="00B30B49">
      <w:tc>
        <w:tcPr>
          <w:tcW w:w="3120" w:type="dxa"/>
        </w:tcPr>
        <w:p w14:paraId="7C4FDF41" w14:textId="77777777" w:rsidR="00E6340F" w:rsidRDefault="00E6340F" w:rsidP="00B30B49">
          <w:pPr>
            <w:pStyle w:val="Header"/>
            <w:ind w:left="-115"/>
          </w:pPr>
        </w:p>
      </w:tc>
      <w:tc>
        <w:tcPr>
          <w:tcW w:w="3120" w:type="dxa"/>
        </w:tcPr>
        <w:p w14:paraId="1F34A8D7" w14:textId="77777777" w:rsidR="00E6340F" w:rsidRDefault="00E6340F" w:rsidP="00B30B49">
          <w:pPr>
            <w:pStyle w:val="Header"/>
            <w:jc w:val="center"/>
          </w:pPr>
        </w:p>
      </w:tc>
      <w:tc>
        <w:tcPr>
          <w:tcW w:w="3120" w:type="dxa"/>
        </w:tcPr>
        <w:p w14:paraId="423E0D0F" w14:textId="77777777" w:rsidR="00E6340F" w:rsidRDefault="00E6340F" w:rsidP="00B30B49">
          <w:pPr>
            <w:pStyle w:val="Header"/>
            <w:ind w:right="-115"/>
            <w:jc w:val="right"/>
          </w:pPr>
        </w:p>
      </w:tc>
    </w:tr>
  </w:tbl>
  <w:p w14:paraId="2FFD70B0" w14:textId="77777777" w:rsidR="00E6340F" w:rsidRDefault="00E634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E867F" w14:textId="77777777" w:rsidR="00E6340F" w:rsidRDefault="00E6340F">
    <w:pPr>
      <w:pStyle w:val="Footer"/>
      <w:jc w:val="right"/>
    </w:pPr>
    <w:r>
      <w:fldChar w:fldCharType="begin"/>
    </w:r>
    <w:r>
      <w:instrText xml:space="preserve"> PAGE   \* MERGEFORMAT </w:instrText>
    </w:r>
    <w:r>
      <w:fldChar w:fldCharType="separate"/>
    </w:r>
    <w:r>
      <w:rPr>
        <w:noProof/>
      </w:rPr>
      <w:t>3</w:t>
    </w:r>
    <w:r>
      <w:rPr>
        <w:noProof/>
      </w:rPr>
      <w:fldChar w:fldCharType="end"/>
    </w:r>
  </w:p>
  <w:p w14:paraId="39EAA6E8" w14:textId="77777777" w:rsidR="00E6340F" w:rsidRDefault="00E6340F">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CB5" w14:textId="77777777" w:rsidR="00E6340F" w:rsidRDefault="00E6340F">
    <w:pPr>
      <w:pStyle w:val="Footer"/>
      <w:jc w:val="right"/>
    </w:pPr>
    <w:r>
      <w:fldChar w:fldCharType="begin"/>
    </w:r>
    <w:r>
      <w:instrText xml:space="preserve"> PAGE   \* MERGEFORMAT </w:instrText>
    </w:r>
    <w:r>
      <w:fldChar w:fldCharType="separate"/>
    </w:r>
    <w:r>
      <w:rPr>
        <w:noProof/>
      </w:rPr>
      <w:t>30</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093C" w14:textId="77777777" w:rsidR="00E6340F" w:rsidRDefault="00E6340F">
    <w:pPr>
      <w:pStyle w:val="Footer"/>
      <w:jc w:val="right"/>
    </w:pPr>
    <w:r>
      <w:fldChar w:fldCharType="begin"/>
    </w:r>
    <w:r>
      <w:instrText xml:space="preserve"> PAGE   \* MERGEFORMAT </w:instrText>
    </w:r>
    <w:r>
      <w:fldChar w:fldCharType="separate"/>
    </w:r>
    <w:r>
      <w:rPr>
        <w:noProof/>
      </w:rPr>
      <w:t>3</w:t>
    </w:r>
    <w:r>
      <w:rPr>
        <w:noProof/>
      </w:rPr>
      <w:fldChar w:fldCharType="end"/>
    </w:r>
  </w:p>
  <w:p w14:paraId="47F82DB8" w14:textId="77777777" w:rsidR="00E6340F" w:rsidRDefault="00E6340F">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5A5D7" w14:textId="77777777" w:rsidR="00E6340F" w:rsidRDefault="00E6340F" w:rsidP="00352848">
    <w:pPr>
      <w:pStyle w:val="Footer"/>
      <w:pBdr>
        <w:bottom w:val="single" w:sz="12" w:space="1" w:color="auto"/>
      </w:pBdr>
      <w:tabs>
        <w:tab w:val="left" w:pos="3225"/>
        <w:tab w:val="right" w:pos="9893"/>
      </w:tabs>
      <w:rPr>
        <w:rFonts w:cstheme="minorHAnsi"/>
      </w:rPr>
    </w:pPr>
  </w:p>
  <w:p w14:paraId="2BA7FA54" w14:textId="09EA6C3D" w:rsidR="00E6340F" w:rsidRPr="00A1348E" w:rsidRDefault="00E6340F" w:rsidP="00743579">
    <w:pPr>
      <w:pStyle w:val="Footer"/>
      <w:tabs>
        <w:tab w:val="left" w:pos="3225"/>
        <w:tab w:val="right" w:pos="9893"/>
      </w:tabs>
      <w:jc w:val="right"/>
      <w:rPr>
        <w:rFonts w:cstheme="minorHAnsi"/>
      </w:rPr>
    </w:pPr>
    <w:r>
      <w:rPr>
        <w:noProof/>
      </w:rPr>
      <w:drawing>
        <wp:anchor distT="0" distB="0" distL="114300" distR="114300" simplePos="0" relativeHeight="251658241" behindDoc="0" locked="0" layoutInCell="1" allowOverlap="1" wp14:anchorId="6680F3DB" wp14:editId="7C181310">
          <wp:simplePos x="0" y="0"/>
          <wp:positionH relativeFrom="margin">
            <wp:align>left</wp:align>
          </wp:positionH>
          <wp:positionV relativeFrom="paragraph">
            <wp:posOffset>6985</wp:posOffset>
          </wp:positionV>
          <wp:extent cx="866775" cy="38138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3813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rPr>
      <w:tab/>
    </w:r>
    <w:r>
      <w:rPr>
        <w:rFonts w:cstheme="minorHAnsi"/>
      </w:rPr>
      <w:tab/>
    </w:r>
    <w:r>
      <w:rPr>
        <w:rFonts w:cstheme="minorHAnsi"/>
      </w:rPr>
      <w:tab/>
    </w:r>
    <w:r>
      <w:rPr>
        <w:rFonts w:cstheme="minorHAnsi"/>
      </w:rPr>
      <w:tab/>
    </w:r>
    <w:r w:rsidRPr="6D4617D3">
      <w:rPr>
        <w:rFonts w:cstheme="minorBidi"/>
      </w:rPr>
      <w:fldChar w:fldCharType="begin"/>
    </w:r>
    <w:r w:rsidRPr="6D4617D3">
      <w:rPr>
        <w:rFonts w:cstheme="minorBidi"/>
      </w:rPr>
      <w:instrText xml:space="preserve"> PAGE   \* MERGEFORMAT </w:instrText>
    </w:r>
    <w:r w:rsidRPr="6D4617D3">
      <w:rPr>
        <w:rFonts w:cstheme="minorBidi"/>
      </w:rPr>
      <w:fldChar w:fldCharType="separate"/>
    </w:r>
    <w:r w:rsidR="007C14CA">
      <w:rPr>
        <w:rFonts w:cstheme="minorBidi"/>
        <w:noProof/>
      </w:rPr>
      <w:t>6</w:t>
    </w:r>
    <w:r w:rsidRPr="6D4617D3">
      <w:rPr>
        <w:rFonts w:cstheme="minorBidi"/>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3F48" w14:textId="77777777" w:rsidR="00E6340F" w:rsidRDefault="00E6340F">
    <w:pPr>
      <w:pStyle w:val="Footer"/>
      <w:pBdr>
        <w:bottom w:val="single" w:sz="12" w:space="1" w:color="auto"/>
      </w:pBdr>
      <w:jc w:val="right"/>
    </w:pPr>
  </w:p>
  <w:p w14:paraId="02399862" w14:textId="372B739C" w:rsidR="00E6340F" w:rsidRPr="00743579" w:rsidRDefault="00000000">
    <w:pPr>
      <w:pStyle w:val="Footer"/>
      <w:jc w:val="right"/>
      <w:rPr>
        <w:rFonts w:cstheme="minorHAnsi"/>
      </w:rPr>
    </w:pPr>
    <w:sdt>
      <w:sdtPr>
        <w:id w:val="-1544202479"/>
        <w:docPartObj>
          <w:docPartGallery w:val="Page Numbers (Bottom of Page)"/>
          <w:docPartUnique/>
        </w:docPartObj>
      </w:sdtPr>
      <w:sdtEndPr>
        <w:rPr>
          <w:rFonts w:cstheme="minorHAnsi"/>
        </w:rPr>
      </w:sdtEndPr>
      <w:sdtContent>
        <w:r w:rsidR="00E6340F" w:rsidRPr="00743579">
          <w:rPr>
            <w:noProof/>
          </w:rPr>
          <w:drawing>
            <wp:anchor distT="0" distB="0" distL="114300" distR="114300" simplePos="0" relativeHeight="251659264" behindDoc="0" locked="0" layoutInCell="1" allowOverlap="1" wp14:anchorId="42A04C57" wp14:editId="1A9D8571">
              <wp:simplePos x="0" y="0"/>
              <wp:positionH relativeFrom="margin">
                <wp:posOffset>0</wp:posOffset>
              </wp:positionH>
              <wp:positionV relativeFrom="paragraph">
                <wp:posOffset>0</wp:posOffset>
              </wp:positionV>
              <wp:extent cx="866775" cy="381381"/>
              <wp:effectExtent l="0" t="0" r="0" b="0"/>
              <wp:wrapNone/>
              <wp:docPr id="1296861454" name="Picture 129686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3813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340F" w:rsidRPr="00743579">
          <w:rPr>
            <w:rFonts w:cstheme="minorHAnsi"/>
          </w:rPr>
          <w:fldChar w:fldCharType="begin"/>
        </w:r>
        <w:r w:rsidR="00E6340F" w:rsidRPr="00743579">
          <w:rPr>
            <w:rFonts w:cstheme="minorHAnsi"/>
          </w:rPr>
          <w:instrText xml:space="preserve"> PAGE   \* MERGEFORMAT </w:instrText>
        </w:r>
        <w:r w:rsidR="00E6340F" w:rsidRPr="00743579">
          <w:rPr>
            <w:rFonts w:cstheme="minorHAnsi"/>
          </w:rPr>
          <w:fldChar w:fldCharType="separate"/>
        </w:r>
        <w:r w:rsidR="007C14CA">
          <w:rPr>
            <w:rFonts w:cstheme="minorHAnsi"/>
            <w:noProof/>
          </w:rPr>
          <w:t>30</w:t>
        </w:r>
        <w:r w:rsidR="00E6340F" w:rsidRPr="00743579">
          <w:rPr>
            <w:rFonts w:cstheme="minorHAnsi"/>
          </w:rPr>
          <w:fldChar w:fldCharType="end"/>
        </w:r>
      </w:sdtContent>
    </w:sdt>
  </w:p>
  <w:p w14:paraId="76979860" w14:textId="77777777" w:rsidR="00E6340F" w:rsidRDefault="00E634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448CB" w14:textId="77777777" w:rsidR="0066097A" w:rsidRDefault="0066097A">
      <w:r>
        <w:separator/>
      </w:r>
    </w:p>
  </w:footnote>
  <w:footnote w:type="continuationSeparator" w:id="0">
    <w:p w14:paraId="0469033A" w14:textId="77777777" w:rsidR="0066097A" w:rsidRDefault="0066097A">
      <w:r>
        <w:continuationSeparator/>
      </w:r>
    </w:p>
  </w:footnote>
  <w:footnote w:type="continuationNotice" w:id="1">
    <w:p w14:paraId="5B944292" w14:textId="77777777" w:rsidR="0066097A" w:rsidRDefault="006609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8A77" w14:textId="77777777" w:rsidR="00E6340F" w:rsidRPr="00DF6E1A" w:rsidRDefault="00E6340F" w:rsidP="00D855F3">
    <w:pPr>
      <w:pStyle w:val="Header"/>
      <w:tabs>
        <w:tab w:val="clear" w:pos="4320"/>
        <w:tab w:val="lef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727CE" w14:textId="77777777" w:rsidR="00E6340F" w:rsidRPr="00D64A12" w:rsidRDefault="00E6340F" w:rsidP="009B387B">
    <w:pPr>
      <w:rPr>
        <w:rFonts w:cs="Arial"/>
        <w:b/>
        <w:sz w:val="32"/>
        <w:szCs w:val="32"/>
      </w:rPr>
    </w:pPr>
    <w:r>
      <w:rPr>
        <w:rFonts w:cs="Arial"/>
        <w:b/>
        <w:sz w:val="32"/>
        <w:szCs w:val="32"/>
      </w:rPr>
      <w:t xml:space="preserve">  </w:t>
    </w:r>
  </w:p>
  <w:p w14:paraId="3BAEBE23" w14:textId="77777777" w:rsidR="00E6340F" w:rsidRPr="0042259E" w:rsidRDefault="00E6340F" w:rsidP="0042259E">
    <w:pPr>
      <w:rPr>
        <w:rFonts w:cs="Arial"/>
        <w:sz w:val="22"/>
        <w:szCs w:val="22"/>
      </w:rPr>
    </w:pPr>
    <w:r w:rsidRPr="0042259E">
      <w:rPr>
        <w:rFonts w:cs="Arial"/>
        <w:sz w:val="22"/>
        <w:szCs w:val="22"/>
      </w:rPr>
      <w:t xml:space="preserve"> </w:t>
    </w:r>
  </w:p>
  <w:p w14:paraId="39C11650" w14:textId="77777777" w:rsidR="00E6340F" w:rsidRPr="00D64A12" w:rsidRDefault="00E6340F" w:rsidP="0042259E">
    <w:pPr>
      <w:rPr>
        <w:rFonts w:cs="Arial"/>
        <w:sz w:val="22"/>
        <w:szCs w:val="22"/>
      </w:rPr>
    </w:pPr>
    <w:r w:rsidRPr="0042259E">
      <w:rPr>
        <w:rFonts w:cs="Arial"/>
        <w:sz w:val="22"/>
        <w:szCs w:val="22"/>
      </w:rPr>
      <w:t xml:space="preserve"> – </w:t>
    </w:r>
  </w:p>
  <w:p w14:paraId="3F81CD7C" w14:textId="77777777" w:rsidR="00E6340F" w:rsidRPr="00D64A12" w:rsidRDefault="00E6340F" w:rsidP="009B387B">
    <w:pPr>
      <w:rPr>
        <w:rFonts w:cs="Arial"/>
        <w:sz w:val="22"/>
        <w:szCs w:val="22"/>
      </w:rPr>
    </w:pPr>
    <w:r w:rsidRPr="00D64A12">
      <w:rPr>
        <w:rFonts w:cs="Arial"/>
        <w:sz w:val="22"/>
        <w:szCs w:val="22"/>
      </w:rPr>
      <w:t xml:space="preserve"> </w:t>
    </w:r>
  </w:p>
  <w:p w14:paraId="71B4E064" w14:textId="77777777" w:rsidR="00E6340F" w:rsidRPr="00D64A12" w:rsidRDefault="00E6340F" w:rsidP="009B387B">
    <w:pPr>
      <w:pStyle w:val="Header"/>
      <w:pBdr>
        <w:bottom w:val="double" w:sz="12" w:space="1" w:color="auto"/>
      </w:pBdr>
      <w:tabs>
        <w:tab w:val="clear" w:pos="4320"/>
        <w:tab w:val="clear" w:pos="8640"/>
        <w:tab w:val="left" w:pos="1110"/>
      </w:tabs>
      <w:rPr>
        <w:rFonts w:cs="Arial"/>
        <w:szCs w:val="20"/>
      </w:rPr>
    </w:pPr>
  </w:p>
  <w:p w14:paraId="43114E12" w14:textId="77777777" w:rsidR="00E6340F" w:rsidRDefault="00E634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BE96" w14:textId="77777777" w:rsidR="00E6340F" w:rsidRPr="00D64A12" w:rsidRDefault="00E6340F" w:rsidP="009B387B">
    <w:pPr>
      <w:rPr>
        <w:rFonts w:cs="Arial"/>
        <w:b/>
        <w:sz w:val="32"/>
        <w:szCs w:val="32"/>
      </w:rPr>
    </w:pPr>
    <w:proofErr w:type="spellStart"/>
    <w:r>
      <w:rPr>
        <w:rFonts w:cs="Arial"/>
        <w:b/>
        <w:sz w:val="32"/>
        <w:szCs w:val="32"/>
      </w:rPr>
      <w:t>Quadron</w:t>
    </w:r>
    <w:proofErr w:type="spellEnd"/>
    <w:r>
      <w:rPr>
        <w:rFonts w:cs="Arial"/>
        <w:b/>
        <w:sz w:val="32"/>
        <w:szCs w:val="32"/>
      </w:rPr>
      <w:t xml:space="preserve"> Capital Corporation </w:t>
    </w:r>
  </w:p>
  <w:p w14:paraId="0BAD3AB7" w14:textId="77777777" w:rsidR="00E6340F" w:rsidRPr="0042259E" w:rsidRDefault="00E6340F" w:rsidP="0042259E">
    <w:pPr>
      <w:rPr>
        <w:rFonts w:cs="Arial"/>
        <w:sz w:val="22"/>
        <w:szCs w:val="22"/>
      </w:rPr>
    </w:pPr>
    <w:r w:rsidRPr="0042259E">
      <w:rPr>
        <w:rFonts w:cs="Arial"/>
        <w:sz w:val="22"/>
        <w:szCs w:val="22"/>
      </w:rPr>
      <w:t xml:space="preserve">Condensed </w:t>
    </w:r>
    <w:r>
      <w:rPr>
        <w:rFonts w:cs="Arial"/>
        <w:sz w:val="22"/>
        <w:szCs w:val="22"/>
      </w:rPr>
      <w:t>Consolidated interim</w:t>
    </w:r>
    <w:r w:rsidRPr="0042259E">
      <w:rPr>
        <w:rFonts w:cs="Arial"/>
        <w:sz w:val="22"/>
        <w:szCs w:val="22"/>
      </w:rPr>
      <w:t xml:space="preserve"> Statements of Financial Position </w:t>
    </w:r>
  </w:p>
  <w:p w14:paraId="0FB23721" w14:textId="77777777" w:rsidR="00E6340F" w:rsidRPr="00D64A12" w:rsidRDefault="00E6340F" w:rsidP="0042259E">
    <w:pPr>
      <w:rPr>
        <w:rFonts w:cs="Arial"/>
        <w:sz w:val="22"/>
        <w:szCs w:val="22"/>
      </w:rPr>
    </w:pPr>
    <w:r w:rsidRPr="0042259E">
      <w:rPr>
        <w:rFonts w:cs="Arial"/>
        <w:sz w:val="22"/>
        <w:szCs w:val="22"/>
      </w:rPr>
      <w:t>(Unaudited – Prepared by Management)</w:t>
    </w:r>
  </w:p>
  <w:p w14:paraId="42F9ACC1" w14:textId="77777777" w:rsidR="00E6340F" w:rsidRPr="00D64A12" w:rsidRDefault="00E6340F" w:rsidP="009B387B">
    <w:pPr>
      <w:rPr>
        <w:rFonts w:cs="Arial"/>
        <w:sz w:val="22"/>
        <w:szCs w:val="22"/>
      </w:rPr>
    </w:pPr>
    <w:r>
      <w:rPr>
        <w:rFonts w:cs="Arial"/>
        <w:sz w:val="22"/>
        <w:szCs w:val="22"/>
      </w:rPr>
      <w:t>As at</w:t>
    </w:r>
    <w:r w:rsidRPr="00D64A12">
      <w:rPr>
        <w:rFonts w:cs="Arial"/>
        <w:sz w:val="22"/>
        <w:szCs w:val="22"/>
      </w:rPr>
      <w:t xml:space="preserve">, </w:t>
    </w:r>
  </w:p>
  <w:p w14:paraId="7F6531B0" w14:textId="77777777" w:rsidR="00E6340F" w:rsidRPr="00D64A12" w:rsidRDefault="00E6340F" w:rsidP="009B387B">
    <w:pPr>
      <w:pStyle w:val="Header"/>
      <w:pBdr>
        <w:bottom w:val="double" w:sz="12" w:space="1" w:color="auto"/>
      </w:pBdr>
      <w:tabs>
        <w:tab w:val="clear" w:pos="4320"/>
        <w:tab w:val="clear" w:pos="8640"/>
        <w:tab w:val="left" w:pos="1110"/>
      </w:tabs>
      <w:rPr>
        <w:rFonts w:cs="Arial"/>
        <w:szCs w:val="20"/>
      </w:rPr>
    </w:pPr>
    <w:r w:rsidRPr="00D64A12">
      <w:rPr>
        <w:rFonts w:cstheme="minorHAnsi"/>
        <w:i/>
        <w:szCs w:val="20"/>
      </w:rPr>
      <w:t>(Expressed in Canadian dollars)</w:t>
    </w:r>
  </w:p>
  <w:p w14:paraId="68303B60" w14:textId="77777777" w:rsidR="00E6340F" w:rsidRDefault="00E634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BFAE8" w14:textId="77777777" w:rsidR="00E6340F" w:rsidRPr="00D64A12" w:rsidRDefault="00E6340F" w:rsidP="000734DF">
    <w:pPr>
      <w:ind w:right="-705"/>
      <w:rPr>
        <w:rFonts w:cs="Arial"/>
        <w:b/>
        <w:sz w:val="32"/>
        <w:szCs w:val="32"/>
      </w:rPr>
    </w:pPr>
    <w:r>
      <w:rPr>
        <w:rFonts w:cs="Arial"/>
        <w:b/>
        <w:sz w:val="32"/>
        <w:szCs w:val="32"/>
      </w:rPr>
      <w:t xml:space="preserve">INEO Tech Corp. </w:t>
    </w:r>
  </w:p>
  <w:p w14:paraId="4DD5651B" w14:textId="721D2AC9" w:rsidR="00E6340F" w:rsidRDefault="00786F69">
    <w:pPr>
      <w:rPr>
        <w:rFonts w:cs="Arial"/>
        <w:sz w:val="22"/>
        <w:szCs w:val="22"/>
      </w:rPr>
    </w:pPr>
    <w:r>
      <w:rPr>
        <w:rFonts w:cs="Arial"/>
        <w:sz w:val="22"/>
        <w:szCs w:val="22"/>
      </w:rPr>
      <w:t xml:space="preserve">Interim  Condensed </w:t>
    </w:r>
    <w:r w:rsidR="00E6340F">
      <w:rPr>
        <w:rFonts w:cs="Arial"/>
        <w:sz w:val="22"/>
        <w:szCs w:val="22"/>
      </w:rPr>
      <w:t xml:space="preserve">Consolidated </w:t>
    </w:r>
    <w:r w:rsidR="00E6340F" w:rsidRPr="00D64A12">
      <w:rPr>
        <w:rFonts w:cs="Arial"/>
        <w:sz w:val="22"/>
        <w:szCs w:val="22"/>
      </w:rPr>
      <w:t>Statement</w:t>
    </w:r>
    <w:r w:rsidR="00E6340F">
      <w:rPr>
        <w:rFonts w:cs="Arial"/>
        <w:sz w:val="22"/>
        <w:szCs w:val="22"/>
      </w:rPr>
      <w:t>s</w:t>
    </w:r>
    <w:r w:rsidR="00E6340F" w:rsidRPr="00D64A12">
      <w:rPr>
        <w:rFonts w:cs="Arial"/>
        <w:sz w:val="22"/>
        <w:szCs w:val="22"/>
      </w:rPr>
      <w:t xml:space="preserve"> of</w:t>
    </w:r>
    <w:r w:rsidR="00E6340F">
      <w:rPr>
        <w:rFonts w:cs="Arial"/>
        <w:sz w:val="22"/>
        <w:szCs w:val="22"/>
      </w:rPr>
      <w:t xml:space="preserve"> Financial Position</w:t>
    </w:r>
  </w:p>
  <w:p w14:paraId="0E9499F3" w14:textId="5861EEEB" w:rsidR="00E6340F" w:rsidRDefault="00B469FE" w:rsidP="00F02E0D">
    <w:pPr>
      <w:rPr>
        <w:rFonts w:cs="Arial"/>
        <w:sz w:val="22"/>
        <w:szCs w:val="22"/>
      </w:rPr>
    </w:pPr>
    <w:r>
      <w:rPr>
        <w:rFonts w:cs="Arial"/>
        <w:sz w:val="22"/>
        <w:szCs w:val="22"/>
      </w:rPr>
      <w:t xml:space="preserve">Unaudited - </w:t>
    </w:r>
    <w:r w:rsidR="00E6340F">
      <w:rPr>
        <w:rFonts w:cs="Arial"/>
        <w:sz w:val="22"/>
        <w:szCs w:val="22"/>
      </w:rPr>
      <w:t>Expressed in Canadian dollars)</w:t>
    </w:r>
  </w:p>
  <w:p w14:paraId="7323556C" w14:textId="53ACCF4C" w:rsidR="00E6340F" w:rsidRDefault="00E6340F" w:rsidP="00F02E0D">
    <w:pPr>
      <w:rPr>
        <w:rFonts w:cs="Arial"/>
        <w:sz w:val="22"/>
        <w:szCs w:val="22"/>
      </w:rPr>
    </w:pPr>
    <w:r>
      <w:rPr>
        <w:rFonts w:cs="Arial"/>
        <w:sz w:val="22"/>
        <w:szCs w:val="22"/>
      </w:rPr>
      <w:t xml:space="preserve">As at </w:t>
    </w:r>
    <w:r>
      <w:rPr>
        <w:rFonts w:cs="Arial"/>
        <w:sz w:val="22"/>
        <w:szCs w:val="22"/>
      </w:rPr>
      <w:tab/>
    </w:r>
  </w:p>
  <w:p w14:paraId="75E2AA49" w14:textId="77777777" w:rsidR="00E6340F" w:rsidRPr="00F02E0D" w:rsidRDefault="00E6340F" w:rsidP="00F02E0D">
    <w:pPr>
      <w:pBdr>
        <w:top w:val="single" w:sz="12" w:space="1" w:color="auto"/>
      </w:pBdr>
      <w:rPr>
        <w:rFonts w:ascii="Arial" w:hAnsi="Arial" w:cs="Arial"/>
        <w:sz w:val="12"/>
        <w:szCs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F576" w14:textId="77777777" w:rsidR="00E6340F" w:rsidRPr="00443BA9" w:rsidRDefault="00E6340F" w:rsidP="00443BA9">
    <w:pPr>
      <w:tabs>
        <w:tab w:val="left" w:pos="180"/>
        <w:tab w:val="left" w:pos="270"/>
      </w:tabs>
      <w:rPr>
        <w:rFonts w:ascii="Calibri" w:hAnsi="Calibri"/>
        <w:b/>
        <w:sz w:val="36"/>
        <w:szCs w:val="20"/>
      </w:rPr>
    </w:pPr>
    <w:r>
      <w:rPr>
        <w:rFonts w:cs="Arial"/>
        <w:b/>
        <w:sz w:val="32"/>
        <w:szCs w:val="32"/>
      </w:rPr>
      <w:t xml:space="preserve">INEO Tech Corp. </w:t>
    </w:r>
  </w:p>
  <w:p w14:paraId="3CF05302" w14:textId="185C9FB8" w:rsidR="00E6340F" w:rsidRDefault="005848CA">
    <w:pPr>
      <w:rPr>
        <w:rFonts w:cs="Arial"/>
        <w:sz w:val="22"/>
        <w:szCs w:val="22"/>
      </w:rPr>
    </w:pPr>
    <w:r>
      <w:rPr>
        <w:rFonts w:cs="Arial"/>
        <w:sz w:val="22"/>
        <w:szCs w:val="22"/>
      </w:rPr>
      <w:t xml:space="preserve">Interim Condensed </w:t>
    </w:r>
    <w:r w:rsidR="00E6340F">
      <w:rPr>
        <w:rFonts w:cs="Arial"/>
        <w:sz w:val="22"/>
        <w:szCs w:val="22"/>
      </w:rPr>
      <w:t xml:space="preserve">Consolidated </w:t>
    </w:r>
    <w:r w:rsidR="00E6340F" w:rsidRPr="00D64A12">
      <w:rPr>
        <w:rFonts w:cs="Arial"/>
        <w:sz w:val="22"/>
        <w:szCs w:val="22"/>
      </w:rPr>
      <w:t>Statement</w:t>
    </w:r>
    <w:r w:rsidR="00E6340F">
      <w:rPr>
        <w:rFonts w:cs="Arial"/>
        <w:sz w:val="22"/>
        <w:szCs w:val="22"/>
      </w:rPr>
      <w:t>s</w:t>
    </w:r>
    <w:r w:rsidR="00E6340F" w:rsidRPr="00D64A12">
      <w:rPr>
        <w:rFonts w:cs="Arial"/>
        <w:sz w:val="22"/>
        <w:szCs w:val="22"/>
      </w:rPr>
      <w:t xml:space="preserve"> of</w:t>
    </w:r>
    <w:r w:rsidR="00E6340F">
      <w:rPr>
        <w:rFonts w:cs="Arial"/>
        <w:sz w:val="22"/>
        <w:szCs w:val="22"/>
      </w:rPr>
      <w:t xml:space="preserve"> Loss and Comprehensive Loss</w:t>
    </w:r>
  </w:p>
  <w:p w14:paraId="6AAD54D5" w14:textId="3B9DD4C1" w:rsidR="00E6340F" w:rsidRDefault="00E6340F" w:rsidP="00F02E0D">
    <w:pPr>
      <w:rPr>
        <w:rFonts w:cs="Arial"/>
        <w:sz w:val="22"/>
        <w:szCs w:val="22"/>
      </w:rPr>
    </w:pPr>
    <w:r>
      <w:rPr>
        <w:rFonts w:cs="Arial"/>
        <w:sz w:val="22"/>
        <w:szCs w:val="22"/>
      </w:rPr>
      <w:t>(</w:t>
    </w:r>
    <w:r w:rsidR="00112976">
      <w:rPr>
        <w:rFonts w:cs="Arial"/>
        <w:sz w:val="22"/>
        <w:szCs w:val="22"/>
      </w:rPr>
      <w:t xml:space="preserve">Unaudited - </w:t>
    </w:r>
    <w:r>
      <w:rPr>
        <w:rFonts w:cs="Arial"/>
        <w:sz w:val="22"/>
        <w:szCs w:val="22"/>
      </w:rPr>
      <w:t>Expressed in Canadian dollars)</w:t>
    </w:r>
  </w:p>
  <w:p w14:paraId="169C58CE" w14:textId="77777777" w:rsidR="00E6340F" w:rsidRPr="00F02E0D" w:rsidRDefault="00E6340F" w:rsidP="00F02E0D">
    <w:pPr>
      <w:pBdr>
        <w:top w:val="single" w:sz="12" w:space="1" w:color="auto"/>
      </w:pBdr>
      <w:rPr>
        <w:rFonts w:ascii="Arial" w:hAnsi="Arial" w:cs="Arial"/>
        <w:sz w:val="12"/>
        <w:szCs w:val="1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6B1A" w14:textId="77777777" w:rsidR="00E6340F" w:rsidRDefault="00E6340F">
    <w:pPr>
      <w:rPr>
        <w:rFonts w:ascii="Calibri" w:hAnsi="Calibri"/>
        <w:b/>
        <w:sz w:val="32"/>
        <w:szCs w:val="20"/>
      </w:rPr>
    </w:pPr>
    <w:r>
      <w:rPr>
        <w:rFonts w:cs="Arial"/>
        <w:b/>
        <w:sz w:val="32"/>
        <w:szCs w:val="32"/>
      </w:rPr>
      <w:t xml:space="preserve">INEO Tech Corp. </w:t>
    </w:r>
  </w:p>
  <w:p w14:paraId="079793E0" w14:textId="37A2022D" w:rsidR="00E6340F" w:rsidRDefault="0035128F">
    <w:pPr>
      <w:rPr>
        <w:rFonts w:cs="Arial"/>
        <w:sz w:val="22"/>
        <w:szCs w:val="22"/>
      </w:rPr>
    </w:pPr>
    <w:r>
      <w:rPr>
        <w:rFonts w:cs="Arial"/>
        <w:sz w:val="22"/>
        <w:szCs w:val="22"/>
      </w:rPr>
      <w:t xml:space="preserve">Interim Condensed </w:t>
    </w:r>
    <w:r w:rsidR="00E6340F">
      <w:rPr>
        <w:rFonts w:cs="Arial"/>
        <w:sz w:val="22"/>
        <w:szCs w:val="22"/>
      </w:rPr>
      <w:t xml:space="preserve">Consolidated </w:t>
    </w:r>
    <w:r w:rsidR="00E6340F" w:rsidRPr="00D64A12">
      <w:rPr>
        <w:rFonts w:cs="Arial"/>
        <w:sz w:val="22"/>
        <w:szCs w:val="22"/>
      </w:rPr>
      <w:t>Statement</w:t>
    </w:r>
    <w:r w:rsidR="00E6340F">
      <w:rPr>
        <w:rFonts w:cs="Arial"/>
        <w:sz w:val="22"/>
        <w:szCs w:val="22"/>
      </w:rPr>
      <w:t>s</w:t>
    </w:r>
    <w:r w:rsidR="00E6340F" w:rsidRPr="00D64A12">
      <w:rPr>
        <w:rFonts w:cs="Arial"/>
        <w:sz w:val="22"/>
        <w:szCs w:val="22"/>
      </w:rPr>
      <w:t xml:space="preserve"> of</w:t>
    </w:r>
    <w:r w:rsidR="00E6340F">
      <w:rPr>
        <w:rFonts w:cs="Arial"/>
        <w:sz w:val="22"/>
        <w:szCs w:val="22"/>
      </w:rPr>
      <w:t xml:space="preserve"> Shareholders’ </w:t>
    </w:r>
    <w:r w:rsidR="00025293">
      <w:rPr>
        <w:rFonts w:cs="Arial"/>
        <w:sz w:val="22"/>
        <w:szCs w:val="22"/>
      </w:rPr>
      <w:t>Equity</w:t>
    </w:r>
    <w:r w:rsidR="00E6340F">
      <w:rPr>
        <w:rFonts w:cs="Arial"/>
        <w:sz w:val="22"/>
        <w:szCs w:val="22"/>
      </w:rPr>
      <w:t xml:space="preserve"> </w:t>
    </w:r>
  </w:p>
  <w:p w14:paraId="5D109A2B" w14:textId="3973F0B1" w:rsidR="00E6340F" w:rsidRDefault="00E6340F" w:rsidP="00F02E0D">
    <w:pPr>
      <w:rPr>
        <w:rFonts w:cs="Arial"/>
        <w:sz w:val="22"/>
        <w:szCs w:val="22"/>
      </w:rPr>
    </w:pPr>
    <w:r>
      <w:rPr>
        <w:rFonts w:cs="Arial"/>
        <w:sz w:val="22"/>
        <w:szCs w:val="22"/>
      </w:rPr>
      <w:t>(</w:t>
    </w:r>
    <w:r w:rsidR="0035128F">
      <w:rPr>
        <w:rFonts w:cs="Arial"/>
        <w:sz w:val="22"/>
        <w:szCs w:val="22"/>
      </w:rPr>
      <w:t xml:space="preserve">Unaudited - </w:t>
    </w:r>
    <w:r>
      <w:rPr>
        <w:rFonts w:cs="Arial"/>
        <w:sz w:val="22"/>
        <w:szCs w:val="22"/>
      </w:rPr>
      <w:t>Expressed in Canadian dollars)</w:t>
    </w:r>
  </w:p>
  <w:p w14:paraId="60F73A63" w14:textId="77777777" w:rsidR="00E6340F" w:rsidRPr="00F02E0D" w:rsidRDefault="00E6340F" w:rsidP="00F02E0D">
    <w:pPr>
      <w:pBdr>
        <w:top w:val="single" w:sz="12" w:space="1" w:color="auto"/>
      </w:pBdr>
      <w:rPr>
        <w:rFonts w:ascii="Arial" w:hAnsi="Arial" w:cs="Arial"/>
        <w:sz w:val="12"/>
        <w:szCs w:val="1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F702" w14:textId="77777777" w:rsidR="00E6340F" w:rsidRDefault="00E6340F">
    <w:pPr>
      <w:rPr>
        <w:rFonts w:ascii="Calibri" w:hAnsi="Calibri"/>
        <w:b/>
        <w:sz w:val="32"/>
        <w:szCs w:val="20"/>
      </w:rPr>
    </w:pPr>
    <w:r>
      <w:rPr>
        <w:rFonts w:cs="Arial"/>
        <w:b/>
        <w:sz w:val="32"/>
        <w:szCs w:val="32"/>
      </w:rPr>
      <w:t xml:space="preserve">INEO Tech Corp. </w:t>
    </w:r>
  </w:p>
  <w:p w14:paraId="0C0EC698" w14:textId="4E3F2E67" w:rsidR="00E6340F" w:rsidRDefault="00E81399">
    <w:pPr>
      <w:rPr>
        <w:rFonts w:cs="Arial"/>
        <w:sz w:val="22"/>
        <w:szCs w:val="22"/>
      </w:rPr>
    </w:pPr>
    <w:r>
      <w:rPr>
        <w:rFonts w:cs="Arial"/>
        <w:sz w:val="22"/>
        <w:szCs w:val="22"/>
      </w:rPr>
      <w:t xml:space="preserve">Interim Condensed </w:t>
    </w:r>
    <w:r w:rsidR="00E6340F">
      <w:rPr>
        <w:rFonts w:cs="Arial"/>
        <w:sz w:val="22"/>
        <w:szCs w:val="22"/>
      </w:rPr>
      <w:t xml:space="preserve">Consolidated </w:t>
    </w:r>
    <w:r w:rsidR="00E6340F" w:rsidRPr="00D64A12">
      <w:rPr>
        <w:rFonts w:cs="Arial"/>
        <w:sz w:val="22"/>
        <w:szCs w:val="22"/>
      </w:rPr>
      <w:t>Statement</w:t>
    </w:r>
    <w:r w:rsidR="00E6340F">
      <w:rPr>
        <w:rFonts w:cs="Arial"/>
        <w:sz w:val="22"/>
        <w:szCs w:val="22"/>
      </w:rPr>
      <w:t>s</w:t>
    </w:r>
    <w:r w:rsidR="00E6340F" w:rsidRPr="00D64A12">
      <w:rPr>
        <w:rFonts w:cs="Arial"/>
        <w:sz w:val="22"/>
        <w:szCs w:val="22"/>
      </w:rPr>
      <w:t xml:space="preserve"> of</w:t>
    </w:r>
    <w:r w:rsidR="00E6340F">
      <w:rPr>
        <w:rFonts w:cs="Arial"/>
        <w:sz w:val="22"/>
        <w:szCs w:val="22"/>
      </w:rPr>
      <w:t xml:space="preserve"> Cash Flow</w:t>
    </w:r>
  </w:p>
  <w:p w14:paraId="2DE577E8" w14:textId="69E1AC9A" w:rsidR="00E6340F" w:rsidRDefault="00E6340F" w:rsidP="00F02E0D">
    <w:pPr>
      <w:rPr>
        <w:rFonts w:cs="Arial"/>
        <w:sz w:val="22"/>
        <w:szCs w:val="22"/>
      </w:rPr>
    </w:pPr>
    <w:r>
      <w:rPr>
        <w:rFonts w:cs="Arial"/>
        <w:sz w:val="22"/>
        <w:szCs w:val="22"/>
      </w:rPr>
      <w:t>(</w:t>
    </w:r>
    <w:r w:rsidR="00E81399">
      <w:rPr>
        <w:rFonts w:cs="Arial"/>
        <w:sz w:val="22"/>
        <w:szCs w:val="22"/>
      </w:rPr>
      <w:t xml:space="preserve">Unaudited - </w:t>
    </w:r>
    <w:r>
      <w:rPr>
        <w:rFonts w:cs="Arial"/>
        <w:sz w:val="22"/>
        <w:szCs w:val="22"/>
      </w:rPr>
      <w:t>Expressed in Canadian dollars)</w:t>
    </w:r>
  </w:p>
  <w:p w14:paraId="5735D9BD" w14:textId="77777777" w:rsidR="00E6340F" w:rsidRPr="00F02E0D" w:rsidRDefault="00E6340F" w:rsidP="00F02E0D">
    <w:pPr>
      <w:pBdr>
        <w:top w:val="single" w:sz="12" w:space="1" w:color="auto"/>
      </w:pBdr>
      <w:rPr>
        <w:rFonts w:ascii="Arial" w:hAnsi="Arial" w:cs="Arial"/>
        <w:sz w:val="12"/>
        <w:szCs w:val="1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1AD8" w14:textId="77777777" w:rsidR="00E6340F" w:rsidRDefault="00E6340F">
    <w:pPr>
      <w:rPr>
        <w:rFonts w:ascii="Calibri" w:hAnsi="Calibri"/>
        <w:b/>
        <w:sz w:val="32"/>
        <w:szCs w:val="20"/>
      </w:rPr>
    </w:pPr>
    <w:r>
      <w:rPr>
        <w:rFonts w:cs="Arial"/>
        <w:b/>
        <w:sz w:val="32"/>
        <w:szCs w:val="32"/>
      </w:rPr>
      <w:t xml:space="preserve">INEO Tech Corp. </w:t>
    </w:r>
  </w:p>
  <w:p w14:paraId="240BAC68" w14:textId="34912C69" w:rsidR="00E6340F" w:rsidRDefault="00E6340F">
    <w:pPr>
      <w:rPr>
        <w:rFonts w:cs="Arial"/>
        <w:sz w:val="22"/>
        <w:szCs w:val="22"/>
      </w:rPr>
    </w:pPr>
    <w:r w:rsidRPr="00A30DC1">
      <w:rPr>
        <w:rFonts w:cs="Arial"/>
        <w:sz w:val="22"/>
        <w:szCs w:val="22"/>
      </w:rPr>
      <w:t xml:space="preserve">Notes to the </w:t>
    </w:r>
    <w:r w:rsidR="00E81399">
      <w:rPr>
        <w:rFonts w:cs="Arial"/>
        <w:sz w:val="22"/>
        <w:szCs w:val="22"/>
      </w:rPr>
      <w:t xml:space="preserve">Interim Condensed </w:t>
    </w:r>
    <w:r>
      <w:rPr>
        <w:rFonts w:cs="Arial"/>
        <w:sz w:val="22"/>
        <w:szCs w:val="22"/>
      </w:rPr>
      <w:t>Consolidated Financial Statements</w:t>
    </w:r>
    <w:r w:rsidRPr="00A30DC1">
      <w:rPr>
        <w:rFonts w:cs="Arial"/>
        <w:sz w:val="22"/>
        <w:szCs w:val="22"/>
      </w:rPr>
      <w:t xml:space="preserve"> </w:t>
    </w:r>
  </w:p>
  <w:p w14:paraId="6EE1E6BF" w14:textId="53ECFF12" w:rsidR="00E6340F" w:rsidRDefault="00E6340F">
    <w:pPr>
      <w:rPr>
        <w:rFonts w:cs="Arial"/>
        <w:sz w:val="22"/>
        <w:szCs w:val="22"/>
      </w:rPr>
    </w:pPr>
    <w:r>
      <w:rPr>
        <w:rFonts w:cs="Arial"/>
        <w:sz w:val="22"/>
        <w:szCs w:val="22"/>
      </w:rPr>
      <w:t xml:space="preserve">As at and for the </w:t>
    </w:r>
    <w:r w:rsidR="00E81399">
      <w:rPr>
        <w:rFonts w:cs="Arial"/>
        <w:sz w:val="22"/>
        <w:szCs w:val="22"/>
      </w:rPr>
      <w:t>three months</w:t>
    </w:r>
    <w:r>
      <w:rPr>
        <w:rFonts w:cs="Arial"/>
        <w:sz w:val="22"/>
        <w:szCs w:val="22"/>
      </w:rPr>
      <w:t xml:space="preserve"> ended </w:t>
    </w:r>
    <w:r w:rsidR="00E81399">
      <w:rPr>
        <w:rFonts w:cs="Arial"/>
        <w:sz w:val="22"/>
        <w:szCs w:val="22"/>
      </w:rPr>
      <w:t>September</w:t>
    </w:r>
    <w:r>
      <w:rPr>
        <w:rFonts w:cs="Arial"/>
        <w:sz w:val="22"/>
        <w:szCs w:val="22"/>
      </w:rPr>
      <w:t xml:space="preserve"> 30, 202</w:t>
    </w:r>
    <w:r w:rsidR="00BC4282">
      <w:rPr>
        <w:rFonts w:cs="Arial"/>
        <w:sz w:val="22"/>
        <w:szCs w:val="22"/>
      </w:rPr>
      <w:t>3</w:t>
    </w:r>
    <w:r w:rsidR="00E81399">
      <w:rPr>
        <w:rFonts w:cs="Arial"/>
        <w:sz w:val="22"/>
        <w:szCs w:val="22"/>
      </w:rPr>
      <w:t>,</w:t>
    </w:r>
    <w:r>
      <w:rPr>
        <w:rFonts w:cs="Arial"/>
        <w:sz w:val="22"/>
        <w:szCs w:val="22"/>
      </w:rPr>
      <w:t xml:space="preserve"> and 202</w:t>
    </w:r>
    <w:r w:rsidR="00BC4282">
      <w:rPr>
        <w:rFonts w:cs="Arial"/>
        <w:sz w:val="22"/>
        <w:szCs w:val="22"/>
      </w:rPr>
      <w:t>2</w:t>
    </w:r>
  </w:p>
  <w:p w14:paraId="6B5E2CD6" w14:textId="4F7DE845" w:rsidR="00E6340F" w:rsidRDefault="00E6340F">
    <w:pPr>
      <w:rPr>
        <w:rFonts w:cs="Arial"/>
        <w:sz w:val="22"/>
        <w:szCs w:val="22"/>
      </w:rPr>
    </w:pPr>
    <w:r>
      <w:rPr>
        <w:rFonts w:cs="Arial"/>
        <w:sz w:val="22"/>
        <w:szCs w:val="22"/>
      </w:rPr>
      <w:t>(</w:t>
    </w:r>
    <w:r w:rsidR="00E81399">
      <w:rPr>
        <w:rFonts w:cs="Arial"/>
        <w:sz w:val="22"/>
        <w:szCs w:val="22"/>
      </w:rPr>
      <w:t xml:space="preserve">Unaudited - </w:t>
    </w:r>
    <w:r w:rsidR="00F6351D">
      <w:rPr>
        <w:rFonts w:cs="Arial"/>
        <w:sz w:val="22"/>
        <w:szCs w:val="22"/>
      </w:rPr>
      <w:t>E</w:t>
    </w:r>
    <w:r>
      <w:rPr>
        <w:rFonts w:cs="Arial"/>
        <w:sz w:val="22"/>
        <w:szCs w:val="22"/>
      </w:rPr>
      <w:t>xpressed in Canadian dollars)</w:t>
    </w:r>
  </w:p>
  <w:p w14:paraId="16EB0CE6" w14:textId="77777777" w:rsidR="00E6340F" w:rsidRPr="00F02E0D" w:rsidRDefault="00E6340F" w:rsidP="00F02E0D">
    <w:pPr>
      <w:pBdr>
        <w:top w:val="single" w:sz="12" w:space="1" w:color="auto"/>
      </w:pBdr>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1A4C20"/>
    <w:lvl w:ilvl="0">
      <w:start w:val="1"/>
      <w:numFmt w:val="decimal"/>
      <w:pStyle w:val="ListNumber5"/>
      <w:lvlText w:val="%1."/>
      <w:lvlJc w:val="left"/>
      <w:pPr>
        <w:tabs>
          <w:tab w:val="num" w:pos="1723"/>
        </w:tabs>
        <w:ind w:left="1723" w:hanging="360"/>
      </w:pPr>
    </w:lvl>
  </w:abstractNum>
  <w:abstractNum w:abstractNumId="1" w15:restartNumberingAfterBreak="0">
    <w:nsid w:val="FFFFFF7D"/>
    <w:multiLevelType w:val="hybridMultilevel"/>
    <w:tmpl w:val="E5AEE3AA"/>
    <w:lvl w:ilvl="0" w:tplc="7BF4C76E">
      <w:start w:val="1"/>
      <w:numFmt w:val="decimal"/>
      <w:pStyle w:val="ListNumber4"/>
      <w:lvlText w:val="%1."/>
      <w:lvlJc w:val="left"/>
      <w:pPr>
        <w:tabs>
          <w:tab w:val="num" w:pos="1440"/>
        </w:tabs>
        <w:ind w:left="1440" w:hanging="360"/>
      </w:pPr>
    </w:lvl>
    <w:lvl w:ilvl="1" w:tplc="445280D2">
      <w:numFmt w:val="decimal"/>
      <w:lvlText w:val=""/>
      <w:lvlJc w:val="left"/>
    </w:lvl>
    <w:lvl w:ilvl="2" w:tplc="6464E804">
      <w:numFmt w:val="decimal"/>
      <w:lvlText w:val=""/>
      <w:lvlJc w:val="left"/>
    </w:lvl>
    <w:lvl w:ilvl="3" w:tplc="9AF63EF2">
      <w:numFmt w:val="decimal"/>
      <w:lvlText w:val=""/>
      <w:lvlJc w:val="left"/>
    </w:lvl>
    <w:lvl w:ilvl="4" w:tplc="5C6608DA">
      <w:numFmt w:val="decimal"/>
      <w:lvlText w:val=""/>
      <w:lvlJc w:val="left"/>
    </w:lvl>
    <w:lvl w:ilvl="5" w:tplc="FD16ECB4">
      <w:numFmt w:val="decimal"/>
      <w:lvlText w:val=""/>
      <w:lvlJc w:val="left"/>
    </w:lvl>
    <w:lvl w:ilvl="6" w:tplc="5AAAC96A">
      <w:numFmt w:val="decimal"/>
      <w:lvlText w:val=""/>
      <w:lvlJc w:val="left"/>
    </w:lvl>
    <w:lvl w:ilvl="7" w:tplc="86BAF7DA">
      <w:numFmt w:val="decimal"/>
      <w:lvlText w:val=""/>
      <w:lvlJc w:val="left"/>
    </w:lvl>
    <w:lvl w:ilvl="8" w:tplc="FFCAA10C">
      <w:numFmt w:val="decimal"/>
      <w:lvlText w:val=""/>
      <w:lvlJc w:val="left"/>
    </w:lvl>
  </w:abstractNum>
  <w:abstractNum w:abstractNumId="2" w15:restartNumberingAfterBreak="0">
    <w:nsid w:val="FFFFFF7E"/>
    <w:multiLevelType w:val="hybridMultilevel"/>
    <w:tmpl w:val="B03C5FD6"/>
    <w:lvl w:ilvl="0" w:tplc="7D20A056">
      <w:start w:val="1"/>
      <w:numFmt w:val="decimal"/>
      <w:pStyle w:val="ListNumber3"/>
      <w:lvlText w:val="%1."/>
      <w:lvlJc w:val="left"/>
      <w:pPr>
        <w:tabs>
          <w:tab w:val="num" w:pos="1080"/>
        </w:tabs>
        <w:ind w:left="1080" w:hanging="360"/>
      </w:pPr>
    </w:lvl>
    <w:lvl w:ilvl="1" w:tplc="AADC2BD0">
      <w:numFmt w:val="decimal"/>
      <w:lvlText w:val=""/>
      <w:lvlJc w:val="left"/>
    </w:lvl>
    <w:lvl w:ilvl="2" w:tplc="34E6C32E">
      <w:numFmt w:val="decimal"/>
      <w:lvlText w:val=""/>
      <w:lvlJc w:val="left"/>
    </w:lvl>
    <w:lvl w:ilvl="3" w:tplc="5AD6534A">
      <w:numFmt w:val="decimal"/>
      <w:lvlText w:val=""/>
      <w:lvlJc w:val="left"/>
    </w:lvl>
    <w:lvl w:ilvl="4" w:tplc="A76EBFA6">
      <w:numFmt w:val="decimal"/>
      <w:lvlText w:val=""/>
      <w:lvlJc w:val="left"/>
    </w:lvl>
    <w:lvl w:ilvl="5" w:tplc="CD188C80">
      <w:numFmt w:val="decimal"/>
      <w:lvlText w:val=""/>
      <w:lvlJc w:val="left"/>
    </w:lvl>
    <w:lvl w:ilvl="6" w:tplc="A6B4E460">
      <w:numFmt w:val="decimal"/>
      <w:lvlText w:val=""/>
      <w:lvlJc w:val="left"/>
    </w:lvl>
    <w:lvl w:ilvl="7" w:tplc="C47A0012">
      <w:numFmt w:val="decimal"/>
      <w:lvlText w:val=""/>
      <w:lvlJc w:val="left"/>
    </w:lvl>
    <w:lvl w:ilvl="8" w:tplc="030A0E10">
      <w:numFmt w:val="decimal"/>
      <w:lvlText w:val=""/>
      <w:lvlJc w:val="left"/>
    </w:lvl>
  </w:abstractNum>
  <w:abstractNum w:abstractNumId="3" w15:restartNumberingAfterBreak="0">
    <w:nsid w:val="FFFFFF7F"/>
    <w:multiLevelType w:val="hybridMultilevel"/>
    <w:tmpl w:val="72B2B694"/>
    <w:lvl w:ilvl="0" w:tplc="448CFD3C">
      <w:start w:val="1"/>
      <w:numFmt w:val="decimal"/>
      <w:pStyle w:val="ListNumber2"/>
      <w:lvlText w:val="%1."/>
      <w:lvlJc w:val="left"/>
      <w:pPr>
        <w:tabs>
          <w:tab w:val="num" w:pos="720"/>
        </w:tabs>
        <w:ind w:left="720" w:hanging="360"/>
      </w:pPr>
    </w:lvl>
    <w:lvl w:ilvl="1" w:tplc="A13644FE">
      <w:numFmt w:val="decimal"/>
      <w:lvlText w:val=""/>
      <w:lvlJc w:val="left"/>
    </w:lvl>
    <w:lvl w:ilvl="2" w:tplc="530A41A8">
      <w:numFmt w:val="decimal"/>
      <w:lvlText w:val=""/>
      <w:lvlJc w:val="left"/>
    </w:lvl>
    <w:lvl w:ilvl="3" w:tplc="44EC7A4E">
      <w:numFmt w:val="decimal"/>
      <w:lvlText w:val=""/>
      <w:lvlJc w:val="left"/>
    </w:lvl>
    <w:lvl w:ilvl="4" w:tplc="6F3016B6">
      <w:numFmt w:val="decimal"/>
      <w:lvlText w:val=""/>
      <w:lvlJc w:val="left"/>
    </w:lvl>
    <w:lvl w:ilvl="5" w:tplc="84E6CE22">
      <w:numFmt w:val="decimal"/>
      <w:lvlText w:val=""/>
      <w:lvlJc w:val="left"/>
    </w:lvl>
    <w:lvl w:ilvl="6" w:tplc="884EC372">
      <w:numFmt w:val="decimal"/>
      <w:lvlText w:val=""/>
      <w:lvlJc w:val="left"/>
    </w:lvl>
    <w:lvl w:ilvl="7" w:tplc="684A533A">
      <w:numFmt w:val="decimal"/>
      <w:lvlText w:val=""/>
      <w:lvlJc w:val="left"/>
    </w:lvl>
    <w:lvl w:ilvl="8" w:tplc="58DA0D52">
      <w:numFmt w:val="decimal"/>
      <w:lvlText w:val=""/>
      <w:lvlJc w:val="left"/>
    </w:lvl>
  </w:abstractNum>
  <w:abstractNum w:abstractNumId="4" w15:restartNumberingAfterBreak="0">
    <w:nsid w:val="FFFFFF80"/>
    <w:multiLevelType w:val="hybridMultilevel"/>
    <w:tmpl w:val="68C02BC0"/>
    <w:lvl w:ilvl="0" w:tplc="E5A473BA">
      <w:start w:val="1"/>
      <w:numFmt w:val="bullet"/>
      <w:pStyle w:val="ListBullet5"/>
      <w:lvlText w:val=""/>
      <w:lvlJc w:val="left"/>
      <w:pPr>
        <w:tabs>
          <w:tab w:val="num" w:pos="1800"/>
        </w:tabs>
        <w:ind w:left="1800" w:hanging="360"/>
      </w:pPr>
      <w:rPr>
        <w:rFonts w:ascii="Symbol" w:hAnsi="Symbol" w:hint="default"/>
      </w:rPr>
    </w:lvl>
    <w:lvl w:ilvl="1" w:tplc="2756601E">
      <w:numFmt w:val="decimal"/>
      <w:lvlText w:val=""/>
      <w:lvlJc w:val="left"/>
    </w:lvl>
    <w:lvl w:ilvl="2" w:tplc="ED465996">
      <w:numFmt w:val="decimal"/>
      <w:lvlText w:val=""/>
      <w:lvlJc w:val="left"/>
    </w:lvl>
    <w:lvl w:ilvl="3" w:tplc="38E4DE66">
      <w:numFmt w:val="decimal"/>
      <w:lvlText w:val=""/>
      <w:lvlJc w:val="left"/>
    </w:lvl>
    <w:lvl w:ilvl="4" w:tplc="69068188">
      <w:numFmt w:val="decimal"/>
      <w:lvlText w:val=""/>
      <w:lvlJc w:val="left"/>
    </w:lvl>
    <w:lvl w:ilvl="5" w:tplc="D04A3A04">
      <w:numFmt w:val="decimal"/>
      <w:lvlText w:val=""/>
      <w:lvlJc w:val="left"/>
    </w:lvl>
    <w:lvl w:ilvl="6" w:tplc="0066B9F8">
      <w:numFmt w:val="decimal"/>
      <w:lvlText w:val=""/>
      <w:lvlJc w:val="left"/>
    </w:lvl>
    <w:lvl w:ilvl="7" w:tplc="167CD58C">
      <w:numFmt w:val="decimal"/>
      <w:lvlText w:val=""/>
      <w:lvlJc w:val="left"/>
    </w:lvl>
    <w:lvl w:ilvl="8" w:tplc="F3468240">
      <w:numFmt w:val="decimal"/>
      <w:lvlText w:val=""/>
      <w:lvlJc w:val="left"/>
    </w:lvl>
  </w:abstractNum>
  <w:abstractNum w:abstractNumId="5" w15:restartNumberingAfterBreak="0">
    <w:nsid w:val="FFFFFF82"/>
    <w:multiLevelType w:val="hybridMultilevel"/>
    <w:tmpl w:val="06820728"/>
    <w:lvl w:ilvl="0" w:tplc="FA94B808">
      <w:start w:val="1"/>
      <w:numFmt w:val="bullet"/>
      <w:pStyle w:val="ListBullet3"/>
      <w:lvlText w:val=""/>
      <w:lvlJc w:val="left"/>
      <w:pPr>
        <w:tabs>
          <w:tab w:val="num" w:pos="1080"/>
        </w:tabs>
        <w:ind w:left="1080" w:hanging="360"/>
      </w:pPr>
      <w:rPr>
        <w:rFonts w:ascii="Symbol" w:hAnsi="Symbol" w:hint="default"/>
      </w:rPr>
    </w:lvl>
    <w:lvl w:ilvl="1" w:tplc="A8B0056A">
      <w:numFmt w:val="decimal"/>
      <w:lvlText w:val=""/>
      <w:lvlJc w:val="left"/>
    </w:lvl>
    <w:lvl w:ilvl="2" w:tplc="17E894C6">
      <w:numFmt w:val="decimal"/>
      <w:lvlText w:val=""/>
      <w:lvlJc w:val="left"/>
    </w:lvl>
    <w:lvl w:ilvl="3" w:tplc="DADA6C8C">
      <w:numFmt w:val="decimal"/>
      <w:lvlText w:val=""/>
      <w:lvlJc w:val="left"/>
    </w:lvl>
    <w:lvl w:ilvl="4" w:tplc="B34021F2">
      <w:numFmt w:val="decimal"/>
      <w:lvlText w:val=""/>
      <w:lvlJc w:val="left"/>
    </w:lvl>
    <w:lvl w:ilvl="5" w:tplc="90E662EC">
      <w:numFmt w:val="decimal"/>
      <w:lvlText w:val=""/>
      <w:lvlJc w:val="left"/>
    </w:lvl>
    <w:lvl w:ilvl="6" w:tplc="832A628A">
      <w:numFmt w:val="decimal"/>
      <w:lvlText w:val=""/>
      <w:lvlJc w:val="left"/>
    </w:lvl>
    <w:lvl w:ilvl="7" w:tplc="E794B204">
      <w:numFmt w:val="decimal"/>
      <w:lvlText w:val=""/>
      <w:lvlJc w:val="left"/>
    </w:lvl>
    <w:lvl w:ilvl="8" w:tplc="F1586152">
      <w:numFmt w:val="decimal"/>
      <w:lvlText w:val=""/>
      <w:lvlJc w:val="left"/>
    </w:lvl>
  </w:abstractNum>
  <w:abstractNum w:abstractNumId="6" w15:restartNumberingAfterBreak="0">
    <w:nsid w:val="FFFFFF83"/>
    <w:multiLevelType w:val="hybridMultilevel"/>
    <w:tmpl w:val="DEAE44CC"/>
    <w:lvl w:ilvl="0" w:tplc="2202F9F2">
      <w:start w:val="1"/>
      <w:numFmt w:val="bullet"/>
      <w:pStyle w:val="ListBullet2"/>
      <w:lvlText w:val=""/>
      <w:lvlJc w:val="left"/>
      <w:pPr>
        <w:tabs>
          <w:tab w:val="num" w:pos="720"/>
        </w:tabs>
        <w:ind w:left="720" w:hanging="360"/>
      </w:pPr>
      <w:rPr>
        <w:rFonts w:ascii="Symbol" w:hAnsi="Symbol" w:hint="default"/>
      </w:rPr>
    </w:lvl>
    <w:lvl w:ilvl="1" w:tplc="7F7AF428">
      <w:numFmt w:val="decimal"/>
      <w:lvlText w:val=""/>
      <w:lvlJc w:val="left"/>
    </w:lvl>
    <w:lvl w:ilvl="2" w:tplc="4B8A5BD0">
      <w:numFmt w:val="decimal"/>
      <w:lvlText w:val=""/>
      <w:lvlJc w:val="left"/>
    </w:lvl>
    <w:lvl w:ilvl="3" w:tplc="BF68B004">
      <w:numFmt w:val="decimal"/>
      <w:lvlText w:val=""/>
      <w:lvlJc w:val="left"/>
    </w:lvl>
    <w:lvl w:ilvl="4" w:tplc="34A27452">
      <w:numFmt w:val="decimal"/>
      <w:lvlText w:val=""/>
      <w:lvlJc w:val="left"/>
    </w:lvl>
    <w:lvl w:ilvl="5" w:tplc="0692770C">
      <w:numFmt w:val="decimal"/>
      <w:lvlText w:val=""/>
      <w:lvlJc w:val="left"/>
    </w:lvl>
    <w:lvl w:ilvl="6" w:tplc="8F6A4DAC">
      <w:numFmt w:val="decimal"/>
      <w:lvlText w:val=""/>
      <w:lvlJc w:val="left"/>
    </w:lvl>
    <w:lvl w:ilvl="7" w:tplc="3AAEB4D8">
      <w:numFmt w:val="decimal"/>
      <w:lvlText w:val=""/>
      <w:lvlJc w:val="left"/>
    </w:lvl>
    <w:lvl w:ilvl="8" w:tplc="5080A2E4">
      <w:numFmt w:val="decimal"/>
      <w:lvlText w:val=""/>
      <w:lvlJc w:val="left"/>
    </w:lvl>
  </w:abstractNum>
  <w:abstractNum w:abstractNumId="7" w15:restartNumberingAfterBreak="0">
    <w:nsid w:val="FFFFFF88"/>
    <w:multiLevelType w:val="hybridMultilevel"/>
    <w:tmpl w:val="9D1E0664"/>
    <w:lvl w:ilvl="0" w:tplc="4DEE371A">
      <w:start w:val="1"/>
      <w:numFmt w:val="decimal"/>
      <w:pStyle w:val="ListNumber"/>
      <w:lvlText w:val="%1."/>
      <w:lvlJc w:val="left"/>
      <w:pPr>
        <w:tabs>
          <w:tab w:val="num" w:pos="360"/>
        </w:tabs>
        <w:ind w:left="360" w:hanging="360"/>
      </w:pPr>
    </w:lvl>
    <w:lvl w:ilvl="1" w:tplc="66CC0386">
      <w:numFmt w:val="decimal"/>
      <w:lvlText w:val=""/>
      <w:lvlJc w:val="left"/>
    </w:lvl>
    <w:lvl w:ilvl="2" w:tplc="81F88936">
      <w:numFmt w:val="decimal"/>
      <w:lvlText w:val=""/>
      <w:lvlJc w:val="left"/>
    </w:lvl>
    <w:lvl w:ilvl="3" w:tplc="50402AC4">
      <w:numFmt w:val="decimal"/>
      <w:lvlText w:val=""/>
      <w:lvlJc w:val="left"/>
    </w:lvl>
    <w:lvl w:ilvl="4" w:tplc="EEDE72CA">
      <w:numFmt w:val="decimal"/>
      <w:lvlText w:val=""/>
      <w:lvlJc w:val="left"/>
    </w:lvl>
    <w:lvl w:ilvl="5" w:tplc="425C2628">
      <w:numFmt w:val="decimal"/>
      <w:lvlText w:val=""/>
      <w:lvlJc w:val="left"/>
    </w:lvl>
    <w:lvl w:ilvl="6" w:tplc="3A5C67AC">
      <w:numFmt w:val="decimal"/>
      <w:lvlText w:val=""/>
      <w:lvlJc w:val="left"/>
    </w:lvl>
    <w:lvl w:ilvl="7" w:tplc="9978186C">
      <w:numFmt w:val="decimal"/>
      <w:lvlText w:val=""/>
      <w:lvlJc w:val="left"/>
    </w:lvl>
    <w:lvl w:ilvl="8" w:tplc="47169306">
      <w:numFmt w:val="decimal"/>
      <w:lvlText w:val=""/>
      <w:lvlJc w:val="left"/>
    </w:lvl>
  </w:abstractNum>
  <w:abstractNum w:abstractNumId="8" w15:restartNumberingAfterBreak="0">
    <w:nsid w:val="FFFFFF89"/>
    <w:multiLevelType w:val="hybridMultilevel"/>
    <w:tmpl w:val="5C98BF46"/>
    <w:lvl w:ilvl="0" w:tplc="02FA6928">
      <w:start w:val="1"/>
      <w:numFmt w:val="bullet"/>
      <w:pStyle w:val="ListBullet"/>
      <w:lvlText w:val=""/>
      <w:lvlJc w:val="left"/>
      <w:pPr>
        <w:tabs>
          <w:tab w:val="num" w:pos="360"/>
        </w:tabs>
        <w:ind w:left="360" w:hanging="360"/>
      </w:pPr>
      <w:rPr>
        <w:rFonts w:ascii="Symbol" w:hAnsi="Symbol" w:hint="default"/>
      </w:rPr>
    </w:lvl>
    <w:lvl w:ilvl="1" w:tplc="7D827DC2">
      <w:numFmt w:val="decimal"/>
      <w:lvlText w:val=""/>
      <w:lvlJc w:val="left"/>
    </w:lvl>
    <w:lvl w:ilvl="2" w:tplc="F6A83480">
      <w:numFmt w:val="decimal"/>
      <w:lvlText w:val=""/>
      <w:lvlJc w:val="left"/>
    </w:lvl>
    <w:lvl w:ilvl="3" w:tplc="66AC50B0">
      <w:numFmt w:val="decimal"/>
      <w:lvlText w:val=""/>
      <w:lvlJc w:val="left"/>
    </w:lvl>
    <w:lvl w:ilvl="4" w:tplc="ED5EDA68">
      <w:numFmt w:val="decimal"/>
      <w:lvlText w:val=""/>
      <w:lvlJc w:val="left"/>
    </w:lvl>
    <w:lvl w:ilvl="5" w:tplc="7BB2FBD0">
      <w:numFmt w:val="decimal"/>
      <w:lvlText w:val=""/>
      <w:lvlJc w:val="left"/>
    </w:lvl>
    <w:lvl w:ilvl="6" w:tplc="F44E0DB0">
      <w:numFmt w:val="decimal"/>
      <w:lvlText w:val=""/>
      <w:lvlJc w:val="left"/>
    </w:lvl>
    <w:lvl w:ilvl="7" w:tplc="9746C95A">
      <w:numFmt w:val="decimal"/>
      <w:lvlText w:val=""/>
      <w:lvlJc w:val="left"/>
    </w:lvl>
    <w:lvl w:ilvl="8" w:tplc="3D0A3C76">
      <w:numFmt w:val="decimal"/>
      <w:lvlText w:val=""/>
      <w:lvlJc w:val="left"/>
    </w:lvl>
  </w:abstractNum>
  <w:abstractNum w:abstractNumId="9" w15:restartNumberingAfterBreak="0">
    <w:nsid w:val="054D7F8A"/>
    <w:multiLevelType w:val="hybridMultilevel"/>
    <w:tmpl w:val="00D06998"/>
    <w:lvl w:ilvl="0" w:tplc="82B605D8">
      <w:start w:val="19"/>
      <w:numFmt w:val="decimal"/>
      <w:lvlText w:val="%1."/>
      <w:lvlJc w:val="left"/>
      <w:pPr>
        <w:ind w:left="408" w:hanging="360"/>
      </w:pPr>
      <w:rPr>
        <w:rFonts w:hint="default"/>
      </w:rPr>
    </w:lvl>
    <w:lvl w:ilvl="1" w:tplc="10090019" w:tentative="1">
      <w:start w:val="1"/>
      <w:numFmt w:val="lowerLetter"/>
      <w:lvlText w:val="%2."/>
      <w:lvlJc w:val="left"/>
      <w:pPr>
        <w:ind w:left="1128" w:hanging="360"/>
      </w:pPr>
    </w:lvl>
    <w:lvl w:ilvl="2" w:tplc="1009001B" w:tentative="1">
      <w:start w:val="1"/>
      <w:numFmt w:val="lowerRoman"/>
      <w:lvlText w:val="%3."/>
      <w:lvlJc w:val="right"/>
      <w:pPr>
        <w:ind w:left="1848" w:hanging="180"/>
      </w:pPr>
    </w:lvl>
    <w:lvl w:ilvl="3" w:tplc="1009000F" w:tentative="1">
      <w:start w:val="1"/>
      <w:numFmt w:val="decimal"/>
      <w:lvlText w:val="%4."/>
      <w:lvlJc w:val="left"/>
      <w:pPr>
        <w:ind w:left="2568" w:hanging="360"/>
      </w:pPr>
    </w:lvl>
    <w:lvl w:ilvl="4" w:tplc="10090019" w:tentative="1">
      <w:start w:val="1"/>
      <w:numFmt w:val="lowerLetter"/>
      <w:lvlText w:val="%5."/>
      <w:lvlJc w:val="left"/>
      <w:pPr>
        <w:ind w:left="3288" w:hanging="360"/>
      </w:pPr>
    </w:lvl>
    <w:lvl w:ilvl="5" w:tplc="1009001B" w:tentative="1">
      <w:start w:val="1"/>
      <w:numFmt w:val="lowerRoman"/>
      <w:lvlText w:val="%6."/>
      <w:lvlJc w:val="right"/>
      <w:pPr>
        <w:ind w:left="4008" w:hanging="180"/>
      </w:pPr>
    </w:lvl>
    <w:lvl w:ilvl="6" w:tplc="1009000F" w:tentative="1">
      <w:start w:val="1"/>
      <w:numFmt w:val="decimal"/>
      <w:lvlText w:val="%7."/>
      <w:lvlJc w:val="left"/>
      <w:pPr>
        <w:ind w:left="4728" w:hanging="360"/>
      </w:pPr>
    </w:lvl>
    <w:lvl w:ilvl="7" w:tplc="10090019" w:tentative="1">
      <w:start w:val="1"/>
      <w:numFmt w:val="lowerLetter"/>
      <w:lvlText w:val="%8."/>
      <w:lvlJc w:val="left"/>
      <w:pPr>
        <w:ind w:left="5448" w:hanging="360"/>
      </w:pPr>
    </w:lvl>
    <w:lvl w:ilvl="8" w:tplc="1009001B" w:tentative="1">
      <w:start w:val="1"/>
      <w:numFmt w:val="lowerRoman"/>
      <w:lvlText w:val="%9."/>
      <w:lvlJc w:val="right"/>
      <w:pPr>
        <w:ind w:left="6168" w:hanging="180"/>
      </w:pPr>
    </w:lvl>
  </w:abstractNum>
  <w:abstractNum w:abstractNumId="10" w15:restartNumberingAfterBreak="0">
    <w:nsid w:val="0719681B"/>
    <w:multiLevelType w:val="hybridMultilevel"/>
    <w:tmpl w:val="FB50E292"/>
    <w:lvl w:ilvl="0" w:tplc="96E8D25C">
      <w:start w:val="2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8A66B90"/>
    <w:multiLevelType w:val="hybridMultilevel"/>
    <w:tmpl w:val="C65416E2"/>
    <w:lvl w:ilvl="0" w:tplc="FFFFFFFF">
      <w:start w:val="19"/>
      <w:numFmt w:val="decimal"/>
      <w:lvlText w:val="%1."/>
      <w:lvlJc w:val="left"/>
      <w:pPr>
        <w:ind w:left="408" w:hanging="360"/>
      </w:pPr>
      <w:rPr>
        <w:rFonts w:hint="default"/>
      </w:rPr>
    </w:lvl>
    <w:lvl w:ilvl="1" w:tplc="FFFFFFFF" w:tentative="1">
      <w:start w:val="1"/>
      <w:numFmt w:val="lowerLetter"/>
      <w:lvlText w:val="%2."/>
      <w:lvlJc w:val="left"/>
      <w:pPr>
        <w:ind w:left="1128" w:hanging="360"/>
      </w:pPr>
    </w:lvl>
    <w:lvl w:ilvl="2" w:tplc="FFFFFFFF" w:tentative="1">
      <w:start w:val="1"/>
      <w:numFmt w:val="lowerRoman"/>
      <w:lvlText w:val="%3."/>
      <w:lvlJc w:val="right"/>
      <w:pPr>
        <w:ind w:left="1848" w:hanging="180"/>
      </w:p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abstractNum w:abstractNumId="12" w15:restartNumberingAfterBreak="0">
    <w:nsid w:val="0C1E03C8"/>
    <w:multiLevelType w:val="hybridMultilevel"/>
    <w:tmpl w:val="8F0C5AB4"/>
    <w:lvl w:ilvl="0" w:tplc="843C890A">
      <w:start w:val="2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0D507863"/>
    <w:multiLevelType w:val="hybridMultilevel"/>
    <w:tmpl w:val="9FD6459A"/>
    <w:lvl w:ilvl="0" w:tplc="576408E6">
      <w:start w:val="21"/>
      <w:numFmt w:val="decimal"/>
      <w:lvlText w:val="%1."/>
      <w:lvlJc w:val="left"/>
      <w:pPr>
        <w:ind w:left="928"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3973472"/>
    <w:multiLevelType w:val="hybridMultilevel"/>
    <w:tmpl w:val="76DAFA0C"/>
    <w:lvl w:ilvl="0" w:tplc="8D5EC254">
      <w:start w:val="22"/>
      <w:numFmt w:val="decimal"/>
      <w:lvlText w:val="%1."/>
      <w:lvlJc w:val="left"/>
      <w:pPr>
        <w:ind w:left="928"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6445133"/>
    <w:multiLevelType w:val="hybridMultilevel"/>
    <w:tmpl w:val="A8C4F958"/>
    <w:lvl w:ilvl="0" w:tplc="C5CCAC1E">
      <w:start w:val="21"/>
      <w:numFmt w:val="decimal"/>
      <w:lvlText w:val="%1."/>
      <w:lvlJc w:val="left"/>
      <w:pPr>
        <w:ind w:left="928"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7100099"/>
    <w:multiLevelType w:val="hybridMultilevel"/>
    <w:tmpl w:val="B7526ADC"/>
    <w:lvl w:ilvl="0" w:tplc="FFFFFFFF">
      <w:start w:val="2"/>
      <w:numFmt w:val="lowerLetter"/>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7" w15:restartNumberingAfterBreak="0">
    <w:nsid w:val="1FD73485"/>
    <w:multiLevelType w:val="multilevel"/>
    <w:tmpl w:val="083C6972"/>
    <w:styleLink w:val="CurrentList1"/>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86410A"/>
    <w:multiLevelType w:val="hybridMultilevel"/>
    <w:tmpl w:val="D090AEEE"/>
    <w:lvl w:ilvl="0" w:tplc="FDF2C6DE">
      <w:start w:val="17"/>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576593E"/>
    <w:multiLevelType w:val="hybridMultilevel"/>
    <w:tmpl w:val="F678105A"/>
    <w:lvl w:ilvl="0" w:tplc="2F1CAFA2">
      <w:start w:val="3"/>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27A513F1"/>
    <w:multiLevelType w:val="hybridMultilevel"/>
    <w:tmpl w:val="58CAC084"/>
    <w:lvl w:ilvl="0" w:tplc="E5C66890">
      <w:start w:val="2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A535A7F"/>
    <w:multiLevelType w:val="multilevel"/>
    <w:tmpl w:val="C8F4DC50"/>
    <w:styleLink w:val="CurrentList2"/>
    <w:lvl w:ilvl="0">
      <w:start w:val="14"/>
      <w:numFmt w:val="decimal"/>
      <w:lvlText w:val="%1."/>
      <w:lvlJc w:val="left"/>
      <w:pPr>
        <w:ind w:left="360"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2" w15:restartNumberingAfterBreak="0">
    <w:nsid w:val="2AD72FEF"/>
    <w:multiLevelType w:val="hybridMultilevel"/>
    <w:tmpl w:val="F6EC57B4"/>
    <w:lvl w:ilvl="0" w:tplc="1CCC2012">
      <w:start w:val="14"/>
      <w:numFmt w:val="decimal"/>
      <w:lvlText w:val="%1."/>
      <w:lvlJc w:val="left"/>
      <w:pPr>
        <w:ind w:left="360" w:hanging="360"/>
      </w:pPr>
      <w:rPr>
        <w:rFonts w:hint="default"/>
      </w:rPr>
    </w:lvl>
    <w:lvl w:ilvl="1" w:tplc="10090019">
      <w:start w:val="1"/>
      <w:numFmt w:val="lowerLetter"/>
      <w:lvlText w:val="%2."/>
      <w:lvlJc w:val="left"/>
      <w:pPr>
        <w:ind w:left="1363" w:hanging="360"/>
      </w:pPr>
    </w:lvl>
    <w:lvl w:ilvl="2" w:tplc="1009001B" w:tentative="1">
      <w:start w:val="1"/>
      <w:numFmt w:val="lowerRoman"/>
      <w:lvlText w:val="%3."/>
      <w:lvlJc w:val="right"/>
      <w:pPr>
        <w:ind w:left="2083" w:hanging="180"/>
      </w:pPr>
    </w:lvl>
    <w:lvl w:ilvl="3" w:tplc="1009000F" w:tentative="1">
      <w:start w:val="1"/>
      <w:numFmt w:val="decimal"/>
      <w:lvlText w:val="%4."/>
      <w:lvlJc w:val="left"/>
      <w:pPr>
        <w:ind w:left="2803" w:hanging="360"/>
      </w:pPr>
    </w:lvl>
    <w:lvl w:ilvl="4" w:tplc="10090019" w:tentative="1">
      <w:start w:val="1"/>
      <w:numFmt w:val="lowerLetter"/>
      <w:lvlText w:val="%5."/>
      <w:lvlJc w:val="left"/>
      <w:pPr>
        <w:ind w:left="3523" w:hanging="360"/>
      </w:pPr>
    </w:lvl>
    <w:lvl w:ilvl="5" w:tplc="1009001B" w:tentative="1">
      <w:start w:val="1"/>
      <w:numFmt w:val="lowerRoman"/>
      <w:lvlText w:val="%6."/>
      <w:lvlJc w:val="right"/>
      <w:pPr>
        <w:ind w:left="4243" w:hanging="180"/>
      </w:pPr>
    </w:lvl>
    <w:lvl w:ilvl="6" w:tplc="1009000F" w:tentative="1">
      <w:start w:val="1"/>
      <w:numFmt w:val="decimal"/>
      <w:lvlText w:val="%7."/>
      <w:lvlJc w:val="left"/>
      <w:pPr>
        <w:ind w:left="4963" w:hanging="360"/>
      </w:pPr>
    </w:lvl>
    <w:lvl w:ilvl="7" w:tplc="10090019" w:tentative="1">
      <w:start w:val="1"/>
      <w:numFmt w:val="lowerLetter"/>
      <w:lvlText w:val="%8."/>
      <w:lvlJc w:val="left"/>
      <w:pPr>
        <w:ind w:left="5683" w:hanging="360"/>
      </w:pPr>
    </w:lvl>
    <w:lvl w:ilvl="8" w:tplc="1009001B" w:tentative="1">
      <w:start w:val="1"/>
      <w:numFmt w:val="lowerRoman"/>
      <w:lvlText w:val="%9."/>
      <w:lvlJc w:val="right"/>
      <w:pPr>
        <w:ind w:left="6403" w:hanging="180"/>
      </w:pPr>
    </w:lvl>
  </w:abstractNum>
  <w:abstractNum w:abstractNumId="23" w15:restartNumberingAfterBreak="0">
    <w:nsid w:val="320516D7"/>
    <w:multiLevelType w:val="hybridMultilevel"/>
    <w:tmpl w:val="6792CEE4"/>
    <w:lvl w:ilvl="0" w:tplc="82B605D8">
      <w:start w:val="19"/>
      <w:numFmt w:val="decimal"/>
      <w:lvlText w:val="%1."/>
      <w:lvlJc w:val="left"/>
      <w:pPr>
        <w:ind w:left="408" w:hanging="360"/>
      </w:pPr>
      <w:rPr>
        <w:rFonts w:hint="default"/>
      </w:rPr>
    </w:lvl>
    <w:lvl w:ilvl="1" w:tplc="10090019" w:tentative="1">
      <w:start w:val="1"/>
      <w:numFmt w:val="lowerLetter"/>
      <w:lvlText w:val="%2."/>
      <w:lvlJc w:val="left"/>
      <w:pPr>
        <w:ind w:left="1128" w:hanging="360"/>
      </w:pPr>
    </w:lvl>
    <w:lvl w:ilvl="2" w:tplc="1009001B" w:tentative="1">
      <w:start w:val="1"/>
      <w:numFmt w:val="lowerRoman"/>
      <w:lvlText w:val="%3."/>
      <w:lvlJc w:val="right"/>
      <w:pPr>
        <w:ind w:left="1848" w:hanging="180"/>
      </w:pPr>
    </w:lvl>
    <w:lvl w:ilvl="3" w:tplc="1009000F" w:tentative="1">
      <w:start w:val="1"/>
      <w:numFmt w:val="decimal"/>
      <w:lvlText w:val="%4."/>
      <w:lvlJc w:val="left"/>
      <w:pPr>
        <w:ind w:left="2568" w:hanging="360"/>
      </w:pPr>
    </w:lvl>
    <w:lvl w:ilvl="4" w:tplc="10090019" w:tentative="1">
      <w:start w:val="1"/>
      <w:numFmt w:val="lowerLetter"/>
      <w:lvlText w:val="%5."/>
      <w:lvlJc w:val="left"/>
      <w:pPr>
        <w:ind w:left="3288" w:hanging="360"/>
      </w:pPr>
    </w:lvl>
    <w:lvl w:ilvl="5" w:tplc="1009001B" w:tentative="1">
      <w:start w:val="1"/>
      <w:numFmt w:val="lowerRoman"/>
      <w:lvlText w:val="%6."/>
      <w:lvlJc w:val="right"/>
      <w:pPr>
        <w:ind w:left="4008" w:hanging="180"/>
      </w:pPr>
    </w:lvl>
    <w:lvl w:ilvl="6" w:tplc="1009000F" w:tentative="1">
      <w:start w:val="1"/>
      <w:numFmt w:val="decimal"/>
      <w:lvlText w:val="%7."/>
      <w:lvlJc w:val="left"/>
      <w:pPr>
        <w:ind w:left="4728" w:hanging="360"/>
      </w:pPr>
    </w:lvl>
    <w:lvl w:ilvl="7" w:tplc="10090019" w:tentative="1">
      <w:start w:val="1"/>
      <w:numFmt w:val="lowerLetter"/>
      <w:lvlText w:val="%8."/>
      <w:lvlJc w:val="left"/>
      <w:pPr>
        <w:ind w:left="5448" w:hanging="360"/>
      </w:pPr>
    </w:lvl>
    <w:lvl w:ilvl="8" w:tplc="1009001B" w:tentative="1">
      <w:start w:val="1"/>
      <w:numFmt w:val="lowerRoman"/>
      <w:lvlText w:val="%9."/>
      <w:lvlJc w:val="right"/>
      <w:pPr>
        <w:ind w:left="6168" w:hanging="180"/>
      </w:pPr>
    </w:lvl>
  </w:abstractNum>
  <w:abstractNum w:abstractNumId="24" w15:restartNumberingAfterBreak="0">
    <w:nsid w:val="34346E17"/>
    <w:multiLevelType w:val="hybridMultilevel"/>
    <w:tmpl w:val="0ABEA0AE"/>
    <w:lvl w:ilvl="0" w:tplc="82B605D8">
      <w:start w:val="19"/>
      <w:numFmt w:val="decimal"/>
      <w:lvlText w:val="%1."/>
      <w:lvlJc w:val="left"/>
      <w:pPr>
        <w:ind w:left="408" w:hanging="360"/>
      </w:pPr>
      <w:rPr>
        <w:rFonts w:hint="default"/>
      </w:rPr>
    </w:lvl>
    <w:lvl w:ilvl="1" w:tplc="10090019" w:tentative="1">
      <w:start w:val="1"/>
      <w:numFmt w:val="lowerLetter"/>
      <w:lvlText w:val="%2."/>
      <w:lvlJc w:val="left"/>
      <w:pPr>
        <w:ind w:left="1128" w:hanging="360"/>
      </w:pPr>
    </w:lvl>
    <w:lvl w:ilvl="2" w:tplc="1009001B" w:tentative="1">
      <w:start w:val="1"/>
      <w:numFmt w:val="lowerRoman"/>
      <w:lvlText w:val="%3."/>
      <w:lvlJc w:val="right"/>
      <w:pPr>
        <w:ind w:left="1848" w:hanging="180"/>
      </w:pPr>
    </w:lvl>
    <w:lvl w:ilvl="3" w:tplc="1009000F" w:tentative="1">
      <w:start w:val="1"/>
      <w:numFmt w:val="decimal"/>
      <w:lvlText w:val="%4."/>
      <w:lvlJc w:val="left"/>
      <w:pPr>
        <w:ind w:left="2568" w:hanging="360"/>
      </w:pPr>
    </w:lvl>
    <w:lvl w:ilvl="4" w:tplc="10090019" w:tentative="1">
      <w:start w:val="1"/>
      <w:numFmt w:val="lowerLetter"/>
      <w:lvlText w:val="%5."/>
      <w:lvlJc w:val="left"/>
      <w:pPr>
        <w:ind w:left="3288" w:hanging="360"/>
      </w:pPr>
    </w:lvl>
    <w:lvl w:ilvl="5" w:tplc="1009001B" w:tentative="1">
      <w:start w:val="1"/>
      <w:numFmt w:val="lowerRoman"/>
      <w:lvlText w:val="%6."/>
      <w:lvlJc w:val="right"/>
      <w:pPr>
        <w:ind w:left="4008" w:hanging="180"/>
      </w:pPr>
    </w:lvl>
    <w:lvl w:ilvl="6" w:tplc="1009000F" w:tentative="1">
      <w:start w:val="1"/>
      <w:numFmt w:val="decimal"/>
      <w:lvlText w:val="%7."/>
      <w:lvlJc w:val="left"/>
      <w:pPr>
        <w:ind w:left="4728" w:hanging="360"/>
      </w:pPr>
    </w:lvl>
    <w:lvl w:ilvl="7" w:tplc="10090019" w:tentative="1">
      <w:start w:val="1"/>
      <w:numFmt w:val="lowerLetter"/>
      <w:lvlText w:val="%8."/>
      <w:lvlJc w:val="left"/>
      <w:pPr>
        <w:ind w:left="5448" w:hanging="360"/>
      </w:pPr>
    </w:lvl>
    <w:lvl w:ilvl="8" w:tplc="1009001B" w:tentative="1">
      <w:start w:val="1"/>
      <w:numFmt w:val="lowerRoman"/>
      <w:lvlText w:val="%9."/>
      <w:lvlJc w:val="right"/>
      <w:pPr>
        <w:ind w:left="6168" w:hanging="180"/>
      </w:pPr>
    </w:lvl>
  </w:abstractNum>
  <w:abstractNum w:abstractNumId="25" w15:restartNumberingAfterBreak="0">
    <w:nsid w:val="39617890"/>
    <w:multiLevelType w:val="hybridMultilevel"/>
    <w:tmpl w:val="86FE458C"/>
    <w:lvl w:ilvl="0" w:tplc="F502E246">
      <w:start w:val="1"/>
      <w:numFmt w:val="decimal"/>
      <w:pStyle w:val="Par1"/>
      <w:lvlText w:val="%1"/>
      <w:lvlJc w:val="left"/>
      <w:pPr>
        <w:tabs>
          <w:tab w:val="num" w:pos="432"/>
        </w:tabs>
        <w:ind w:left="432" w:hanging="432"/>
      </w:pPr>
      <w:rPr>
        <w:rFonts w:cs="Times New Roman" w:hint="default"/>
      </w:rPr>
    </w:lvl>
    <w:lvl w:ilvl="1" w:tplc="2CA2AC12">
      <w:start w:val="1"/>
      <w:numFmt w:val="lowerLetter"/>
      <w:pStyle w:val="Par2"/>
      <w:lvlText w:val="%2)"/>
      <w:lvlJc w:val="left"/>
      <w:pPr>
        <w:tabs>
          <w:tab w:val="num" w:pos="864"/>
        </w:tabs>
        <w:ind w:left="864" w:hanging="432"/>
      </w:pPr>
      <w:rPr>
        <w:rFonts w:cs="Times New Roman" w:hint="default"/>
      </w:rPr>
    </w:lvl>
    <w:lvl w:ilvl="2" w:tplc="BE9028D6">
      <w:start w:val="1"/>
      <w:numFmt w:val="lowerRoman"/>
      <w:pStyle w:val="Par3"/>
      <w:lvlText w:val="%3)"/>
      <w:lvlJc w:val="left"/>
      <w:pPr>
        <w:tabs>
          <w:tab w:val="num" w:pos="1296"/>
        </w:tabs>
        <w:ind w:left="1296" w:hanging="432"/>
      </w:pPr>
      <w:rPr>
        <w:rFonts w:cs="Times New Roman" w:hint="default"/>
      </w:rPr>
    </w:lvl>
    <w:lvl w:ilvl="3" w:tplc="0CA6B9BE">
      <w:start w:val="1"/>
      <w:numFmt w:val="decimal"/>
      <w:lvlText w:val="(%4)"/>
      <w:lvlJc w:val="left"/>
      <w:pPr>
        <w:tabs>
          <w:tab w:val="num" w:pos="1872"/>
        </w:tabs>
        <w:ind w:left="1872" w:hanging="360"/>
      </w:pPr>
      <w:rPr>
        <w:rFonts w:cs="Times New Roman" w:hint="default"/>
      </w:rPr>
    </w:lvl>
    <w:lvl w:ilvl="4" w:tplc="676C113C">
      <w:start w:val="1"/>
      <w:numFmt w:val="lowerLetter"/>
      <w:lvlText w:val="(%5)"/>
      <w:lvlJc w:val="left"/>
      <w:pPr>
        <w:tabs>
          <w:tab w:val="num" w:pos="2232"/>
        </w:tabs>
        <w:ind w:left="2232" w:hanging="360"/>
      </w:pPr>
      <w:rPr>
        <w:rFonts w:cs="Times New Roman" w:hint="default"/>
      </w:rPr>
    </w:lvl>
    <w:lvl w:ilvl="5" w:tplc="A9D26A06">
      <w:start w:val="1"/>
      <w:numFmt w:val="lowerRoman"/>
      <w:lvlText w:val="(%6)"/>
      <w:lvlJc w:val="left"/>
      <w:pPr>
        <w:tabs>
          <w:tab w:val="num" w:pos="2592"/>
        </w:tabs>
        <w:ind w:left="2592" w:hanging="360"/>
      </w:pPr>
      <w:rPr>
        <w:rFonts w:cs="Times New Roman" w:hint="default"/>
      </w:rPr>
    </w:lvl>
    <w:lvl w:ilvl="6" w:tplc="DF624F36">
      <w:start w:val="1"/>
      <w:numFmt w:val="decimal"/>
      <w:lvlText w:val="%7."/>
      <w:lvlJc w:val="left"/>
      <w:pPr>
        <w:tabs>
          <w:tab w:val="num" w:pos="2952"/>
        </w:tabs>
        <w:ind w:left="2952" w:hanging="360"/>
      </w:pPr>
      <w:rPr>
        <w:rFonts w:cs="Times New Roman" w:hint="default"/>
      </w:rPr>
    </w:lvl>
    <w:lvl w:ilvl="7" w:tplc="4A96C5C0">
      <w:start w:val="1"/>
      <w:numFmt w:val="lowerLetter"/>
      <w:lvlText w:val="%8."/>
      <w:lvlJc w:val="left"/>
      <w:pPr>
        <w:tabs>
          <w:tab w:val="num" w:pos="3312"/>
        </w:tabs>
        <w:ind w:left="3312" w:hanging="360"/>
      </w:pPr>
      <w:rPr>
        <w:rFonts w:cs="Times New Roman" w:hint="default"/>
      </w:rPr>
    </w:lvl>
    <w:lvl w:ilvl="8" w:tplc="E716D7C4">
      <w:start w:val="1"/>
      <w:numFmt w:val="lowerRoman"/>
      <w:lvlText w:val="%9."/>
      <w:lvlJc w:val="left"/>
      <w:pPr>
        <w:tabs>
          <w:tab w:val="num" w:pos="3672"/>
        </w:tabs>
        <w:ind w:left="3672" w:hanging="360"/>
      </w:pPr>
      <w:rPr>
        <w:rFonts w:cs="Times New Roman" w:hint="default"/>
      </w:rPr>
    </w:lvl>
  </w:abstractNum>
  <w:abstractNum w:abstractNumId="26" w15:restartNumberingAfterBreak="0">
    <w:nsid w:val="3D3563CA"/>
    <w:multiLevelType w:val="hybridMultilevel"/>
    <w:tmpl w:val="1ED2D784"/>
    <w:lvl w:ilvl="0" w:tplc="7AEE7450">
      <w:start w:val="15"/>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5230251"/>
    <w:multiLevelType w:val="hybridMultilevel"/>
    <w:tmpl w:val="2330593E"/>
    <w:lvl w:ilvl="0" w:tplc="D4403CDC">
      <w:start w:val="3"/>
      <w:numFmt w:val="decimal"/>
      <w:pStyle w:val="FSheading"/>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431E17"/>
    <w:multiLevelType w:val="hybridMultilevel"/>
    <w:tmpl w:val="31FACF9C"/>
    <w:lvl w:ilvl="0" w:tplc="ACACE132">
      <w:start w:val="2"/>
      <w:numFmt w:val="lowerLetter"/>
      <w:lvlText w:val="%1)"/>
      <w:lvlJc w:val="left"/>
      <w:pPr>
        <w:ind w:left="928" w:hanging="360"/>
      </w:pPr>
      <w:rPr>
        <w:rFonts w:hint="default"/>
      </w:rPr>
    </w:lvl>
    <w:lvl w:ilvl="1" w:tplc="10090019" w:tentative="1">
      <w:start w:val="1"/>
      <w:numFmt w:val="lowerLetter"/>
      <w:lvlText w:val="%2."/>
      <w:lvlJc w:val="left"/>
      <w:pPr>
        <w:ind w:left="1648" w:hanging="360"/>
      </w:pPr>
    </w:lvl>
    <w:lvl w:ilvl="2" w:tplc="1009001B" w:tentative="1">
      <w:start w:val="1"/>
      <w:numFmt w:val="lowerRoman"/>
      <w:lvlText w:val="%3."/>
      <w:lvlJc w:val="right"/>
      <w:pPr>
        <w:ind w:left="2368" w:hanging="180"/>
      </w:pPr>
    </w:lvl>
    <w:lvl w:ilvl="3" w:tplc="1009000F" w:tentative="1">
      <w:start w:val="1"/>
      <w:numFmt w:val="decimal"/>
      <w:lvlText w:val="%4."/>
      <w:lvlJc w:val="left"/>
      <w:pPr>
        <w:ind w:left="3088" w:hanging="360"/>
      </w:pPr>
    </w:lvl>
    <w:lvl w:ilvl="4" w:tplc="10090019" w:tentative="1">
      <w:start w:val="1"/>
      <w:numFmt w:val="lowerLetter"/>
      <w:lvlText w:val="%5."/>
      <w:lvlJc w:val="left"/>
      <w:pPr>
        <w:ind w:left="3808" w:hanging="360"/>
      </w:pPr>
    </w:lvl>
    <w:lvl w:ilvl="5" w:tplc="1009001B" w:tentative="1">
      <w:start w:val="1"/>
      <w:numFmt w:val="lowerRoman"/>
      <w:lvlText w:val="%6."/>
      <w:lvlJc w:val="right"/>
      <w:pPr>
        <w:ind w:left="4528" w:hanging="180"/>
      </w:pPr>
    </w:lvl>
    <w:lvl w:ilvl="6" w:tplc="1009000F" w:tentative="1">
      <w:start w:val="1"/>
      <w:numFmt w:val="decimal"/>
      <w:lvlText w:val="%7."/>
      <w:lvlJc w:val="left"/>
      <w:pPr>
        <w:ind w:left="5248" w:hanging="360"/>
      </w:pPr>
    </w:lvl>
    <w:lvl w:ilvl="7" w:tplc="10090019" w:tentative="1">
      <w:start w:val="1"/>
      <w:numFmt w:val="lowerLetter"/>
      <w:lvlText w:val="%8."/>
      <w:lvlJc w:val="left"/>
      <w:pPr>
        <w:ind w:left="5968" w:hanging="360"/>
      </w:pPr>
    </w:lvl>
    <w:lvl w:ilvl="8" w:tplc="1009001B" w:tentative="1">
      <w:start w:val="1"/>
      <w:numFmt w:val="lowerRoman"/>
      <w:lvlText w:val="%9."/>
      <w:lvlJc w:val="right"/>
      <w:pPr>
        <w:ind w:left="6688" w:hanging="180"/>
      </w:pPr>
    </w:lvl>
  </w:abstractNum>
  <w:abstractNum w:abstractNumId="29" w15:restartNumberingAfterBreak="0">
    <w:nsid w:val="4C2E44CA"/>
    <w:multiLevelType w:val="hybridMultilevel"/>
    <w:tmpl w:val="58680A0C"/>
    <w:lvl w:ilvl="0" w:tplc="F10C0A52">
      <w:start w:val="22"/>
      <w:numFmt w:val="decimal"/>
      <w:lvlText w:val="%1."/>
      <w:lvlJc w:val="left"/>
      <w:pPr>
        <w:ind w:left="928"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D93419E"/>
    <w:multiLevelType w:val="hybridMultilevel"/>
    <w:tmpl w:val="DB18BDA8"/>
    <w:lvl w:ilvl="0" w:tplc="10090017">
      <w:start w:val="1"/>
      <w:numFmt w:val="lowerLetter"/>
      <w:lvlText w:val="%1)"/>
      <w:lvlJc w:val="left"/>
      <w:pPr>
        <w:ind w:left="720" w:hanging="360"/>
      </w:pPr>
      <w:rPr>
        <w:rFonts w:hint="default"/>
      </w:rPr>
    </w:lvl>
    <w:lvl w:ilvl="1" w:tplc="D34EF948">
      <w:start w:val="1"/>
      <w:numFmt w:val="lowerRoman"/>
      <w:lvlText w:val="(%2)"/>
      <w:lvlJc w:val="left"/>
      <w:pPr>
        <w:ind w:left="1440" w:hanging="360"/>
      </w:pPr>
      <w:rPr>
        <w:rFonts w:hint="default"/>
      </w:rPr>
    </w:lvl>
    <w:lvl w:ilvl="2" w:tplc="4D20528E">
      <w:start w:val="1"/>
      <w:numFmt w:val="upperLetter"/>
      <w:lvlText w:val="%3)"/>
      <w:lvlJc w:val="left"/>
      <w:pPr>
        <w:ind w:left="2340" w:hanging="360"/>
      </w:pPr>
      <w:rPr>
        <w:rFonts w:hint="default"/>
      </w:rPr>
    </w:lvl>
    <w:lvl w:ilvl="3" w:tplc="297E3AEE">
      <w:start w:val="15"/>
      <w:numFmt w:val="decimal"/>
      <w:lvlText w:val="%4."/>
      <w:lvlJc w:val="left"/>
      <w:pPr>
        <w:ind w:left="2880" w:hanging="36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0614F11"/>
    <w:multiLevelType w:val="hybridMultilevel"/>
    <w:tmpl w:val="0BB0AFA2"/>
    <w:lvl w:ilvl="0" w:tplc="DC2657BA">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26E0392"/>
    <w:multiLevelType w:val="hybridMultilevel"/>
    <w:tmpl w:val="7B6E8AFA"/>
    <w:lvl w:ilvl="0" w:tplc="1009000F">
      <w:start w:val="1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DBC2F7F"/>
    <w:multiLevelType w:val="hybridMultilevel"/>
    <w:tmpl w:val="8DFA17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0864814"/>
    <w:multiLevelType w:val="hybridMultilevel"/>
    <w:tmpl w:val="EC401366"/>
    <w:lvl w:ilvl="0" w:tplc="88046978">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30926FE"/>
    <w:multiLevelType w:val="hybridMultilevel"/>
    <w:tmpl w:val="26DC24BE"/>
    <w:lvl w:ilvl="0" w:tplc="794021F2">
      <w:start w:val="17"/>
      <w:numFmt w:val="decimal"/>
      <w:lvlText w:val="%1."/>
      <w:lvlJc w:val="left"/>
      <w:pPr>
        <w:ind w:left="36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6A05027"/>
    <w:multiLevelType w:val="hybridMultilevel"/>
    <w:tmpl w:val="5832CA9E"/>
    <w:lvl w:ilvl="0" w:tplc="87E4D0E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9177AF"/>
    <w:multiLevelType w:val="hybridMultilevel"/>
    <w:tmpl w:val="A3629864"/>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A4A7103"/>
    <w:multiLevelType w:val="hybridMultilevel"/>
    <w:tmpl w:val="C5E69FDC"/>
    <w:lvl w:ilvl="0" w:tplc="82B605D8">
      <w:start w:val="19"/>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15:restartNumberingAfterBreak="0">
    <w:nsid w:val="6B8A607F"/>
    <w:multiLevelType w:val="hybridMultilevel"/>
    <w:tmpl w:val="37341222"/>
    <w:lvl w:ilvl="0" w:tplc="CA50EC0A">
      <w:start w:val="1"/>
      <w:numFmt w:val="lowerRoman"/>
      <w:lvlText w:val="%1)"/>
      <w:lvlJc w:val="left"/>
      <w:pPr>
        <w:ind w:left="1077" w:hanging="720"/>
      </w:pPr>
    </w:lvl>
    <w:lvl w:ilvl="1" w:tplc="10090019">
      <w:start w:val="1"/>
      <w:numFmt w:val="lowerLetter"/>
      <w:lvlText w:val="%2."/>
      <w:lvlJc w:val="left"/>
      <w:pPr>
        <w:ind w:left="1437" w:hanging="360"/>
      </w:pPr>
    </w:lvl>
    <w:lvl w:ilvl="2" w:tplc="1009001B">
      <w:start w:val="1"/>
      <w:numFmt w:val="lowerRoman"/>
      <w:lvlText w:val="%3."/>
      <w:lvlJc w:val="right"/>
      <w:pPr>
        <w:ind w:left="2157" w:hanging="180"/>
      </w:pPr>
    </w:lvl>
    <w:lvl w:ilvl="3" w:tplc="1009000F">
      <w:start w:val="1"/>
      <w:numFmt w:val="decimal"/>
      <w:lvlText w:val="%4."/>
      <w:lvlJc w:val="left"/>
      <w:pPr>
        <w:ind w:left="2877" w:hanging="360"/>
      </w:pPr>
    </w:lvl>
    <w:lvl w:ilvl="4" w:tplc="10090019">
      <w:start w:val="1"/>
      <w:numFmt w:val="lowerLetter"/>
      <w:lvlText w:val="%5."/>
      <w:lvlJc w:val="left"/>
      <w:pPr>
        <w:ind w:left="3597" w:hanging="360"/>
      </w:pPr>
    </w:lvl>
    <w:lvl w:ilvl="5" w:tplc="1009001B">
      <w:start w:val="1"/>
      <w:numFmt w:val="lowerRoman"/>
      <w:lvlText w:val="%6."/>
      <w:lvlJc w:val="right"/>
      <w:pPr>
        <w:ind w:left="4317" w:hanging="180"/>
      </w:pPr>
    </w:lvl>
    <w:lvl w:ilvl="6" w:tplc="1009000F">
      <w:start w:val="1"/>
      <w:numFmt w:val="decimal"/>
      <w:lvlText w:val="%7."/>
      <w:lvlJc w:val="left"/>
      <w:pPr>
        <w:ind w:left="5037" w:hanging="360"/>
      </w:pPr>
    </w:lvl>
    <w:lvl w:ilvl="7" w:tplc="10090019">
      <w:start w:val="1"/>
      <w:numFmt w:val="lowerLetter"/>
      <w:lvlText w:val="%8."/>
      <w:lvlJc w:val="left"/>
      <w:pPr>
        <w:ind w:left="5757" w:hanging="360"/>
      </w:pPr>
    </w:lvl>
    <w:lvl w:ilvl="8" w:tplc="1009001B">
      <w:start w:val="1"/>
      <w:numFmt w:val="lowerRoman"/>
      <w:lvlText w:val="%9."/>
      <w:lvlJc w:val="right"/>
      <w:pPr>
        <w:ind w:left="6477" w:hanging="180"/>
      </w:pPr>
    </w:lvl>
  </w:abstractNum>
  <w:abstractNum w:abstractNumId="40" w15:restartNumberingAfterBreak="0">
    <w:nsid w:val="6E0A3FEC"/>
    <w:multiLevelType w:val="hybridMultilevel"/>
    <w:tmpl w:val="1E865DB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36F3543"/>
    <w:multiLevelType w:val="hybridMultilevel"/>
    <w:tmpl w:val="16725CB0"/>
    <w:lvl w:ilvl="0" w:tplc="14984D6A">
      <w:start w:val="1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84C3ECA"/>
    <w:multiLevelType w:val="hybridMultilevel"/>
    <w:tmpl w:val="B4D2542A"/>
    <w:lvl w:ilvl="0" w:tplc="FCC811FC">
      <w:start w:val="2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E4438CB"/>
    <w:multiLevelType w:val="hybridMultilevel"/>
    <w:tmpl w:val="07943032"/>
    <w:lvl w:ilvl="0" w:tplc="36F0F490">
      <w:start w:val="16"/>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EDE4EE4"/>
    <w:multiLevelType w:val="hybridMultilevel"/>
    <w:tmpl w:val="6C08E3A6"/>
    <w:lvl w:ilvl="0" w:tplc="5ED220C0">
      <w:start w:val="2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F9418F3"/>
    <w:multiLevelType w:val="hybridMultilevel"/>
    <w:tmpl w:val="8E9217C6"/>
    <w:lvl w:ilvl="0" w:tplc="D34EF948">
      <w:start w:val="1"/>
      <w:numFmt w:val="lowerRoman"/>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21942996">
    <w:abstractNumId w:val="25"/>
  </w:num>
  <w:num w:numId="2" w16cid:durableId="1458991339">
    <w:abstractNumId w:val="30"/>
  </w:num>
  <w:num w:numId="3" w16cid:durableId="241835536">
    <w:abstractNumId w:val="8"/>
  </w:num>
  <w:num w:numId="4" w16cid:durableId="380057279">
    <w:abstractNumId w:val="27"/>
  </w:num>
  <w:num w:numId="5" w16cid:durableId="1867061578">
    <w:abstractNumId w:val="36"/>
  </w:num>
  <w:num w:numId="6" w16cid:durableId="597569495">
    <w:abstractNumId w:val="6"/>
  </w:num>
  <w:num w:numId="7" w16cid:durableId="1866939838">
    <w:abstractNumId w:val="5"/>
  </w:num>
  <w:num w:numId="8" w16cid:durableId="352270092">
    <w:abstractNumId w:val="4"/>
  </w:num>
  <w:num w:numId="9" w16cid:durableId="1471292225">
    <w:abstractNumId w:val="7"/>
  </w:num>
  <w:num w:numId="10" w16cid:durableId="73941868">
    <w:abstractNumId w:val="3"/>
  </w:num>
  <w:num w:numId="11" w16cid:durableId="540047973">
    <w:abstractNumId w:val="2"/>
  </w:num>
  <w:num w:numId="12" w16cid:durableId="1697581955">
    <w:abstractNumId w:val="1"/>
  </w:num>
  <w:num w:numId="13" w16cid:durableId="742877235">
    <w:abstractNumId w:val="0"/>
  </w:num>
  <w:num w:numId="14" w16cid:durableId="904529744">
    <w:abstractNumId w:val="39"/>
  </w:num>
  <w:num w:numId="15" w16cid:durableId="779878400">
    <w:abstractNumId w:val="28"/>
  </w:num>
  <w:num w:numId="16" w16cid:durableId="1267419874">
    <w:abstractNumId w:val="40"/>
  </w:num>
  <w:num w:numId="17" w16cid:durableId="1119683791">
    <w:abstractNumId w:val="19"/>
  </w:num>
  <w:num w:numId="18" w16cid:durableId="964430566">
    <w:abstractNumId w:val="17"/>
  </w:num>
  <w:num w:numId="19" w16cid:durableId="643580686">
    <w:abstractNumId w:val="37"/>
  </w:num>
  <w:num w:numId="20" w16cid:durableId="250314126">
    <w:abstractNumId w:val="22"/>
  </w:num>
  <w:num w:numId="21" w16cid:durableId="1559979604">
    <w:abstractNumId w:val="21"/>
  </w:num>
  <w:num w:numId="22" w16cid:durableId="1339650801">
    <w:abstractNumId w:val="9"/>
  </w:num>
  <w:num w:numId="23" w16cid:durableId="109328014">
    <w:abstractNumId w:val="23"/>
  </w:num>
  <w:num w:numId="24" w16cid:durableId="640114307">
    <w:abstractNumId w:val="24"/>
  </w:num>
  <w:num w:numId="25" w16cid:durableId="1156727716">
    <w:abstractNumId w:val="32"/>
  </w:num>
  <w:num w:numId="26" w16cid:durableId="89279810">
    <w:abstractNumId w:val="16"/>
  </w:num>
  <w:num w:numId="27" w16cid:durableId="1659993665">
    <w:abstractNumId w:val="31"/>
  </w:num>
  <w:num w:numId="28" w16cid:durableId="985401711">
    <w:abstractNumId w:val="11"/>
  </w:num>
  <w:num w:numId="29" w16cid:durableId="815028666">
    <w:abstractNumId w:val="38"/>
  </w:num>
  <w:num w:numId="30" w16cid:durableId="1629434839">
    <w:abstractNumId w:val="33"/>
  </w:num>
  <w:num w:numId="31" w16cid:durableId="1918591579">
    <w:abstractNumId w:val="26"/>
  </w:num>
  <w:num w:numId="32" w16cid:durableId="1695232536">
    <w:abstractNumId w:val="42"/>
  </w:num>
  <w:num w:numId="33" w16cid:durableId="1676034017">
    <w:abstractNumId w:val="44"/>
  </w:num>
  <w:num w:numId="34" w16cid:durableId="80680904">
    <w:abstractNumId w:val="12"/>
  </w:num>
  <w:num w:numId="35" w16cid:durableId="1702630649">
    <w:abstractNumId w:val="35"/>
  </w:num>
  <w:num w:numId="36" w16cid:durableId="1653679015">
    <w:abstractNumId w:val="43"/>
  </w:num>
  <w:num w:numId="37" w16cid:durableId="1236235028">
    <w:abstractNumId w:val="10"/>
  </w:num>
  <w:num w:numId="38" w16cid:durableId="2043089297">
    <w:abstractNumId w:val="20"/>
  </w:num>
  <w:num w:numId="39" w16cid:durableId="1944259167">
    <w:abstractNumId w:val="18"/>
  </w:num>
  <w:num w:numId="40" w16cid:durableId="1529442204">
    <w:abstractNumId w:val="13"/>
  </w:num>
  <w:num w:numId="41" w16cid:durableId="1495144113">
    <w:abstractNumId w:val="29"/>
  </w:num>
  <w:num w:numId="42" w16cid:durableId="770466275">
    <w:abstractNumId w:val="14"/>
  </w:num>
  <w:num w:numId="43" w16cid:durableId="1356035709">
    <w:abstractNumId w:val="34"/>
  </w:num>
  <w:num w:numId="44" w16cid:durableId="349767836">
    <w:abstractNumId w:val="45"/>
  </w:num>
  <w:num w:numId="45" w16cid:durableId="967659372">
    <w:abstractNumId w:val="15"/>
  </w:num>
  <w:num w:numId="46" w16cid:durableId="593057413">
    <w:abstractNumId w:val="4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trackedChanges" w:enforcement="0"/>
  <w:defaultTabStop w:val="144"/>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Q2sDA0srA0NzIxNjFW0lEKTi0uzszPAykwNKsFAPffKjItAAAA"/>
  </w:docVars>
  <w:rsids>
    <w:rsidRoot w:val="00D23817"/>
    <w:rsid w:val="00000274"/>
    <w:rsid w:val="000002CB"/>
    <w:rsid w:val="0000060C"/>
    <w:rsid w:val="00000848"/>
    <w:rsid w:val="00000C20"/>
    <w:rsid w:val="00001375"/>
    <w:rsid w:val="000013F8"/>
    <w:rsid w:val="000013F9"/>
    <w:rsid w:val="000015E7"/>
    <w:rsid w:val="00001689"/>
    <w:rsid w:val="00001B85"/>
    <w:rsid w:val="00001C1C"/>
    <w:rsid w:val="00001CB0"/>
    <w:rsid w:val="00001DA8"/>
    <w:rsid w:val="00002063"/>
    <w:rsid w:val="0000286E"/>
    <w:rsid w:val="00002EBE"/>
    <w:rsid w:val="0000311D"/>
    <w:rsid w:val="000031F6"/>
    <w:rsid w:val="0000337E"/>
    <w:rsid w:val="0000341E"/>
    <w:rsid w:val="00003766"/>
    <w:rsid w:val="00003924"/>
    <w:rsid w:val="00003E26"/>
    <w:rsid w:val="00003E3B"/>
    <w:rsid w:val="0000405A"/>
    <w:rsid w:val="0000465B"/>
    <w:rsid w:val="00004801"/>
    <w:rsid w:val="000049EE"/>
    <w:rsid w:val="00004FBB"/>
    <w:rsid w:val="000054BE"/>
    <w:rsid w:val="00005679"/>
    <w:rsid w:val="00005AC8"/>
    <w:rsid w:val="00005B1E"/>
    <w:rsid w:val="00005BF2"/>
    <w:rsid w:val="00005F85"/>
    <w:rsid w:val="00006017"/>
    <w:rsid w:val="0000618C"/>
    <w:rsid w:val="000065A5"/>
    <w:rsid w:val="000065E8"/>
    <w:rsid w:val="000065EC"/>
    <w:rsid w:val="000066C0"/>
    <w:rsid w:val="00006CA2"/>
    <w:rsid w:val="00006E5D"/>
    <w:rsid w:val="0000728C"/>
    <w:rsid w:val="000073ED"/>
    <w:rsid w:val="000075EB"/>
    <w:rsid w:val="00007776"/>
    <w:rsid w:val="000078A0"/>
    <w:rsid w:val="00007C5E"/>
    <w:rsid w:val="00007DD8"/>
    <w:rsid w:val="0001013B"/>
    <w:rsid w:val="0001058D"/>
    <w:rsid w:val="00010A88"/>
    <w:rsid w:val="00010B84"/>
    <w:rsid w:val="00010FAA"/>
    <w:rsid w:val="000114A8"/>
    <w:rsid w:val="00011701"/>
    <w:rsid w:val="00011943"/>
    <w:rsid w:val="00011CE4"/>
    <w:rsid w:val="000128EA"/>
    <w:rsid w:val="00012A8C"/>
    <w:rsid w:val="00013138"/>
    <w:rsid w:val="00013686"/>
    <w:rsid w:val="00013945"/>
    <w:rsid w:val="00013965"/>
    <w:rsid w:val="00013AAC"/>
    <w:rsid w:val="00013DFC"/>
    <w:rsid w:val="00013E1B"/>
    <w:rsid w:val="00013EF8"/>
    <w:rsid w:val="0001415D"/>
    <w:rsid w:val="000142F7"/>
    <w:rsid w:val="00014351"/>
    <w:rsid w:val="00014B8D"/>
    <w:rsid w:val="00014DAD"/>
    <w:rsid w:val="00014FE5"/>
    <w:rsid w:val="0001522E"/>
    <w:rsid w:val="00015442"/>
    <w:rsid w:val="000156BE"/>
    <w:rsid w:val="00015787"/>
    <w:rsid w:val="0001594E"/>
    <w:rsid w:val="00015959"/>
    <w:rsid w:val="00015A9F"/>
    <w:rsid w:val="00015AA8"/>
    <w:rsid w:val="00015AA9"/>
    <w:rsid w:val="00015D8E"/>
    <w:rsid w:val="00015D98"/>
    <w:rsid w:val="00016599"/>
    <w:rsid w:val="000165C1"/>
    <w:rsid w:val="000166E4"/>
    <w:rsid w:val="000167F6"/>
    <w:rsid w:val="00016CE9"/>
    <w:rsid w:val="00016D36"/>
    <w:rsid w:val="00016D8F"/>
    <w:rsid w:val="00016EFF"/>
    <w:rsid w:val="000171DB"/>
    <w:rsid w:val="00017252"/>
    <w:rsid w:val="000176E6"/>
    <w:rsid w:val="00017777"/>
    <w:rsid w:val="00017971"/>
    <w:rsid w:val="000202E3"/>
    <w:rsid w:val="00020568"/>
    <w:rsid w:val="00020CC0"/>
    <w:rsid w:val="00020F76"/>
    <w:rsid w:val="0002117D"/>
    <w:rsid w:val="00021284"/>
    <w:rsid w:val="0002175D"/>
    <w:rsid w:val="000218BE"/>
    <w:rsid w:val="000218E1"/>
    <w:rsid w:val="00021B70"/>
    <w:rsid w:val="00021C36"/>
    <w:rsid w:val="00021F37"/>
    <w:rsid w:val="00022098"/>
    <w:rsid w:val="000220A7"/>
    <w:rsid w:val="000222F8"/>
    <w:rsid w:val="000224C1"/>
    <w:rsid w:val="000229EE"/>
    <w:rsid w:val="00022B6B"/>
    <w:rsid w:val="0002326D"/>
    <w:rsid w:val="00023270"/>
    <w:rsid w:val="0002386E"/>
    <w:rsid w:val="000238E8"/>
    <w:rsid w:val="00023C71"/>
    <w:rsid w:val="00023CEF"/>
    <w:rsid w:val="00023D41"/>
    <w:rsid w:val="00023D88"/>
    <w:rsid w:val="0002404C"/>
    <w:rsid w:val="000248B4"/>
    <w:rsid w:val="00024BAB"/>
    <w:rsid w:val="00024F50"/>
    <w:rsid w:val="0002503F"/>
    <w:rsid w:val="00025293"/>
    <w:rsid w:val="000253A7"/>
    <w:rsid w:val="00025408"/>
    <w:rsid w:val="000256CD"/>
    <w:rsid w:val="00025862"/>
    <w:rsid w:val="00025C51"/>
    <w:rsid w:val="00025F4F"/>
    <w:rsid w:val="00026BAE"/>
    <w:rsid w:val="00026E6A"/>
    <w:rsid w:val="0002751F"/>
    <w:rsid w:val="0002771F"/>
    <w:rsid w:val="00027864"/>
    <w:rsid w:val="000302B3"/>
    <w:rsid w:val="0003034F"/>
    <w:rsid w:val="00030A60"/>
    <w:rsid w:val="00030C64"/>
    <w:rsid w:val="00030C8D"/>
    <w:rsid w:val="000310ED"/>
    <w:rsid w:val="00031145"/>
    <w:rsid w:val="00031251"/>
    <w:rsid w:val="000313E6"/>
    <w:rsid w:val="00031761"/>
    <w:rsid w:val="00031F23"/>
    <w:rsid w:val="0003200F"/>
    <w:rsid w:val="000323D3"/>
    <w:rsid w:val="0003268D"/>
    <w:rsid w:val="00032F5A"/>
    <w:rsid w:val="0003314C"/>
    <w:rsid w:val="00033261"/>
    <w:rsid w:val="000333BF"/>
    <w:rsid w:val="0003340C"/>
    <w:rsid w:val="0003378C"/>
    <w:rsid w:val="00033AD1"/>
    <w:rsid w:val="00033D36"/>
    <w:rsid w:val="000347E7"/>
    <w:rsid w:val="0003494B"/>
    <w:rsid w:val="00034EB1"/>
    <w:rsid w:val="00036637"/>
    <w:rsid w:val="00036AC7"/>
    <w:rsid w:val="00036C86"/>
    <w:rsid w:val="00036EF6"/>
    <w:rsid w:val="00036F84"/>
    <w:rsid w:val="0003761B"/>
    <w:rsid w:val="00037636"/>
    <w:rsid w:val="00037902"/>
    <w:rsid w:val="0004049C"/>
    <w:rsid w:val="00040576"/>
    <w:rsid w:val="000406EF"/>
    <w:rsid w:val="000408A4"/>
    <w:rsid w:val="00040C5C"/>
    <w:rsid w:val="00040DA6"/>
    <w:rsid w:val="00040E60"/>
    <w:rsid w:val="000410E1"/>
    <w:rsid w:val="0004127A"/>
    <w:rsid w:val="00041C51"/>
    <w:rsid w:val="00041FD8"/>
    <w:rsid w:val="000422F5"/>
    <w:rsid w:val="0004256A"/>
    <w:rsid w:val="0004267D"/>
    <w:rsid w:val="00042C06"/>
    <w:rsid w:val="00042C5C"/>
    <w:rsid w:val="00042D34"/>
    <w:rsid w:val="00042ED7"/>
    <w:rsid w:val="00043A18"/>
    <w:rsid w:val="00043B9D"/>
    <w:rsid w:val="00043C98"/>
    <w:rsid w:val="00044767"/>
    <w:rsid w:val="000449BD"/>
    <w:rsid w:val="00045013"/>
    <w:rsid w:val="00045340"/>
    <w:rsid w:val="00045383"/>
    <w:rsid w:val="00045467"/>
    <w:rsid w:val="000454F9"/>
    <w:rsid w:val="0004567F"/>
    <w:rsid w:val="000457DB"/>
    <w:rsid w:val="00045AA7"/>
    <w:rsid w:val="0004610B"/>
    <w:rsid w:val="00046330"/>
    <w:rsid w:val="000465A6"/>
    <w:rsid w:val="0004686B"/>
    <w:rsid w:val="000471C3"/>
    <w:rsid w:val="000473EA"/>
    <w:rsid w:val="0004741A"/>
    <w:rsid w:val="00047BA7"/>
    <w:rsid w:val="00047BAB"/>
    <w:rsid w:val="00047E47"/>
    <w:rsid w:val="00047F78"/>
    <w:rsid w:val="00047FF0"/>
    <w:rsid w:val="00050484"/>
    <w:rsid w:val="00050742"/>
    <w:rsid w:val="000508AA"/>
    <w:rsid w:val="00050A33"/>
    <w:rsid w:val="00050B3A"/>
    <w:rsid w:val="00050F25"/>
    <w:rsid w:val="000516F9"/>
    <w:rsid w:val="0005198F"/>
    <w:rsid w:val="00051A59"/>
    <w:rsid w:val="00051DC4"/>
    <w:rsid w:val="0005306F"/>
    <w:rsid w:val="000532D2"/>
    <w:rsid w:val="00053346"/>
    <w:rsid w:val="000533D6"/>
    <w:rsid w:val="000534CA"/>
    <w:rsid w:val="00053523"/>
    <w:rsid w:val="00053B8A"/>
    <w:rsid w:val="00053E9F"/>
    <w:rsid w:val="00054110"/>
    <w:rsid w:val="0005413C"/>
    <w:rsid w:val="000541C8"/>
    <w:rsid w:val="00054361"/>
    <w:rsid w:val="00054547"/>
    <w:rsid w:val="00054665"/>
    <w:rsid w:val="0005472E"/>
    <w:rsid w:val="00054840"/>
    <w:rsid w:val="00054A65"/>
    <w:rsid w:val="00054AA2"/>
    <w:rsid w:val="00054B33"/>
    <w:rsid w:val="00054B4E"/>
    <w:rsid w:val="000552D8"/>
    <w:rsid w:val="000553E0"/>
    <w:rsid w:val="000554B4"/>
    <w:rsid w:val="00055560"/>
    <w:rsid w:val="00055726"/>
    <w:rsid w:val="000559B2"/>
    <w:rsid w:val="00055A5D"/>
    <w:rsid w:val="00055C56"/>
    <w:rsid w:val="00055DE6"/>
    <w:rsid w:val="00055EB1"/>
    <w:rsid w:val="00055F02"/>
    <w:rsid w:val="0005649F"/>
    <w:rsid w:val="0005653F"/>
    <w:rsid w:val="00056AE3"/>
    <w:rsid w:val="00056E65"/>
    <w:rsid w:val="000572C6"/>
    <w:rsid w:val="00057980"/>
    <w:rsid w:val="00057B4A"/>
    <w:rsid w:val="00057CC7"/>
    <w:rsid w:val="000602EA"/>
    <w:rsid w:val="00060452"/>
    <w:rsid w:val="000606A7"/>
    <w:rsid w:val="000608EA"/>
    <w:rsid w:val="00060CF0"/>
    <w:rsid w:val="00060D90"/>
    <w:rsid w:val="00060EAA"/>
    <w:rsid w:val="00061207"/>
    <w:rsid w:val="0006176A"/>
    <w:rsid w:val="000618A9"/>
    <w:rsid w:val="00061977"/>
    <w:rsid w:val="00061A76"/>
    <w:rsid w:val="00061B5A"/>
    <w:rsid w:val="00061F52"/>
    <w:rsid w:val="0006203F"/>
    <w:rsid w:val="000625CF"/>
    <w:rsid w:val="00062B12"/>
    <w:rsid w:val="00062DB4"/>
    <w:rsid w:val="00062F78"/>
    <w:rsid w:val="000631E8"/>
    <w:rsid w:val="000641C3"/>
    <w:rsid w:val="00064264"/>
    <w:rsid w:val="0006454B"/>
    <w:rsid w:val="000645DF"/>
    <w:rsid w:val="00064949"/>
    <w:rsid w:val="00064A2C"/>
    <w:rsid w:val="00064CC8"/>
    <w:rsid w:val="00064DD6"/>
    <w:rsid w:val="000650E6"/>
    <w:rsid w:val="00065672"/>
    <w:rsid w:val="00065A33"/>
    <w:rsid w:val="00065A9C"/>
    <w:rsid w:val="00065B8D"/>
    <w:rsid w:val="00065D54"/>
    <w:rsid w:val="000669A1"/>
    <w:rsid w:val="00066DD5"/>
    <w:rsid w:val="0006735D"/>
    <w:rsid w:val="00067545"/>
    <w:rsid w:val="000700B8"/>
    <w:rsid w:val="00070389"/>
    <w:rsid w:val="00070F6A"/>
    <w:rsid w:val="0007158B"/>
    <w:rsid w:val="0007175F"/>
    <w:rsid w:val="00071784"/>
    <w:rsid w:val="000717F6"/>
    <w:rsid w:val="00071E7F"/>
    <w:rsid w:val="00071F45"/>
    <w:rsid w:val="0007221C"/>
    <w:rsid w:val="0007223E"/>
    <w:rsid w:val="000728B6"/>
    <w:rsid w:val="00072B90"/>
    <w:rsid w:val="00072E7E"/>
    <w:rsid w:val="00072F0D"/>
    <w:rsid w:val="000732FD"/>
    <w:rsid w:val="00073302"/>
    <w:rsid w:val="000734DF"/>
    <w:rsid w:val="00073523"/>
    <w:rsid w:val="00073619"/>
    <w:rsid w:val="0007363A"/>
    <w:rsid w:val="00073685"/>
    <w:rsid w:val="00073732"/>
    <w:rsid w:val="00073DD9"/>
    <w:rsid w:val="00073E1E"/>
    <w:rsid w:val="00073EE3"/>
    <w:rsid w:val="00073FC3"/>
    <w:rsid w:val="0007440D"/>
    <w:rsid w:val="00074989"/>
    <w:rsid w:val="00074B6C"/>
    <w:rsid w:val="00075069"/>
    <w:rsid w:val="000751AB"/>
    <w:rsid w:val="00075533"/>
    <w:rsid w:val="00075700"/>
    <w:rsid w:val="00075EE0"/>
    <w:rsid w:val="00075EEF"/>
    <w:rsid w:val="00075FA9"/>
    <w:rsid w:val="00076163"/>
    <w:rsid w:val="00076C93"/>
    <w:rsid w:val="000772B9"/>
    <w:rsid w:val="000772BB"/>
    <w:rsid w:val="0007769D"/>
    <w:rsid w:val="000776F3"/>
    <w:rsid w:val="00077785"/>
    <w:rsid w:val="00077806"/>
    <w:rsid w:val="00077F68"/>
    <w:rsid w:val="00080227"/>
    <w:rsid w:val="0008047D"/>
    <w:rsid w:val="00080546"/>
    <w:rsid w:val="00080556"/>
    <w:rsid w:val="0008062E"/>
    <w:rsid w:val="000806D0"/>
    <w:rsid w:val="00080AD5"/>
    <w:rsid w:val="00080EE5"/>
    <w:rsid w:val="0008117B"/>
    <w:rsid w:val="000812B6"/>
    <w:rsid w:val="000814F4"/>
    <w:rsid w:val="0008159B"/>
    <w:rsid w:val="0008173D"/>
    <w:rsid w:val="00081988"/>
    <w:rsid w:val="00081F94"/>
    <w:rsid w:val="000822B4"/>
    <w:rsid w:val="00082EB6"/>
    <w:rsid w:val="0008349B"/>
    <w:rsid w:val="00083CA8"/>
    <w:rsid w:val="00083CD3"/>
    <w:rsid w:val="00083D78"/>
    <w:rsid w:val="00083EEF"/>
    <w:rsid w:val="0008453C"/>
    <w:rsid w:val="000845B7"/>
    <w:rsid w:val="00084604"/>
    <w:rsid w:val="0008471A"/>
    <w:rsid w:val="0008490D"/>
    <w:rsid w:val="00085034"/>
    <w:rsid w:val="0008530E"/>
    <w:rsid w:val="00085386"/>
    <w:rsid w:val="000853B9"/>
    <w:rsid w:val="0008546A"/>
    <w:rsid w:val="000856EB"/>
    <w:rsid w:val="0008581F"/>
    <w:rsid w:val="000860C2"/>
    <w:rsid w:val="000861CC"/>
    <w:rsid w:val="000863F4"/>
    <w:rsid w:val="0008652C"/>
    <w:rsid w:val="0008695F"/>
    <w:rsid w:val="00086986"/>
    <w:rsid w:val="00086AA7"/>
    <w:rsid w:val="00087053"/>
    <w:rsid w:val="000870A9"/>
    <w:rsid w:val="0008715C"/>
    <w:rsid w:val="000872BE"/>
    <w:rsid w:val="00087FDE"/>
    <w:rsid w:val="000902E9"/>
    <w:rsid w:val="0009035E"/>
    <w:rsid w:val="000903D5"/>
    <w:rsid w:val="0009078D"/>
    <w:rsid w:val="000911C3"/>
    <w:rsid w:val="00091255"/>
    <w:rsid w:val="00091531"/>
    <w:rsid w:val="0009190C"/>
    <w:rsid w:val="00091C33"/>
    <w:rsid w:val="00091D83"/>
    <w:rsid w:val="00091E95"/>
    <w:rsid w:val="00092048"/>
    <w:rsid w:val="00092439"/>
    <w:rsid w:val="00092670"/>
    <w:rsid w:val="000929F9"/>
    <w:rsid w:val="00092DFF"/>
    <w:rsid w:val="00092F71"/>
    <w:rsid w:val="00093183"/>
    <w:rsid w:val="0009350E"/>
    <w:rsid w:val="00093C64"/>
    <w:rsid w:val="00093D66"/>
    <w:rsid w:val="000941AD"/>
    <w:rsid w:val="000942DF"/>
    <w:rsid w:val="00094326"/>
    <w:rsid w:val="000943CB"/>
    <w:rsid w:val="000947A4"/>
    <w:rsid w:val="00094BB9"/>
    <w:rsid w:val="00094E17"/>
    <w:rsid w:val="00094E66"/>
    <w:rsid w:val="0009515B"/>
    <w:rsid w:val="0009516E"/>
    <w:rsid w:val="00095713"/>
    <w:rsid w:val="00096331"/>
    <w:rsid w:val="00096551"/>
    <w:rsid w:val="00096A47"/>
    <w:rsid w:val="00096C92"/>
    <w:rsid w:val="00096CC9"/>
    <w:rsid w:val="00097218"/>
    <w:rsid w:val="00097499"/>
    <w:rsid w:val="000976CF"/>
    <w:rsid w:val="0009783F"/>
    <w:rsid w:val="00097B84"/>
    <w:rsid w:val="000A0184"/>
    <w:rsid w:val="000A0462"/>
    <w:rsid w:val="000A0485"/>
    <w:rsid w:val="000A07BA"/>
    <w:rsid w:val="000A07F8"/>
    <w:rsid w:val="000A0D53"/>
    <w:rsid w:val="000A0E3B"/>
    <w:rsid w:val="000A10E5"/>
    <w:rsid w:val="000A189E"/>
    <w:rsid w:val="000A1A1B"/>
    <w:rsid w:val="000A1E19"/>
    <w:rsid w:val="000A2301"/>
    <w:rsid w:val="000A2975"/>
    <w:rsid w:val="000A2C87"/>
    <w:rsid w:val="000A30E3"/>
    <w:rsid w:val="000A4155"/>
    <w:rsid w:val="000A44F1"/>
    <w:rsid w:val="000A48D8"/>
    <w:rsid w:val="000A4912"/>
    <w:rsid w:val="000A4A15"/>
    <w:rsid w:val="000A4AAD"/>
    <w:rsid w:val="000A5002"/>
    <w:rsid w:val="000A5080"/>
    <w:rsid w:val="000A5167"/>
    <w:rsid w:val="000A5460"/>
    <w:rsid w:val="000A546D"/>
    <w:rsid w:val="000A562E"/>
    <w:rsid w:val="000A5666"/>
    <w:rsid w:val="000A6415"/>
    <w:rsid w:val="000A69B6"/>
    <w:rsid w:val="000A6B8B"/>
    <w:rsid w:val="000A6CB6"/>
    <w:rsid w:val="000A6CFC"/>
    <w:rsid w:val="000A744D"/>
    <w:rsid w:val="000A7B44"/>
    <w:rsid w:val="000A7B8D"/>
    <w:rsid w:val="000A7EDE"/>
    <w:rsid w:val="000B12E7"/>
    <w:rsid w:val="000B1921"/>
    <w:rsid w:val="000B1B4D"/>
    <w:rsid w:val="000B1C84"/>
    <w:rsid w:val="000B1D73"/>
    <w:rsid w:val="000B1E6D"/>
    <w:rsid w:val="000B1F16"/>
    <w:rsid w:val="000B24E7"/>
    <w:rsid w:val="000B2DEF"/>
    <w:rsid w:val="000B322B"/>
    <w:rsid w:val="000B3570"/>
    <w:rsid w:val="000B35B5"/>
    <w:rsid w:val="000B3750"/>
    <w:rsid w:val="000B3804"/>
    <w:rsid w:val="000B3D04"/>
    <w:rsid w:val="000B3E11"/>
    <w:rsid w:val="000B3E25"/>
    <w:rsid w:val="000B409E"/>
    <w:rsid w:val="000B471E"/>
    <w:rsid w:val="000B4779"/>
    <w:rsid w:val="000B498F"/>
    <w:rsid w:val="000B4FB7"/>
    <w:rsid w:val="000B5117"/>
    <w:rsid w:val="000B5135"/>
    <w:rsid w:val="000B565C"/>
    <w:rsid w:val="000B5AFF"/>
    <w:rsid w:val="000B5BA7"/>
    <w:rsid w:val="000B5BD1"/>
    <w:rsid w:val="000B5BE5"/>
    <w:rsid w:val="000B5D0A"/>
    <w:rsid w:val="000B5D10"/>
    <w:rsid w:val="000B6036"/>
    <w:rsid w:val="000B6ADF"/>
    <w:rsid w:val="000B71BB"/>
    <w:rsid w:val="000B750F"/>
    <w:rsid w:val="000B79BE"/>
    <w:rsid w:val="000B7BA3"/>
    <w:rsid w:val="000B7D33"/>
    <w:rsid w:val="000B7E24"/>
    <w:rsid w:val="000C006F"/>
    <w:rsid w:val="000C0177"/>
    <w:rsid w:val="000C0510"/>
    <w:rsid w:val="000C17FF"/>
    <w:rsid w:val="000C1942"/>
    <w:rsid w:val="000C232A"/>
    <w:rsid w:val="000C247C"/>
    <w:rsid w:val="000C252C"/>
    <w:rsid w:val="000C259C"/>
    <w:rsid w:val="000C2B62"/>
    <w:rsid w:val="000C2CD0"/>
    <w:rsid w:val="000C2E0B"/>
    <w:rsid w:val="000C3248"/>
    <w:rsid w:val="000C333E"/>
    <w:rsid w:val="000C35FE"/>
    <w:rsid w:val="000C36EF"/>
    <w:rsid w:val="000C3E25"/>
    <w:rsid w:val="000C3F8B"/>
    <w:rsid w:val="000C3FE2"/>
    <w:rsid w:val="000C4098"/>
    <w:rsid w:val="000C412E"/>
    <w:rsid w:val="000C41F7"/>
    <w:rsid w:val="000C4497"/>
    <w:rsid w:val="000C4651"/>
    <w:rsid w:val="000C4DF7"/>
    <w:rsid w:val="000C5181"/>
    <w:rsid w:val="000C54AE"/>
    <w:rsid w:val="000C5C09"/>
    <w:rsid w:val="000C5CF4"/>
    <w:rsid w:val="000C5F89"/>
    <w:rsid w:val="000C61AB"/>
    <w:rsid w:val="000C6891"/>
    <w:rsid w:val="000C6B98"/>
    <w:rsid w:val="000C6DFE"/>
    <w:rsid w:val="000C6FF7"/>
    <w:rsid w:val="000C72E1"/>
    <w:rsid w:val="000C731C"/>
    <w:rsid w:val="000C757A"/>
    <w:rsid w:val="000C780D"/>
    <w:rsid w:val="000D0250"/>
    <w:rsid w:val="000D0852"/>
    <w:rsid w:val="000D0D25"/>
    <w:rsid w:val="000D12F8"/>
    <w:rsid w:val="000D15E2"/>
    <w:rsid w:val="000D180C"/>
    <w:rsid w:val="000D1A25"/>
    <w:rsid w:val="000D231A"/>
    <w:rsid w:val="000D2AEF"/>
    <w:rsid w:val="000D36B2"/>
    <w:rsid w:val="000D3761"/>
    <w:rsid w:val="000D3C6A"/>
    <w:rsid w:val="000D3DBF"/>
    <w:rsid w:val="000D436C"/>
    <w:rsid w:val="000D4482"/>
    <w:rsid w:val="000D4972"/>
    <w:rsid w:val="000D4D76"/>
    <w:rsid w:val="000D5297"/>
    <w:rsid w:val="000D56D8"/>
    <w:rsid w:val="000D56EE"/>
    <w:rsid w:val="000D5986"/>
    <w:rsid w:val="000D6068"/>
    <w:rsid w:val="000D631E"/>
    <w:rsid w:val="000D666B"/>
    <w:rsid w:val="000D67E8"/>
    <w:rsid w:val="000D67FD"/>
    <w:rsid w:val="000D6830"/>
    <w:rsid w:val="000D6889"/>
    <w:rsid w:val="000D697B"/>
    <w:rsid w:val="000D6C23"/>
    <w:rsid w:val="000D715B"/>
    <w:rsid w:val="000D718F"/>
    <w:rsid w:val="000D71AD"/>
    <w:rsid w:val="000D7288"/>
    <w:rsid w:val="000D743D"/>
    <w:rsid w:val="000D7EBE"/>
    <w:rsid w:val="000E013B"/>
    <w:rsid w:val="000E0225"/>
    <w:rsid w:val="000E070E"/>
    <w:rsid w:val="000E0A6A"/>
    <w:rsid w:val="000E0B03"/>
    <w:rsid w:val="000E0CEA"/>
    <w:rsid w:val="000E0D25"/>
    <w:rsid w:val="000E1210"/>
    <w:rsid w:val="000E16CA"/>
    <w:rsid w:val="000E16D2"/>
    <w:rsid w:val="000E1B7E"/>
    <w:rsid w:val="000E1CB2"/>
    <w:rsid w:val="000E1FE1"/>
    <w:rsid w:val="000E23D4"/>
    <w:rsid w:val="000E24AC"/>
    <w:rsid w:val="000E26A3"/>
    <w:rsid w:val="000E28EF"/>
    <w:rsid w:val="000E29D1"/>
    <w:rsid w:val="000E3003"/>
    <w:rsid w:val="000E37DD"/>
    <w:rsid w:val="000E3A43"/>
    <w:rsid w:val="000E3B53"/>
    <w:rsid w:val="000E3FE5"/>
    <w:rsid w:val="000E50EE"/>
    <w:rsid w:val="000E5301"/>
    <w:rsid w:val="000E6285"/>
    <w:rsid w:val="000E633E"/>
    <w:rsid w:val="000E661A"/>
    <w:rsid w:val="000E6C91"/>
    <w:rsid w:val="000E700D"/>
    <w:rsid w:val="000E7190"/>
    <w:rsid w:val="000E75EF"/>
    <w:rsid w:val="000E77E0"/>
    <w:rsid w:val="000E7CC4"/>
    <w:rsid w:val="000E7F6B"/>
    <w:rsid w:val="000E7FC1"/>
    <w:rsid w:val="000F01BD"/>
    <w:rsid w:val="000F0610"/>
    <w:rsid w:val="000F085F"/>
    <w:rsid w:val="000F0934"/>
    <w:rsid w:val="000F09BB"/>
    <w:rsid w:val="000F0C1A"/>
    <w:rsid w:val="000F0D54"/>
    <w:rsid w:val="000F1584"/>
    <w:rsid w:val="000F16FB"/>
    <w:rsid w:val="000F1718"/>
    <w:rsid w:val="000F172B"/>
    <w:rsid w:val="000F18B0"/>
    <w:rsid w:val="000F1D71"/>
    <w:rsid w:val="000F1EA2"/>
    <w:rsid w:val="000F2483"/>
    <w:rsid w:val="000F27C7"/>
    <w:rsid w:val="000F3306"/>
    <w:rsid w:val="000F3664"/>
    <w:rsid w:val="000F38F5"/>
    <w:rsid w:val="000F4755"/>
    <w:rsid w:val="000F475F"/>
    <w:rsid w:val="000F4C49"/>
    <w:rsid w:val="000F54C6"/>
    <w:rsid w:val="000F55FA"/>
    <w:rsid w:val="000F5723"/>
    <w:rsid w:val="000F59F6"/>
    <w:rsid w:val="000F5D03"/>
    <w:rsid w:val="000F5D6A"/>
    <w:rsid w:val="000F6300"/>
    <w:rsid w:val="000F6A9C"/>
    <w:rsid w:val="000F6ED2"/>
    <w:rsid w:val="000F7014"/>
    <w:rsid w:val="000F72AD"/>
    <w:rsid w:val="000F7477"/>
    <w:rsid w:val="000F795A"/>
    <w:rsid w:val="000F7E9E"/>
    <w:rsid w:val="000F7F9C"/>
    <w:rsid w:val="001006AD"/>
    <w:rsid w:val="00100732"/>
    <w:rsid w:val="00100BEA"/>
    <w:rsid w:val="00100D71"/>
    <w:rsid w:val="001012D3"/>
    <w:rsid w:val="001015B3"/>
    <w:rsid w:val="001016D1"/>
    <w:rsid w:val="001019C6"/>
    <w:rsid w:val="00101EFE"/>
    <w:rsid w:val="001020B5"/>
    <w:rsid w:val="00102998"/>
    <w:rsid w:val="00102E89"/>
    <w:rsid w:val="00103440"/>
    <w:rsid w:val="001038F0"/>
    <w:rsid w:val="00103D74"/>
    <w:rsid w:val="0010453B"/>
    <w:rsid w:val="00104B57"/>
    <w:rsid w:val="001055DB"/>
    <w:rsid w:val="00105B81"/>
    <w:rsid w:val="00105DFA"/>
    <w:rsid w:val="00105E14"/>
    <w:rsid w:val="00106789"/>
    <w:rsid w:val="00106BCE"/>
    <w:rsid w:val="00106BF6"/>
    <w:rsid w:val="00107193"/>
    <w:rsid w:val="0010720F"/>
    <w:rsid w:val="0010723E"/>
    <w:rsid w:val="001077DA"/>
    <w:rsid w:val="00107C5C"/>
    <w:rsid w:val="00107C89"/>
    <w:rsid w:val="00107E82"/>
    <w:rsid w:val="00107EBB"/>
    <w:rsid w:val="001109ED"/>
    <w:rsid w:val="00110F16"/>
    <w:rsid w:val="00110F39"/>
    <w:rsid w:val="00110F49"/>
    <w:rsid w:val="0011104A"/>
    <w:rsid w:val="001111A5"/>
    <w:rsid w:val="001116C8"/>
    <w:rsid w:val="001119D7"/>
    <w:rsid w:val="0011214D"/>
    <w:rsid w:val="00112338"/>
    <w:rsid w:val="00112687"/>
    <w:rsid w:val="001127A6"/>
    <w:rsid w:val="00112976"/>
    <w:rsid w:val="00112A81"/>
    <w:rsid w:val="00113444"/>
    <w:rsid w:val="00113C11"/>
    <w:rsid w:val="00113E02"/>
    <w:rsid w:val="00113EEE"/>
    <w:rsid w:val="00114071"/>
    <w:rsid w:val="00114467"/>
    <w:rsid w:val="001144B2"/>
    <w:rsid w:val="00114517"/>
    <w:rsid w:val="00114531"/>
    <w:rsid w:val="00114A3A"/>
    <w:rsid w:val="00114FD4"/>
    <w:rsid w:val="00115364"/>
    <w:rsid w:val="001155F9"/>
    <w:rsid w:val="0011579E"/>
    <w:rsid w:val="00115ED2"/>
    <w:rsid w:val="00115F7D"/>
    <w:rsid w:val="00116062"/>
    <w:rsid w:val="00116338"/>
    <w:rsid w:val="001163EA"/>
    <w:rsid w:val="001163F1"/>
    <w:rsid w:val="001165DD"/>
    <w:rsid w:val="001167AB"/>
    <w:rsid w:val="001169B5"/>
    <w:rsid w:val="00116AA2"/>
    <w:rsid w:val="0011705B"/>
    <w:rsid w:val="0011732F"/>
    <w:rsid w:val="0011745E"/>
    <w:rsid w:val="00117583"/>
    <w:rsid w:val="0011784B"/>
    <w:rsid w:val="00117B48"/>
    <w:rsid w:val="00117EB3"/>
    <w:rsid w:val="001200CB"/>
    <w:rsid w:val="00120288"/>
    <w:rsid w:val="001203CF"/>
    <w:rsid w:val="00120548"/>
    <w:rsid w:val="00120857"/>
    <w:rsid w:val="00120AC0"/>
    <w:rsid w:val="00121221"/>
    <w:rsid w:val="001215F6"/>
    <w:rsid w:val="0012171C"/>
    <w:rsid w:val="00121F04"/>
    <w:rsid w:val="00122258"/>
    <w:rsid w:val="001224D4"/>
    <w:rsid w:val="00122625"/>
    <w:rsid w:val="00122766"/>
    <w:rsid w:val="00122803"/>
    <w:rsid w:val="00122B5E"/>
    <w:rsid w:val="00122FF8"/>
    <w:rsid w:val="00123C9C"/>
    <w:rsid w:val="00123CD1"/>
    <w:rsid w:val="00124183"/>
    <w:rsid w:val="00124B91"/>
    <w:rsid w:val="00124DF3"/>
    <w:rsid w:val="00124F07"/>
    <w:rsid w:val="00124FDD"/>
    <w:rsid w:val="00125414"/>
    <w:rsid w:val="001254CC"/>
    <w:rsid w:val="00125943"/>
    <w:rsid w:val="001259C5"/>
    <w:rsid w:val="001260B4"/>
    <w:rsid w:val="0012658A"/>
    <w:rsid w:val="0012671A"/>
    <w:rsid w:val="0012696B"/>
    <w:rsid w:val="00126DD0"/>
    <w:rsid w:val="00126FC7"/>
    <w:rsid w:val="00127457"/>
    <w:rsid w:val="00127460"/>
    <w:rsid w:val="00127655"/>
    <w:rsid w:val="00127BCC"/>
    <w:rsid w:val="00127ED3"/>
    <w:rsid w:val="001304D7"/>
    <w:rsid w:val="0013055F"/>
    <w:rsid w:val="0013074D"/>
    <w:rsid w:val="0013087A"/>
    <w:rsid w:val="00130B1E"/>
    <w:rsid w:val="0013130A"/>
    <w:rsid w:val="001315E9"/>
    <w:rsid w:val="00131BBA"/>
    <w:rsid w:val="0013200C"/>
    <w:rsid w:val="001322D5"/>
    <w:rsid w:val="00132F21"/>
    <w:rsid w:val="00133319"/>
    <w:rsid w:val="00133C07"/>
    <w:rsid w:val="0013419A"/>
    <w:rsid w:val="001344CC"/>
    <w:rsid w:val="00134519"/>
    <w:rsid w:val="00134A41"/>
    <w:rsid w:val="00134CD6"/>
    <w:rsid w:val="00134E62"/>
    <w:rsid w:val="0013503E"/>
    <w:rsid w:val="00135074"/>
    <w:rsid w:val="001352CE"/>
    <w:rsid w:val="001355A2"/>
    <w:rsid w:val="00135640"/>
    <w:rsid w:val="001357E8"/>
    <w:rsid w:val="00135841"/>
    <w:rsid w:val="00135BD8"/>
    <w:rsid w:val="001369E4"/>
    <w:rsid w:val="00136C14"/>
    <w:rsid w:val="00136E79"/>
    <w:rsid w:val="00136EB1"/>
    <w:rsid w:val="00136FAE"/>
    <w:rsid w:val="0013701A"/>
    <w:rsid w:val="001376F1"/>
    <w:rsid w:val="00137786"/>
    <w:rsid w:val="00137B9B"/>
    <w:rsid w:val="00137C22"/>
    <w:rsid w:val="0014004C"/>
    <w:rsid w:val="001402A4"/>
    <w:rsid w:val="001403FB"/>
    <w:rsid w:val="0014049E"/>
    <w:rsid w:val="0014114F"/>
    <w:rsid w:val="001413D5"/>
    <w:rsid w:val="00141607"/>
    <w:rsid w:val="0014181A"/>
    <w:rsid w:val="0014195E"/>
    <w:rsid w:val="00141E88"/>
    <w:rsid w:val="00141F3C"/>
    <w:rsid w:val="00142024"/>
    <w:rsid w:val="00142517"/>
    <w:rsid w:val="00142638"/>
    <w:rsid w:val="00142CF7"/>
    <w:rsid w:val="00142D24"/>
    <w:rsid w:val="00142EA9"/>
    <w:rsid w:val="0014313F"/>
    <w:rsid w:val="0014346F"/>
    <w:rsid w:val="001436AB"/>
    <w:rsid w:val="00143A9D"/>
    <w:rsid w:val="00143CCC"/>
    <w:rsid w:val="001440EC"/>
    <w:rsid w:val="001446FB"/>
    <w:rsid w:val="00144C4A"/>
    <w:rsid w:val="00145275"/>
    <w:rsid w:val="00145552"/>
    <w:rsid w:val="00145C42"/>
    <w:rsid w:val="00145CA6"/>
    <w:rsid w:val="00146454"/>
    <w:rsid w:val="001468D3"/>
    <w:rsid w:val="00146F8F"/>
    <w:rsid w:val="00147186"/>
    <w:rsid w:val="0014729B"/>
    <w:rsid w:val="00147440"/>
    <w:rsid w:val="00147741"/>
    <w:rsid w:val="00147CEC"/>
    <w:rsid w:val="00147CF0"/>
    <w:rsid w:val="00147E89"/>
    <w:rsid w:val="00147EEF"/>
    <w:rsid w:val="001501C7"/>
    <w:rsid w:val="00150397"/>
    <w:rsid w:val="00150491"/>
    <w:rsid w:val="00150585"/>
    <w:rsid w:val="00150A2F"/>
    <w:rsid w:val="00150A5B"/>
    <w:rsid w:val="00150D96"/>
    <w:rsid w:val="00150F32"/>
    <w:rsid w:val="00150F74"/>
    <w:rsid w:val="00151020"/>
    <w:rsid w:val="0015129F"/>
    <w:rsid w:val="001515D3"/>
    <w:rsid w:val="00151616"/>
    <w:rsid w:val="00151878"/>
    <w:rsid w:val="00151EBE"/>
    <w:rsid w:val="00151FC1"/>
    <w:rsid w:val="0015225E"/>
    <w:rsid w:val="001524BC"/>
    <w:rsid w:val="0015274B"/>
    <w:rsid w:val="001527FD"/>
    <w:rsid w:val="00152E59"/>
    <w:rsid w:val="00153335"/>
    <w:rsid w:val="00153738"/>
    <w:rsid w:val="00153A4B"/>
    <w:rsid w:val="00153C05"/>
    <w:rsid w:val="00154487"/>
    <w:rsid w:val="00154520"/>
    <w:rsid w:val="0015486C"/>
    <w:rsid w:val="001548F0"/>
    <w:rsid w:val="001549D4"/>
    <w:rsid w:val="00154F54"/>
    <w:rsid w:val="00154F9D"/>
    <w:rsid w:val="00155108"/>
    <w:rsid w:val="00155CD1"/>
    <w:rsid w:val="00155D22"/>
    <w:rsid w:val="00155E88"/>
    <w:rsid w:val="001566DC"/>
    <w:rsid w:val="00156ECE"/>
    <w:rsid w:val="0015706E"/>
    <w:rsid w:val="001571EB"/>
    <w:rsid w:val="00157269"/>
    <w:rsid w:val="00157411"/>
    <w:rsid w:val="00157A37"/>
    <w:rsid w:val="00157E12"/>
    <w:rsid w:val="00157EA6"/>
    <w:rsid w:val="00157F8C"/>
    <w:rsid w:val="00160B01"/>
    <w:rsid w:val="00160DEF"/>
    <w:rsid w:val="001612AD"/>
    <w:rsid w:val="0016134F"/>
    <w:rsid w:val="001618CC"/>
    <w:rsid w:val="00162168"/>
    <w:rsid w:val="0016216A"/>
    <w:rsid w:val="001622ED"/>
    <w:rsid w:val="0016281F"/>
    <w:rsid w:val="00163283"/>
    <w:rsid w:val="0016328F"/>
    <w:rsid w:val="00163746"/>
    <w:rsid w:val="00163DB6"/>
    <w:rsid w:val="00163E01"/>
    <w:rsid w:val="001643A6"/>
    <w:rsid w:val="00164C47"/>
    <w:rsid w:val="00164CE7"/>
    <w:rsid w:val="00165074"/>
    <w:rsid w:val="001650EB"/>
    <w:rsid w:val="001658A4"/>
    <w:rsid w:val="00165949"/>
    <w:rsid w:val="00165C09"/>
    <w:rsid w:val="00165C27"/>
    <w:rsid w:val="00166034"/>
    <w:rsid w:val="0016638D"/>
    <w:rsid w:val="001663B3"/>
    <w:rsid w:val="00166740"/>
    <w:rsid w:val="0016687C"/>
    <w:rsid w:val="00166B67"/>
    <w:rsid w:val="00166BE4"/>
    <w:rsid w:val="00166D8E"/>
    <w:rsid w:val="001678E4"/>
    <w:rsid w:val="00167A4D"/>
    <w:rsid w:val="00167DC3"/>
    <w:rsid w:val="00167EDB"/>
    <w:rsid w:val="0017008C"/>
    <w:rsid w:val="00170676"/>
    <w:rsid w:val="001706B5"/>
    <w:rsid w:val="00170884"/>
    <w:rsid w:val="00170EF9"/>
    <w:rsid w:val="00170F8C"/>
    <w:rsid w:val="00171052"/>
    <w:rsid w:val="00171352"/>
    <w:rsid w:val="00171353"/>
    <w:rsid w:val="0017198E"/>
    <w:rsid w:val="00172058"/>
    <w:rsid w:val="00172372"/>
    <w:rsid w:val="0017299A"/>
    <w:rsid w:val="00172F12"/>
    <w:rsid w:val="001734E0"/>
    <w:rsid w:val="0017376B"/>
    <w:rsid w:val="001739FA"/>
    <w:rsid w:val="00173F5F"/>
    <w:rsid w:val="00173F82"/>
    <w:rsid w:val="00174256"/>
    <w:rsid w:val="00174374"/>
    <w:rsid w:val="00174436"/>
    <w:rsid w:val="001745CC"/>
    <w:rsid w:val="001746FA"/>
    <w:rsid w:val="00174C13"/>
    <w:rsid w:val="00174C15"/>
    <w:rsid w:val="00174D04"/>
    <w:rsid w:val="00174EC8"/>
    <w:rsid w:val="001750A6"/>
    <w:rsid w:val="00175746"/>
    <w:rsid w:val="00175CB2"/>
    <w:rsid w:val="00176159"/>
    <w:rsid w:val="00176374"/>
    <w:rsid w:val="00176536"/>
    <w:rsid w:val="00177622"/>
    <w:rsid w:val="001776E7"/>
    <w:rsid w:val="001779C6"/>
    <w:rsid w:val="00177C00"/>
    <w:rsid w:val="00177E0A"/>
    <w:rsid w:val="0018083F"/>
    <w:rsid w:val="00180AC8"/>
    <w:rsid w:val="00180D94"/>
    <w:rsid w:val="001814F2"/>
    <w:rsid w:val="00181C29"/>
    <w:rsid w:val="00181D8F"/>
    <w:rsid w:val="00181F66"/>
    <w:rsid w:val="00182653"/>
    <w:rsid w:val="00182B65"/>
    <w:rsid w:val="00182D39"/>
    <w:rsid w:val="0018348F"/>
    <w:rsid w:val="001837AB"/>
    <w:rsid w:val="001839A4"/>
    <w:rsid w:val="00183A7C"/>
    <w:rsid w:val="00183AED"/>
    <w:rsid w:val="00183CEC"/>
    <w:rsid w:val="00183FFA"/>
    <w:rsid w:val="001845EA"/>
    <w:rsid w:val="0018483F"/>
    <w:rsid w:val="00184998"/>
    <w:rsid w:val="00184ACF"/>
    <w:rsid w:val="00184B58"/>
    <w:rsid w:val="00184C3A"/>
    <w:rsid w:val="0018511C"/>
    <w:rsid w:val="001851A0"/>
    <w:rsid w:val="001851E1"/>
    <w:rsid w:val="00185957"/>
    <w:rsid w:val="00185FBD"/>
    <w:rsid w:val="00185FE6"/>
    <w:rsid w:val="0018696A"/>
    <w:rsid w:val="00186AC2"/>
    <w:rsid w:val="00186B9A"/>
    <w:rsid w:val="001870E9"/>
    <w:rsid w:val="00187377"/>
    <w:rsid w:val="0018779D"/>
    <w:rsid w:val="0018794C"/>
    <w:rsid w:val="00187E4E"/>
    <w:rsid w:val="00187EED"/>
    <w:rsid w:val="0019038A"/>
    <w:rsid w:val="00190AB8"/>
    <w:rsid w:val="00190BA4"/>
    <w:rsid w:val="00190BF1"/>
    <w:rsid w:val="00190FA2"/>
    <w:rsid w:val="001911BB"/>
    <w:rsid w:val="001911FA"/>
    <w:rsid w:val="001916F9"/>
    <w:rsid w:val="001917AB"/>
    <w:rsid w:val="0019197A"/>
    <w:rsid w:val="00191CB8"/>
    <w:rsid w:val="0019201B"/>
    <w:rsid w:val="0019220C"/>
    <w:rsid w:val="001926EE"/>
    <w:rsid w:val="0019313A"/>
    <w:rsid w:val="00193400"/>
    <w:rsid w:val="001937C9"/>
    <w:rsid w:val="001938FA"/>
    <w:rsid w:val="00193F93"/>
    <w:rsid w:val="00194596"/>
    <w:rsid w:val="0019477E"/>
    <w:rsid w:val="00194A5E"/>
    <w:rsid w:val="00194DCC"/>
    <w:rsid w:val="001953FD"/>
    <w:rsid w:val="001954EF"/>
    <w:rsid w:val="001956EE"/>
    <w:rsid w:val="001958D4"/>
    <w:rsid w:val="0019592B"/>
    <w:rsid w:val="00195F8A"/>
    <w:rsid w:val="001962F0"/>
    <w:rsid w:val="00196423"/>
    <w:rsid w:val="00196447"/>
    <w:rsid w:val="00196B2C"/>
    <w:rsid w:val="00196EA9"/>
    <w:rsid w:val="00197405"/>
    <w:rsid w:val="001974F5"/>
    <w:rsid w:val="0019760A"/>
    <w:rsid w:val="00197787"/>
    <w:rsid w:val="001979F2"/>
    <w:rsid w:val="00197A70"/>
    <w:rsid w:val="00197AD5"/>
    <w:rsid w:val="00197DE5"/>
    <w:rsid w:val="001A006C"/>
    <w:rsid w:val="001A0129"/>
    <w:rsid w:val="001A06ED"/>
    <w:rsid w:val="001A0AD2"/>
    <w:rsid w:val="001A0D49"/>
    <w:rsid w:val="001A0F2D"/>
    <w:rsid w:val="001A1082"/>
    <w:rsid w:val="001A1815"/>
    <w:rsid w:val="001A2464"/>
    <w:rsid w:val="001A308E"/>
    <w:rsid w:val="001A339D"/>
    <w:rsid w:val="001A3446"/>
    <w:rsid w:val="001A3577"/>
    <w:rsid w:val="001A35E5"/>
    <w:rsid w:val="001A39B1"/>
    <w:rsid w:val="001A3E5D"/>
    <w:rsid w:val="001A3F2D"/>
    <w:rsid w:val="001A4052"/>
    <w:rsid w:val="001A41BB"/>
    <w:rsid w:val="001A463C"/>
    <w:rsid w:val="001A49A5"/>
    <w:rsid w:val="001A4FD3"/>
    <w:rsid w:val="001A50F6"/>
    <w:rsid w:val="001A520A"/>
    <w:rsid w:val="001A52E5"/>
    <w:rsid w:val="001A5487"/>
    <w:rsid w:val="001A55F6"/>
    <w:rsid w:val="001A5723"/>
    <w:rsid w:val="001A585D"/>
    <w:rsid w:val="001A5B82"/>
    <w:rsid w:val="001A65C0"/>
    <w:rsid w:val="001A68EF"/>
    <w:rsid w:val="001A6E62"/>
    <w:rsid w:val="001A6EE4"/>
    <w:rsid w:val="001A7377"/>
    <w:rsid w:val="001A7487"/>
    <w:rsid w:val="001A7B11"/>
    <w:rsid w:val="001A7B52"/>
    <w:rsid w:val="001A7CA7"/>
    <w:rsid w:val="001A7E63"/>
    <w:rsid w:val="001B014E"/>
    <w:rsid w:val="001B0582"/>
    <w:rsid w:val="001B0644"/>
    <w:rsid w:val="001B06E3"/>
    <w:rsid w:val="001B08F7"/>
    <w:rsid w:val="001B105B"/>
    <w:rsid w:val="001B114C"/>
    <w:rsid w:val="001B11C8"/>
    <w:rsid w:val="001B1841"/>
    <w:rsid w:val="001B18FA"/>
    <w:rsid w:val="001B1E93"/>
    <w:rsid w:val="001B1EE1"/>
    <w:rsid w:val="001B1F1C"/>
    <w:rsid w:val="001B2073"/>
    <w:rsid w:val="001B22F0"/>
    <w:rsid w:val="001B238F"/>
    <w:rsid w:val="001B27C7"/>
    <w:rsid w:val="001B28F5"/>
    <w:rsid w:val="001B2A24"/>
    <w:rsid w:val="001B2AA0"/>
    <w:rsid w:val="001B2DC7"/>
    <w:rsid w:val="001B2F72"/>
    <w:rsid w:val="001B2F78"/>
    <w:rsid w:val="001B327B"/>
    <w:rsid w:val="001B374D"/>
    <w:rsid w:val="001B39F6"/>
    <w:rsid w:val="001B3A28"/>
    <w:rsid w:val="001B3A4A"/>
    <w:rsid w:val="001B47EE"/>
    <w:rsid w:val="001B4A91"/>
    <w:rsid w:val="001B4C76"/>
    <w:rsid w:val="001B4CC1"/>
    <w:rsid w:val="001B4DDF"/>
    <w:rsid w:val="001B4E85"/>
    <w:rsid w:val="001B5309"/>
    <w:rsid w:val="001B5D9E"/>
    <w:rsid w:val="001B5FFC"/>
    <w:rsid w:val="001B60C2"/>
    <w:rsid w:val="001B6248"/>
    <w:rsid w:val="001B6402"/>
    <w:rsid w:val="001B653C"/>
    <w:rsid w:val="001B68C5"/>
    <w:rsid w:val="001B6927"/>
    <w:rsid w:val="001B6C8C"/>
    <w:rsid w:val="001B6E93"/>
    <w:rsid w:val="001B727B"/>
    <w:rsid w:val="001B7716"/>
    <w:rsid w:val="001B7A57"/>
    <w:rsid w:val="001B7A96"/>
    <w:rsid w:val="001B7BF0"/>
    <w:rsid w:val="001C01C7"/>
    <w:rsid w:val="001C0756"/>
    <w:rsid w:val="001C0B76"/>
    <w:rsid w:val="001C0BD6"/>
    <w:rsid w:val="001C0E68"/>
    <w:rsid w:val="001C0EFB"/>
    <w:rsid w:val="001C120B"/>
    <w:rsid w:val="001C15AC"/>
    <w:rsid w:val="001C1624"/>
    <w:rsid w:val="001C17CF"/>
    <w:rsid w:val="001C1949"/>
    <w:rsid w:val="001C249B"/>
    <w:rsid w:val="001C2636"/>
    <w:rsid w:val="001C2B9D"/>
    <w:rsid w:val="001C2FEC"/>
    <w:rsid w:val="001C343E"/>
    <w:rsid w:val="001C34F1"/>
    <w:rsid w:val="001C36A1"/>
    <w:rsid w:val="001C38E7"/>
    <w:rsid w:val="001C406F"/>
    <w:rsid w:val="001C4D86"/>
    <w:rsid w:val="001C516F"/>
    <w:rsid w:val="001C5245"/>
    <w:rsid w:val="001C5446"/>
    <w:rsid w:val="001C58D3"/>
    <w:rsid w:val="001C597C"/>
    <w:rsid w:val="001C59A5"/>
    <w:rsid w:val="001C5B8A"/>
    <w:rsid w:val="001C74CD"/>
    <w:rsid w:val="001C794A"/>
    <w:rsid w:val="001C7D36"/>
    <w:rsid w:val="001D02A6"/>
    <w:rsid w:val="001D038B"/>
    <w:rsid w:val="001D0FBD"/>
    <w:rsid w:val="001D1109"/>
    <w:rsid w:val="001D143E"/>
    <w:rsid w:val="001D1BA9"/>
    <w:rsid w:val="001D1C83"/>
    <w:rsid w:val="001D1E43"/>
    <w:rsid w:val="001D224D"/>
    <w:rsid w:val="001D2E77"/>
    <w:rsid w:val="001D3159"/>
    <w:rsid w:val="001D338E"/>
    <w:rsid w:val="001D33CA"/>
    <w:rsid w:val="001D366D"/>
    <w:rsid w:val="001D3691"/>
    <w:rsid w:val="001D3E3D"/>
    <w:rsid w:val="001D40D3"/>
    <w:rsid w:val="001D4228"/>
    <w:rsid w:val="001D47F7"/>
    <w:rsid w:val="001D4910"/>
    <w:rsid w:val="001D4946"/>
    <w:rsid w:val="001D4BBA"/>
    <w:rsid w:val="001D4F38"/>
    <w:rsid w:val="001D4F92"/>
    <w:rsid w:val="001D5598"/>
    <w:rsid w:val="001D5EE4"/>
    <w:rsid w:val="001D64B8"/>
    <w:rsid w:val="001D6722"/>
    <w:rsid w:val="001D6A89"/>
    <w:rsid w:val="001D6BEE"/>
    <w:rsid w:val="001D6DFD"/>
    <w:rsid w:val="001D6EAB"/>
    <w:rsid w:val="001D6EB3"/>
    <w:rsid w:val="001D792E"/>
    <w:rsid w:val="001D7DFB"/>
    <w:rsid w:val="001D7E20"/>
    <w:rsid w:val="001E007A"/>
    <w:rsid w:val="001E0264"/>
    <w:rsid w:val="001E0778"/>
    <w:rsid w:val="001E084F"/>
    <w:rsid w:val="001E0A4E"/>
    <w:rsid w:val="001E0A68"/>
    <w:rsid w:val="001E0D03"/>
    <w:rsid w:val="001E0EF9"/>
    <w:rsid w:val="001E14FE"/>
    <w:rsid w:val="001E1719"/>
    <w:rsid w:val="001E175F"/>
    <w:rsid w:val="001E1A8E"/>
    <w:rsid w:val="001E1C44"/>
    <w:rsid w:val="001E2747"/>
    <w:rsid w:val="001E2980"/>
    <w:rsid w:val="001E2B4C"/>
    <w:rsid w:val="001E2B5C"/>
    <w:rsid w:val="001E2B9D"/>
    <w:rsid w:val="001E3033"/>
    <w:rsid w:val="001E3166"/>
    <w:rsid w:val="001E323F"/>
    <w:rsid w:val="001E3902"/>
    <w:rsid w:val="001E3C57"/>
    <w:rsid w:val="001E4105"/>
    <w:rsid w:val="001E4197"/>
    <w:rsid w:val="001E43E5"/>
    <w:rsid w:val="001E4943"/>
    <w:rsid w:val="001E4AD3"/>
    <w:rsid w:val="001E54C1"/>
    <w:rsid w:val="001E5FB7"/>
    <w:rsid w:val="001E60AA"/>
    <w:rsid w:val="001E64D9"/>
    <w:rsid w:val="001E6A91"/>
    <w:rsid w:val="001E73D0"/>
    <w:rsid w:val="001E7642"/>
    <w:rsid w:val="001E7839"/>
    <w:rsid w:val="001F0168"/>
    <w:rsid w:val="001F0426"/>
    <w:rsid w:val="001F0616"/>
    <w:rsid w:val="001F069C"/>
    <w:rsid w:val="001F1141"/>
    <w:rsid w:val="001F1358"/>
    <w:rsid w:val="001F143E"/>
    <w:rsid w:val="001F17DF"/>
    <w:rsid w:val="001F19D8"/>
    <w:rsid w:val="001F2173"/>
    <w:rsid w:val="001F2C7B"/>
    <w:rsid w:val="001F2EE7"/>
    <w:rsid w:val="001F2F32"/>
    <w:rsid w:val="001F3452"/>
    <w:rsid w:val="001F3739"/>
    <w:rsid w:val="001F3792"/>
    <w:rsid w:val="001F37BE"/>
    <w:rsid w:val="001F37F5"/>
    <w:rsid w:val="001F397E"/>
    <w:rsid w:val="001F4556"/>
    <w:rsid w:val="001F45BD"/>
    <w:rsid w:val="001F46EC"/>
    <w:rsid w:val="001F472A"/>
    <w:rsid w:val="001F4999"/>
    <w:rsid w:val="001F4A96"/>
    <w:rsid w:val="001F4B04"/>
    <w:rsid w:val="001F4B07"/>
    <w:rsid w:val="001F4BAE"/>
    <w:rsid w:val="001F4BB9"/>
    <w:rsid w:val="001F4C63"/>
    <w:rsid w:val="001F4D8B"/>
    <w:rsid w:val="001F4E5E"/>
    <w:rsid w:val="001F52BA"/>
    <w:rsid w:val="001F5614"/>
    <w:rsid w:val="001F57B4"/>
    <w:rsid w:val="001F5942"/>
    <w:rsid w:val="001F5E70"/>
    <w:rsid w:val="001F6665"/>
    <w:rsid w:val="001F668F"/>
    <w:rsid w:val="001F6985"/>
    <w:rsid w:val="001F6B72"/>
    <w:rsid w:val="001F7249"/>
    <w:rsid w:val="001F726F"/>
    <w:rsid w:val="001F7341"/>
    <w:rsid w:val="001F77FC"/>
    <w:rsid w:val="001F7A05"/>
    <w:rsid w:val="001F7B74"/>
    <w:rsid w:val="00200395"/>
    <w:rsid w:val="00200399"/>
    <w:rsid w:val="002005E5"/>
    <w:rsid w:val="002006C0"/>
    <w:rsid w:val="00200711"/>
    <w:rsid w:val="00200A79"/>
    <w:rsid w:val="00200BD4"/>
    <w:rsid w:val="00201113"/>
    <w:rsid w:val="0020115E"/>
    <w:rsid w:val="0020138D"/>
    <w:rsid w:val="002013A6"/>
    <w:rsid w:val="002015E6"/>
    <w:rsid w:val="00201908"/>
    <w:rsid w:val="00201A36"/>
    <w:rsid w:val="00201C4C"/>
    <w:rsid w:val="00201C92"/>
    <w:rsid w:val="00201FE5"/>
    <w:rsid w:val="002022F3"/>
    <w:rsid w:val="002023BF"/>
    <w:rsid w:val="002029D9"/>
    <w:rsid w:val="00202D61"/>
    <w:rsid w:val="00202FA1"/>
    <w:rsid w:val="00203320"/>
    <w:rsid w:val="0020380F"/>
    <w:rsid w:val="002038A4"/>
    <w:rsid w:val="00203B6E"/>
    <w:rsid w:val="00203D29"/>
    <w:rsid w:val="0020417E"/>
    <w:rsid w:val="002050CA"/>
    <w:rsid w:val="002059CF"/>
    <w:rsid w:val="00205DA0"/>
    <w:rsid w:val="00205E84"/>
    <w:rsid w:val="00205EDC"/>
    <w:rsid w:val="00205FC4"/>
    <w:rsid w:val="00205FFD"/>
    <w:rsid w:val="0020603F"/>
    <w:rsid w:val="002064CF"/>
    <w:rsid w:val="0020677F"/>
    <w:rsid w:val="00206B65"/>
    <w:rsid w:val="00206F18"/>
    <w:rsid w:val="00207088"/>
    <w:rsid w:val="002071A6"/>
    <w:rsid w:val="00207259"/>
    <w:rsid w:val="002074C2"/>
    <w:rsid w:val="002076B8"/>
    <w:rsid w:val="00207717"/>
    <w:rsid w:val="00207762"/>
    <w:rsid w:val="002077EF"/>
    <w:rsid w:val="00207DF5"/>
    <w:rsid w:val="00210172"/>
    <w:rsid w:val="00210933"/>
    <w:rsid w:val="00210C79"/>
    <w:rsid w:val="00210DC6"/>
    <w:rsid w:val="002110AC"/>
    <w:rsid w:val="002111D0"/>
    <w:rsid w:val="0021141E"/>
    <w:rsid w:val="00211896"/>
    <w:rsid w:val="00211ACD"/>
    <w:rsid w:val="00211F6B"/>
    <w:rsid w:val="0021219C"/>
    <w:rsid w:val="00212706"/>
    <w:rsid w:val="002129CD"/>
    <w:rsid w:val="00212B1B"/>
    <w:rsid w:val="00213561"/>
    <w:rsid w:val="002135E2"/>
    <w:rsid w:val="00213AA6"/>
    <w:rsid w:val="00213D59"/>
    <w:rsid w:val="00214471"/>
    <w:rsid w:val="00214A2D"/>
    <w:rsid w:val="0021503E"/>
    <w:rsid w:val="00215EE1"/>
    <w:rsid w:val="002165E7"/>
    <w:rsid w:val="002168FE"/>
    <w:rsid w:val="00216A15"/>
    <w:rsid w:val="00216AFF"/>
    <w:rsid w:val="002170A1"/>
    <w:rsid w:val="002174E6"/>
    <w:rsid w:val="00217624"/>
    <w:rsid w:val="002176A1"/>
    <w:rsid w:val="00217A3B"/>
    <w:rsid w:val="00217D98"/>
    <w:rsid w:val="00217E17"/>
    <w:rsid w:val="00217EE1"/>
    <w:rsid w:val="00217F12"/>
    <w:rsid w:val="0022008E"/>
    <w:rsid w:val="0022035C"/>
    <w:rsid w:val="00220463"/>
    <w:rsid w:val="00220831"/>
    <w:rsid w:val="00220B35"/>
    <w:rsid w:val="00221032"/>
    <w:rsid w:val="002213A3"/>
    <w:rsid w:val="00221984"/>
    <w:rsid w:val="002219B8"/>
    <w:rsid w:val="00221BA3"/>
    <w:rsid w:val="00221EB4"/>
    <w:rsid w:val="00221FA9"/>
    <w:rsid w:val="00222263"/>
    <w:rsid w:val="0022232E"/>
    <w:rsid w:val="002223D0"/>
    <w:rsid w:val="0022277B"/>
    <w:rsid w:val="0022282A"/>
    <w:rsid w:val="00222CA6"/>
    <w:rsid w:val="00222E19"/>
    <w:rsid w:val="00222FA5"/>
    <w:rsid w:val="0022313D"/>
    <w:rsid w:val="002231CD"/>
    <w:rsid w:val="0022323A"/>
    <w:rsid w:val="0022324A"/>
    <w:rsid w:val="00223539"/>
    <w:rsid w:val="00223A66"/>
    <w:rsid w:val="00223E9B"/>
    <w:rsid w:val="00223FB5"/>
    <w:rsid w:val="002241E0"/>
    <w:rsid w:val="0022445F"/>
    <w:rsid w:val="002247B4"/>
    <w:rsid w:val="002249BB"/>
    <w:rsid w:val="00224E80"/>
    <w:rsid w:val="00224EE0"/>
    <w:rsid w:val="002252C8"/>
    <w:rsid w:val="002257C6"/>
    <w:rsid w:val="0022581A"/>
    <w:rsid w:val="002258CE"/>
    <w:rsid w:val="00225A0D"/>
    <w:rsid w:val="00225CE9"/>
    <w:rsid w:val="002263D3"/>
    <w:rsid w:val="00226FD5"/>
    <w:rsid w:val="002273BE"/>
    <w:rsid w:val="0022759C"/>
    <w:rsid w:val="00227AD6"/>
    <w:rsid w:val="00227C9C"/>
    <w:rsid w:val="00227DFF"/>
    <w:rsid w:val="002301BA"/>
    <w:rsid w:val="002309FD"/>
    <w:rsid w:val="00230C9D"/>
    <w:rsid w:val="00231078"/>
    <w:rsid w:val="002310BC"/>
    <w:rsid w:val="00231268"/>
    <w:rsid w:val="0023139B"/>
    <w:rsid w:val="002313DA"/>
    <w:rsid w:val="00231A00"/>
    <w:rsid w:val="00231B7D"/>
    <w:rsid w:val="0023211A"/>
    <w:rsid w:val="00232429"/>
    <w:rsid w:val="00232512"/>
    <w:rsid w:val="002330AA"/>
    <w:rsid w:val="002331F1"/>
    <w:rsid w:val="002334FE"/>
    <w:rsid w:val="00233531"/>
    <w:rsid w:val="002335D9"/>
    <w:rsid w:val="002338FD"/>
    <w:rsid w:val="00233C21"/>
    <w:rsid w:val="00233F14"/>
    <w:rsid w:val="002342C9"/>
    <w:rsid w:val="002342CA"/>
    <w:rsid w:val="00234605"/>
    <w:rsid w:val="00234A90"/>
    <w:rsid w:val="00234B1E"/>
    <w:rsid w:val="00234C82"/>
    <w:rsid w:val="0023524E"/>
    <w:rsid w:val="002352BF"/>
    <w:rsid w:val="002353C6"/>
    <w:rsid w:val="00235E7F"/>
    <w:rsid w:val="0023632B"/>
    <w:rsid w:val="002365D7"/>
    <w:rsid w:val="002368A4"/>
    <w:rsid w:val="00236AAE"/>
    <w:rsid w:val="00236F2C"/>
    <w:rsid w:val="00236FF1"/>
    <w:rsid w:val="00237820"/>
    <w:rsid w:val="00237B11"/>
    <w:rsid w:val="00237DCE"/>
    <w:rsid w:val="00237E5E"/>
    <w:rsid w:val="00240634"/>
    <w:rsid w:val="00240808"/>
    <w:rsid w:val="00240B9D"/>
    <w:rsid w:val="00240D3D"/>
    <w:rsid w:val="00240F55"/>
    <w:rsid w:val="002418C0"/>
    <w:rsid w:val="002418C6"/>
    <w:rsid w:val="00241B40"/>
    <w:rsid w:val="00241FFF"/>
    <w:rsid w:val="00242369"/>
    <w:rsid w:val="00242DCA"/>
    <w:rsid w:val="002430B2"/>
    <w:rsid w:val="00243119"/>
    <w:rsid w:val="002431ED"/>
    <w:rsid w:val="00243420"/>
    <w:rsid w:val="00243B9D"/>
    <w:rsid w:val="00243D7F"/>
    <w:rsid w:val="00243E04"/>
    <w:rsid w:val="00244356"/>
    <w:rsid w:val="00244756"/>
    <w:rsid w:val="00244C6B"/>
    <w:rsid w:val="00244DBC"/>
    <w:rsid w:val="0024500F"/>
    <w:rsid w:val="00245087"/>
    <w:rsid w:val="0024528A"/>
    <w:rsid w:val="0024539A"/>
    <w:rsid w:val="00245E5F"/>
    <w:rsid w:val="00246043"/>
    <w:rsid w:val="00246178"/>
    <w:rsid w:val="00246182"/>
    <w:rsid w:val="002461C3"/>
    <w:rsid w:val="002461EA"/>
    <w:rsid w:val="002465E3"/>
    <w:rsid w:val="002467AF"/>
    <w:rsid w:val="00246B61"/>
    <w:rsid w:val="00246C74"/>
    <w:rsid w:val="00246CCF"/>
    <w:rsid w:val="00247131"/>
    <w:rsid w:val="00247D96"/>
    <w:rsid w:val="0025009A"/>
    <w:rsid w:val="002501AB"/>
    <w:rsid w:val="002502C8"/>
    <w:rsid w:val="0025053C"/>
    <w:rsid w:val="00250703"/>
    <w:rsid w:val="00250741"/>
    <w:rsid w:val="0025103A"/>
    <w:rsid w:val="002518D6"/>
    <w:rsid w:val="002519E5"/>
    <w:rsid w:val="00251A1F"/>
    <w:rsid w:val="00251D82"/>
    <w:rsid w:val="002523FA"/>
    <w:rsid w:val="00252515"/>
    <w:rsid w:val="002529AC"/>
    <w:rsid w:val="00252B03"/>
    <w:rsid w:val="00252D02"/>
    <w:rsid w:val="002538FF"/>
    <w:rsid w:val="00253BFF"/>
    <w:rsid w:val="0025421B"/>
    <w:rsid w:val="002546F8"/>
    <w:rsid w:val="00254877"/>
    <w:rsid w:val="00254A90"/>
    <w:rsid w:val="00255011"/>
    <w:rsid w:val="002559A3"/>
    <w:rsid w:val="00255ADD"/>
    <w:rsid w:val="00255E69"/>
    <w:rsid w:val="00255F74"/>
    <w:rsid w:val="002561B2"/>
    <w:rsid w:val="00256AD6"/>
    <w:rsid w:val="00256F30"/>
    <w:rsid w:val="0025716B"/>
    <w:rsid w:val="002575E7"/>
    <w:rsid w:val="00257605"/>
    <w:rsid w:val="00260146"/>
    <w:rsid w:val="00260346"/>
    <w:rsid w:val="002606C5"/>
    <w:rsid w:val="00260E56"/>
    <w:rsid w:val="00260EC3"/>
    <w:rsid w:val="00261336"/>
    <w:rsid w:val="0026155A"/>
    <w:rsid w:val="002617CD"/>
    <w:rsid w:val="002618CB"/>
    <w:rsid w:val="0026203E"/>
    <w:rsid w:val="0026240B"/>
    <w:rsid w:val="002625F2"/>
    <w:rsid w:val="00262608"/>
    <w:rsid w:val="0026281D"/>
    <w:rsid w:val="00262C5B"/>
    <w:rsid w:val="002630B5"/>
    <w:rsid w:val="0026337C"/>
    <w:rsid w:val="00263617"/>
    <w:rsid w:val="00263D4E"/>
    <w:rsid w:val="00264255"/>
    <w:rsid w:val="002645C1"/>
    <w:rsid w:val="00264AAF"/>
    <w:rsid w:val="00264DA2"/>
    <w:rsid w:val="00264F23"/>
    <w:rsid w:val="00265130"/>
    <w:rsid w:val="00265227"/>
    <w:rsid w:val="0026546E"/>
    <w:rsid w:val="0026556C"/>
    <w:rsid w:val="00265577"/>
    <w:rsid w:val="00265AEE"/>
    <w:rsid w:val="00266417"/>
    <w:rsid w:val="002668CB"/>
    <w:rsid w:val="00266ABE"/>
    <w:rsid w:val="00266EBD"/>
    <w:rsid w:val="002672BE"/>
    <w:rsid w:val="002673D3"/>
    <w:rsid w:val="002675D0"/>
    <w:rsid w:val="00267978"/>
    <w:rsid w:val="00267BCB"/>
    <w:rsid w:val="0027043B"/>
    <w:rsid w:val="00270653"/>
    <w:rsid w:val="00270E0D"/>
    <w:rsid w:val="00270E8C"/>
    <w:rsid w:val="00270ED1"/>
    <w:rsid w:val="002714E2"/>
    <w:rsid w:val="0027152A"/>
    <w:rsid w:val="002715FE"/>
    <w:rsid w:val="002718C3"/>
    <w:rsid w:val="00271925"/>
    <w:rsid w:val="00271AB1"/>
    <w:rsid w:val="00271F27"/>
    <w:rsid w:val="00272AB6"/>
    <w:rsid w:val="00272BDF"/>
    <w:rsid w:val="00272C63"/>
    <w:rsid w:val="00272E32"/>
    <w:rsid w:val="00272E42"/>
    <w:rsid w:val="00273748"/>
    <w:rsid w:val="00273B20"/>
    <w:rsid w:val="00273B9B"/>
    <w:rsid w:val="00273BD9"/>
    <w:rsid w:val="00273C97"/>
    <w:rsid w:val="00273DBF"/>
    <w:rsid w:val="00273E53"/>
    <w:rsid w:val="00274DCF"/>
    <w:rsid w:val="00274E5F"/>
    <w:rsid w:val="00274F0F"/>
    <w:rsid w:val="0027508F"/>
    <w:rsid w:val="002750D0"/>
    <w:rsid w:val="00275135"/>
    <w:rsid w:val="00275257"/>
    <w:rsid w:val="00275E22"/>
    <w:rsid w:val="00275F7F"/>
    <w:rsid w:val="002766C5"/>
    <w:rsid w:val="002766C8"/>
    <w:rsid w:val="00276AFD"/>
    <w:rsid w:val="00276BFE"/>
    <w:rsid w:val="00276C5D"/>
    <w:rsid w:val="00276F89"/>
    <w:rsid w:val="0027731B"/>
    <w:rsid w:val="00277479"/>
    <w:rsid w:val="00277CEE"/>
    <w:rsid w:val="00277DA1"/>
    <w:rsid w:val="0028001D"/>
    <w:rsid w:val="002800D5"/>
    <w:rsid w:val="0028026D"/>
    <w:rsid w:val="00280274"/>
    <w:rsid w:val="00280426"/>
    <w:rsid w:val="00280628"/>
    <w:rsid w:val="00280FCC"/>
    <w:rsid w:val="002810DE"/>
    <w:rsid w:val="0028115F"/>
    <w:rsid w:val="0028129D"/>
    <w:rsid w:val="00281407"/>
    <w:rsid w:val="00281A7A"/>
    <w:rsid w:val="002822BA"/>
    <w:rsid w:val="002824F3"/>
    <w:rsid w:val="00282BCE"/>
    <w:rsid w:val="00282FF9"/>
    <w:rsid w:val="00283132"/>
    <w:rsid w:val="0028313E"/>
    <w:rsid w:val="00283455"/>
    <w:rsid w:val="00283514"/>
    <w:rsid w:val="0028352C"/>
    <w:rsid w:val="00283550"/>
    <w:rsid w:val="002836E5"/>
    <w:rsid w:val="0028398B"/>
    <w:rsid w:val="00283A98"/>
    <w:rsid w:val="00283D50"/>
    <w:rsid w:val="002840C3"/>
    <w:rsid w:val="00284138"/>
    <w:rsid w:val="0028468A"/>
    <w:rsid w:val="0028475C"/>
    <w:rsid w:val="002847B9"/>
    <w:rsid w:val="002847F5"/>
    <w:rsid w:val="002848A7"/>
    <w:rsid w:val="002853C4"/>
    <w:rsid w:val="002858BA"/>
    <w:rsid w:val="00285B8C"/>
    <w:rsid w:val="00285DD0"/>
    <w:rsid w:val="00285E31"/>
    <w:rsid w:val="00285F61"/>
    <w:rsid w:val="00286006"/>
    <w:rsid w:val="002860D5"/>
    <w:rsid w:val="00286346"/>
    <w:rsid w:val="00286806"/>
    <w:rsid w:val="0028685D"/>
    <w:rsid w:val="0028695A"/>
    <w:rsid w:val="0028696B"/>
    <w:rsid w:val="002869B4"/>
    <w:rsid w:val="00286CD0"/>
    <w:rsid w:val="00286D08"/>
    <w:rsid w:val="00287118"/>
    <w:rsid w:val="002872BA"/>
    <w:rsid w:val="00287607"/>
    <w:rsid w:val="00287E44"/>
    <w:rsid w:val="00290170"/>
    <w:rsid w:val="002901E8"/>
    <w:rsid w:val="0029055F"/>
    <w:rsid w:val="00290565"/>
    <w:rsid w:val="00290BB2"/>
    <w:rsid w:val="00290C90"/>
    <w:rsid w:val="00290C96"/>
    <w:rsid w:val="00290DD6"/>
    <w:rsid w:val="0029172C"/>
    <w:rsid w:val="00291794"/>
    <w:rsid w:val="002917F3"/>
    <w:rsid w:val="00291C2B"/>
    <w:rsid w:val="00291D5B"/>
    <w:rsid w:val="00291EF8"/>
    <w:rsid w:val="00292219"/>
    <w:rsid w:val="002925C5"/>
    <w:rsid w:val="00292B6B"/>
    <w:rsid w:val="002930D3"/>
    <w:rsid w:val="0029339F"/>
    <w:rsid w:val="00293543"/>
    <w:rsid w:val="0029367C"/>
    <w:rsid w:val="0029373C"/>
    <w:rsid w:val="002937CA"/>
    <w:rsid w:val="00293880"/>
    <w:rsid w:val="002938AD"/>
    <w:rsid w:val="00293911"/>
    <w:rsid w:val="00293994"/>
    <w:rsid w:val="002939BC"/>
    <w:rsid w:val="00293F4B"/>
    <w:rsid w:val="00294279"/>
    <w:rsid w:val="00294A48"/>
    <w:rsid w:val="002953F9"/>
    <w:rsid w:val="002956D3"/>
    <w:rsid w:val="002957A7"/>
    <w:rsid w:val="00295BDC"/>
    <w:rsid w:val="00295C49"/>
    <w:rsid w:val="00295CBB"/>
    <w:rsid w:val="00295D62"/>
    <w:rsid w:val="00295E48"/>
    <w:rsid w:val="00295F54"/>
    <w:rsid w:val="00296015"/>
    <w:rsid w:val="002961A8"/>
    <w:rsid w:val="00296ACF"/>
    <w:rsid w:val="0029705D"/>
    <w:rsid w:val="00297084"/>
    <w:rsid w:val="002A00BA"/>
    <w:rsid w:val="002A0344"/>
    <w:rsid w:val="002A0694"/>
    <w:rsid w:val="002A06FD"/>
    <w:rsid w:val="002A0803"/>
    <w:rsid w:val="002A0B40"/>
    <w:rsid w:val="002A0DB7"/>
    <w:rsid w:val="002A0DBE"/>
    <w:rsid w:val="002A0F2F"/>
    <w:rsid w:val="002A1394"/>
    <w:rsid w:val="002A1737"/>
    <w:rsid w:val="002A1991"/>
    <w:rsid w:val="002A1F31"/>
    <w:rsid w:val="002A2EBC"/>
    <w:rsid w:val="002A31CC"/>
    <w:rsid w:val="002A3270"/>
    <w:rsid w:val="002A3336"/>
    <w:rsid w:val="002A361F"/>
    <w:rsid w:val="002A37B1"/>
    <w:rsid w:val="002A3873"/>
    <w:rsid w:val="002A39B0"/>
    <w:rsid w:val="002A3A11"/>
    <w:rsid w:val="002A3A61"/>
    <w:rsid w:val="002A3AED"/>
    <w:rsid w:val="002A461C"/>
    <w:rsid w:val="002A47F5"/>
    <w:rsid w:val="002A48E4"/>
    <w:rsid w:val="002A4BC9"/>
    <w:rsid w:val="002A4EDF"/>
    <w:rsid w:val="002A4F1F"/>
    <w:rsid w:val="002A5102"/>
    <w:rsid w:val="002A51FC"/>
    <w:rsid w:val="002A55F1"/>
    <w:rsid w:val="002A562F"/>
    <w:rsid w:val="002A581B"/>
    <w:rsid w:val="002A5BC7"/>
    <w:rsid w:val="002A5C79"/>
    <w:rsid w:val="002A61C5"/>
    <w:rsid w:val="002A6243"/>
    <w:rsid w:val="002A6415"/>
    <w:rsid w:val="002A6622"/>
    <w:rsid w:val="002A6C55"/>
    <w:rsid w:val="002A751A"/>
    <w:rsid w:val="002A7616"/>
    <w:rsid w:val="002A7DF9"/>
    <w:rsid w:val="002B0053"/>
    <w:rsid w:val="002B005B"/>
    <w:rsid w:val="002B04EE"/>
    <w:rsid w:val="002B087C"/>
    <w:rsid w:val="002B1035"/>
    <w:rsid w:val="002B1226"/>
    <w:rsid w:val="002B1604"/>
    <w:rsid w:val="002B1817"/>
    <w:rsid w:val="002B186D"/>
    <w:rsid w:val="002B19EA"/>
    <w:rsid w:val="002B1CD3"/>
    <w:rsid w:val="002B204A"/>
    <w:rsid w:val="002B24CE"/>
    <w:rsid w:val="002B287F"/>
    <w:rsid w:val="002B2CA7"/>
    <w:rsid w:val="002B34CA"/>
    <w:rsid w:val="002B36BD"/>
    <w:rsid w:val="002B38F1"/>
    <w:rsid w:val="002B3DE9"/>
    <w:rsid w:val="002B4323"/>
    <w:rsid w:val="002B4534"/>
    <w:rsid w:val="002B484B"/>
    <w:rsid w:val="002B4E19"/>
    <w:rsid w:val="002B50AF"/>
    <w:rsid w:val="002B5A04"/>
    <w:rsid w:val="002B5A48"/>
    <w:rsid w:val="002B5E28"/>
    <w:rsid w:val="002B5EDD"/>
    <w:rsid w:val="002B6100"/>
    <w:rsid w:val="002B6486"/>
    <w:rsid w:val="002B6DDA"/>
    <w:rsid w:val="002B6DF0"/>
    <w:rsid w:val="002B6F62"/>
    <w:rsid w:val="002B7141"/>
    <w:rsid w:val="002B756C"/>
    <w:rsid w:val="002B758C"/>
    <w:rsid w:val="002B75E7"/>
    <w:rsid w:val="002B75EC"/>
    <w:rsid w:val="002B7869"/>
    <w:rsid w:val="002B7B5F"/>
    <w:rsid w:val="002B7BDC"/>
    <w:rsid w:val="002C03DE"/>
    <w:rsid w:val="002C04D4"/>
    <w:rsid w:val="002C0BA3"/>
    <w:rsid w:val="002C133E"/>
    <w:rsid w:val="002C1708"/>
    <w:rsid w:val="002C1B55"/>
    <w:rsid w:val="002C1ED7"/>
    <w:rsid w:val="002C218E"/>
    <w:rsid w:val="002C243D"/>
    <w:rsid w:val="002C3906"/>
    <w:rsid w:val="002C394C"/>
    <w:rsid w:val="002C3B68"/>
    <w:rsid w:val="002C3F3B"/>
    <w:rsid w:val="002C3F83"/>
    <w:rsid w:val="002C4070"/>
    <w:rsid w:val="002C40D1"/>
    <w:rsid w:val="002C42D9"/>
    <w:rsid w:val="002C42DC"/>
    <w:rsid w:val="002C4824"/>
    <w:rsid w:val="002C491A"/>
    <w:rsid w:val="002C49C2"/>
    <w:rsid w:val="002C4D1B"/>
    <w:rsid w:val="002C5122"/>
    <w:rsid w:val="002C5314"/>
    <w:rsid w:val="002C540D"/>
    <w:rsid w:val="002C5A9A"/>
    <w:rsid w:val="002C5ABC"/>
    <w:rsid w:val="002C5BC4"/>
    <w:rsid w:val="002C5C73"/>
    <w:rsid w:val="002C5DE8"/>
    <w:rsid w:val="002C6DF9"/>
    <w:rsid w:val="002C713F"/>
    <w:rsid w:val="002C7218"/>
    <w:rsid w:val="002C73FE"/>
    <w:rsid w:val="002C7414"/>
    <w:rsid w:val="002C746C"/>
    <w:rsid w:val="002C754B"/>
    <w:rsid w:val="002C7F7C"/>
    <w:rsid w:val="002D0812"/>
    <w:rsid w:val="002D099F"/>
    <w:rsid w:val="002D0B94"/>
    <w:rsid w:val="002D1017"/>
    <w:rsid w:val="002D1027"/>
    <w:rsid w:val="002D1221"/>
    <w:rsid w:val="002D19E5"/>
    <w:rsid w:val="002D1CC2"/>
    <w:rsid w:val="002D2191"/>
    <w:rsid w:val="002D2478"/>
    <w:rsid w:val="002D2487"/>
    <w:rsid w:val="002D2761"/>
    <w:rsid w:val="002D2E20"/>
    <w:rsid w:val="002D2E48"/>
    <w:rsid w:val="002D2EA7"/>
    <w:rsid w:val="002D2FD7"/>
    <w:rsid w:val="002D3A96"/>
    <w:rsid w:val="002D3E3F"/>
    <w:rsid w:val="002D3EBE"/>
    <w:rsid w:val="002D3FB9"/>
    <w:rsid w:val="002D41EF"/>
    <w:rsid w:val="002D4A88"/>
    <w:rsid w:val="002D4B0D"/>
    <w:rsid w:val="002D4B2D"/>
    <w:rsid w:val="002D4CE0"/>
    <w:rsid w:val="002D5070"/>
    <w:rsid w:val="002D53F1"/>
    <w:rsid w:val="002D54A5"/>
    <w:rsid w:val="002D58E1"/>
    <w:rsid w:val="002D5A19"/>
    <w:rsid w:val="002D5D40"/>
    <w:rsid w:val="002D60F0"/>
    <w:rsid w:val="002D653F"/>
    <w:rsid w:val="002D67B2"/>
    <w:rsid w:val="002D6B31"/>
    <w:rsid w:val="002D7274"/>
    <w:rsid w:val="002D79F5"/>
    <w:rsid w:val="002D7ADC"/>
    <w:rsid w:val="002D7B8F"/>
    <w:rsid w:val="002D7FC2"/>
    <w:rsid w:val="002E0095"/>
    <w:rsid w:val="002E0405"/>
    <w:rsid w:val="002E052A"/>
    <w:rsid w:val="002E093B"/>
    <w:rsid w:val="002E14E0"/>
    <w:rsid w:val="002E170C"/>
    <w:rsid w:val="002E173C"/>
    <w:rsid w:val="002E1B42"/>
    <w:rsid w:val="002E1BDA"/>
    <w:rsid w:val="002E1F4F"/>
    <w:rsid w:val="002E1F5E"/>
    <w:rsid w:val="002E2197"/>
    <w:rsid w:val="002E220B"/>
    <w:rsid w:val="002E233F"/>
    <w:rsid w:val="002E2588"/>
    <w:rsid w:val="002E2FE2"/>
    <w:rsid w:val="002E301E"/>
    <w:rsid w:val="002E3345"/>
    <w:rsid w:val="002E3505"/>
    <w:rsid w:val="002E35E1"/>
    <w:rsid w:val="002E3623"/>
    <w:rsid w:val="002E367C"/>
    <w:rsid w:val="002E3D81"/>
    <w:rsid w:val="002E41B4"/>
    <w:rsid w:val="002E430A"/>
    <w:rsid w:val="002E4338"/>
    <w:rsid w:val="002E443A"/>
    <w:rsid w:val="002E47DC"/>
    <w:rsid w:val="002E489F"/>
    <w:rsid w:val="002E4A9E"/>
    <w:rsid w:val="002E4C91"/>
    <w:rsid w:val="002E4E4C"/>
    <w:rsid w:val="002E4E5A"/>
    <w:rsid w:val="002E5382"/>
    <w:rsid w:val="002E5CAB"/>
    <w:rsid w:val="002E5E35"/>
    <w:rsid w:val="002E645C"/>
    <w:rsid w:val="002E6970"/>
    <w:rsid w:val="002E6B16"/>
    <w:rsid w:val="002E6B9B"/>
    <w:rsid w:val="002E6E77"/>
    <w:rsid w:val="002E6FF5"/>
    <w:rsid w:val="002E7070"/>
    <w:rsid w:val="002E7106"/>
    <w:rsid w:val="002E715B"/>
    <w:rsid w:val="002E7507"/>
    <w:rsid w:val="002E76D4"/>
    <w:rsid w:val="002E76E8"/>
    <w:rsid w:val="002E7A07"/>
    <w:rsid w:val="002E7C61"/>
    <w:rsid w:val="002E7D83"/>
    <w:rsid w:val="002E7DC7"/>
    <w:rsid w:val="002E7DEF"/>
    <w:rsid w:val="002F02CE"/>
    <w:rsid w:val="002F0595"/>
    <w:rsid w:val="002F097F"/>
    <w:rsid w:val="002F0DB3"/>
    <w:rsid w:val="002F1199"/>
    <w:rsid w:val="002F158D"/>
    <w:rsid w:val="002F18EC"/>
    <w:rsid w:val="002F1ABA"/>
    <w:rsid w:val="002F1CEB"/>
    <w:rsid w:val="002F21B8"/>
    <w:rsid w:val="002F2334"/>
    <w:rsid w:val="002F23EA"/>
    <w:rsid w:val="002F241B"/>
    <w:rsid w:val="002F24AF"/>
    <w:rsid w:val="002F2791"/>
    <w:rsid w:val="002F2A31"/>
    <w:rsid w:val="002F2A62"/>
    <w:rsid w:val="002F2B17"/>
    <w:rsid w:val="002F3031"/>
    <w:rsid w:val="002F31E0"/>
    <w:rsid w:val="002F3C22"/>
    <w:rsid w:val="002F3F66"/>
    <w:rsid w:val="002F3FED"/>
    <w:rsid w:val="002F4326"/>
    <w:rsid w:val="002F47C0"/>
    <w:rsid w:val="002F4949"/>
    <w:rsid w:val="002F4E39"/>
    <w:rsid w:val="002F56F9"/>
    <w:rsid w:val="002F5792"/>
    <w:rsid w:val="002F5BCB"/>
    <w:rsid w:val="002F5D79"/>
    <w:rsid w:val="002F61D9"/>
    <w:rsid w:val="002F6C9C"/>
    <w:rsid w:val="002F7348"/>
    <w:rsid w:val="002F7423"/>
    <w:rsid w:val="002F788E"/>
    <w:rsid w:val="002F7B9A"/>
    <w:rsid w:val="002F7D64"/>
    <w:rsid w:val="00300129"/>
    <w:rsid w:val="00300200"/>
    <w:rsid w:val="003003A1"/>
    <w:rsid w:val="00300563"/>
    <w:rsid w:val="0030063F"/>
    <w:rsid w:val="00300A8E"/>
    <w:rsid w:val="00300B9D"/>
    <w:rsid w:val="00300C9A"/>
    <w:rsid w:val="00300CF6"/>
    <w:rsid w:val="0030106A"/>
    <w:rsid w:val="003010B8"/>
    <w:rsid w:val="0030135F"/>
    <w:rsid w:val="00301924"/>
    <w:rsid w:val="0030219C"/>
    <w:rsid w:val="003029D1"/>
    <w:rsid w:val="00302CC6"/>
    <w:rsid w:val="003037BD"/>
    <w:rsid w:val="0030388E"/>
    <w:rsid w:val="00304022"/>
    <w:rsid w:val="003048F1"/>
    <w:rsid w:val="00304A58"/>
    <w:rsid w:val="00304B62"/>
    <w:rsid w:val="00304C2D"/>
    <w:rsid w:val="00304D37"/>
    <w:rsid w:val="0030521F"/>
    <w:rsid w:val="003052A3"/>
    <w:rsid w:val="00305422"/>
    <w:rsid w:val="0030567F"/>
    <w:rsid w:val="00305823"/>
    <w:rsid w:val="003065AF"/>
    <w:rsid w:val="003066D7"/>
    <w:rsid w:val="0030749C"/>
    <w:rsid w:val="0030762C"/>
    <w:rsid w:val="003078C4"/>
    <w:rsid w:val="003078FD"/>
    <w:rsid w:val="00307D7D"/>
    <w:rsid w:val="00307E3F"/>
    <w:rsid w:val="00310118"/>
    <w:rsid w:val="00310542"/>
    <w:rsid w:val="003106A6"/>
    <w:rsid w:val="00310CE4"/>
    <w:rsid w:val="00310E6B"/>
    <w:rsid w:val="00311048"/>
    <w:rsid w:val="0031107F"/>
    <w:rsid w:val="00311383"/>
    <w:rsid w:val="00311696"/>
    <w:rsid w:val="00311CF4"/>
    <w:rsid w:val="003123A5"/>
    <w:rsid w:val="00313237"/>
    <w:rsid w:val="0031325E"/>
    <w:rsid w:val="003132DE"/>
    <w:rsid w:val="003138E6"/>
    <w:rsid w:val="00313A0D"/>
    <w:rsid w:val="00313A7D"/>
    <w:rsid w:val="0031438F"/>
    <w:rsid w:val="003144F8"/>
    <w:rsid w:val="00314A7F"/>
    <w:rsid w:val="00315481"/>
    <w:rsid w:val="00315531"/>
    <w:rsid w:val="0031559D"/>
    <w:rsid w:val="00315811"/>
    <w:rsid w:val="0031617C"/>
    <w:rsid w:val="0031658B"/>
    <w:rsid w:val="003166EF"/>
    <w:rsid w:val="00316A08"/>
    <w:rsid w:val="00316A10"/>
    <w:rsid w:val="00316B40"/>
    <w:rsid w:val="00316C18"/>
    <w:rsid w:val="00316F36"/>
    <w:rsid w:val="00316F9A"/>
    <w:rsid w:val="003170C3"/>
    <w:rsid w:val="00317614"/>
    <w:rsid w:val="0031761E"/>
    <w:rsid w:val="00317716"/>
    <w:rsid w:val="0032033A"/>
    <w:rsid w:val="003209A9"/>
    <w:rsid w:val="003209CD"/>
    <w:rsid w:val="00320A48"/>
    <w:rsid w:val="00320FB4"/>
    <w:rsid w:val="00321163"/>
    <w:rsid w:val="0032131B"/>
    <w:rsid w:val="003214E7"/>
    <w:rsid w:val="00321955"/>
    <w:rsid w:val="00321DA1"/>
    <w:rsid w:val="00321DCC"/>
    <w:rsid w:val="00322712"/>
    <w:rsid w:val="00322CFA"/>
    <w:rsid w:val="00323153"/>
    <w:rsid w:val="003235E9"/>
    <w:rsid w:val="0032376E"/>
    <w:rsid w:val="003239FC"/>
    <w:rsid w:val="00323ADA"/>
    <w:rsid w:val="00323BA8"/>
    <w:rsid w:val="00323BE8"/>
    <w:rsid w:val="00323C4B"/>
    <w:rsid w:val="00323CA1"/>
    <w:rsid w:val="00324290"/>
    <w:rsid w:val="00324ADA"/>
    <w:rsid w:val="00324B2C"/>
    <w:rsid w:val="00324CD7"/>
    <w:rsid w:val="00324E98"/>
    <w:rsid w:val="003253E7"/>
    <w:rsid w:val="003255E9"/>
    <w:rsid w:val="00325EC0"/>
    <w:rsid w:val="003265DE"/>
    <w:rsid w:val="0032669D"/>
    <w:rsid w:val="00327055"/>
    <w:rsid w:val="00327385"/>
    <w:rsid w:val="00327EBF"/>
    <w:rsid w:val="00330410"/>
    <w:rsid w:val="00330837"/>
    <w:rsid w:val="00330D07"/>
    <w:rsid w:val="0033198D"/>
    <w:rsid w:val="00331BB9"/>
    <w:rsid w:val="00331DCC"/>
    <w:rsid w:val="003323CF"/>
    <w:rsid w:val="00332604"/>
    <w:rsid w:val="0033266D"/>
    <w:rsid w:val="00332972"/>
    <w:rsid w:val="003329FD"/>
    <w:rsid w:val="00332C31"/>
    <w:rsid w:val="00332D3B"/>
    <w:rsid w:val="00332E1C"/>
    <w:rsid w:val="00333543"/>
    <w:rsid w:val="00333584"/>
    <w:rsid w:val="00333ADB"/>
    <w:rsid w:val="00333E2F"/>
    <w:rsid w:val="00333EBB"/>
    <w:rsid w:val="003340C3"/>
    <w:rsid w:val="00334A63"/>
    <w:rsid w:val="00334E39"/>
    <w:rsid w:val="00334E40"/>
    <w:rsid w:val="00334EED"/>
    <w:rsid w:val="00334F90"/>
    <w:rsid w:val="00335149"/>
    <w:rsid w:val="00335319"/>
    <w:rsid w:val="00335C99"/>
    <w:rsid w:val="00335E64"/>
    <w:rsid w:val="0033641D"/>
    <w:rsid w:val="003369D2"/>
    <w:rsid w:val="00336BFC"/>
    <w:rsid w:val="00337252"/>
    <w:rsid w:val="00337780"/>
    <w:rsid w:val="00340146"/>
    <w:rsid w:val="00340958"/>
    <w:rsid w:val="00340A95"/>
    <w:rsid w:val="00341066"/>
    <w:rsid w:val="003411C4"/>
    <w:rsid w:val="00341251"/>
    <w:rsid w:val="0034170D"/>
    <w:rsid w:val="003417AB"/>
    <w:rsid w:val="00341917"/>
    <w:rsid w:val="003420BD"/>
    <w:rsid w:val="00342322"/>
    <w:rsid w:val="00342436"/>
    <w:rsid w:val="00342B7F"/>
    <w:rsid w:val="00342C90"/>
    <w:rsid w:val="00342E92"/>
    <w:rsid w:val="003430B8"/>
    <w:rsid w:val="00343133"/>
    <w:rsid w:val="003432B8"/>
    <w:rsid w:val="003433DA"/>
    <w:rsid w:val="00343881"/>
    <w:rsid w:val="00343AC9"/>
    <w:rsid w:val="00343DF6"/>
    <w:rsid w:val="003441C3"/>
    <w:rsid w:val="00344279"/>
    <w:rsid w:val="003442A4"/>
    <w:rsid w:val="00344AD4"/>
    <w:rsid w:val="00344B40"/>
    <w:rsid w:val="00344F51"/>
    <w:rsid w:val="00344FA0"/>
    <w:rsid w:val="00345CB3"/>
    <w:rsid w:val="00345E77"/>
    <w:rsid w:val="00345EC9"/>
    <w:rsid w:val="00345F02"/>
    <w:rsid w:val="0034676C"/>
    <w:rsid w:val="00346BCD"/>
    <w:rsid w:val="00346EC8"/>
    <w:rsid w:val="00346EF3"/>
    <w:rsid w:val="00347079"/>
    <w:rsid w:val="003470B0"/>
    <w:rsid w:val="00347555"/>
    <w:rsid w:val="00347884"/>
    <w:rsid w:val="00347DF6"/>
    <w:rsid w:val="00350067"/>
    <w:rsid w:val="003502C7"/>
    <w:rsid w:val="0035036A"/>
    <w:rsid w:val="0035046F"/>
    <w:rsid w:val="003505D7"/>
    <w:rsid w:val="00350851"/>
    <w:rsid w:val="00350A6F"/>
    <w:rsid w:val="00350AED"/>
    <w:rsid w:val="00350B9F"/>
    <w:rsid w:val="00350C85"/>
    <w:rsid w:val="00350E11"/>
    <w:rsid w:val="00350EBE"/>
    <w:rsid w:val="003511E3"/>
    <w:rsid w:val="0035128F"/>
    <w:rsid w:val="00351906"/>
    <w:rsid w:val="0035195C"/>
    <w:rsid w:val="00351A90"/>
    <w:rsid w:val="00351BE0"/>
    <w:rsid w:val="00352487"/>
    <w:rsid w:val="0035249F"/>
    <w:rsid w:val="003524A3"/>
    <w:rsid w:val="00352848"/>
    <w:rsid w:val="0035290A"/>
    <w:rsid w:val="003530B3"/>
    <w:rsid w:val="00353959"/>
    <w:rsid w:val="00353A67"/>
    <w:rsid w:val="00353B6B"/>
    <w:rsid w:val="00353B9D"/>
    <w:rsid w:val="00353D22"/>
    <w:rsid w:val="00353DEE"/>
    <w:rsid w:val="0035457D"/>
    <w:rsid w:val="00354664"/>
    <w:rsid w:val="003547C4"/>
    <w:rsid w:val="00354805"/>
    <w:rsid w:val="00355066"/>
    <w:rsid w:val="003553A1"/>
    <w:rsid w:val="00355494"/>
    <w:rsid w:val="0035568E"/>
    <w:rsid w:val="003556B9"/>
    <w:rsid w:val="00355D74"/>
    <w:rsid w:val="00355E0E"/>
    <w:rsid w:val="0035611D"/>
    <w:rsid w:val="003569BE"/>
    <w:rsid w:val="00356A77"/>
    <w:rsid w:val="00357093"/>
    <w:rsid w:val="00357CFB"/>
    <w:rsid w:val="00360064"/>
    <w:rsid w:val="00360094"/>
    <w:rsid w:val="003602EB"/>
    <w:rsid w:val="00360348"/>
    <w:rsid w:val="0036065F"/>
    <w:rsid w:val="003607B9"/>
    <w:rsid w:val="00360989"/>
    <w:rsid w:val="00360C1A"/>
    <w:rsid w:val="00361239"/>
    <w:rsid w:val="00361294"/>
    <w:rsid w:val="003619B7"/>
    <w:rsid w:val="00361E50"/>
    <w:rsid w:val="003620B1"/>
    <w:rsid w:val="00362327"/>
    <w:rsid w:val="0036232C"/>
    <w:rsid w:val="00362498"/>
    <w:rsid w:val="00362690"/>
    <w:rsid w:val="003626DC"/>
    <w:rsid w:val="0036270C"/>
    <w:rsid w:val="00362E66"/>
    <w:rsid w:val="0036371C"/>
    <w:rsid w:val="00364029"/>
    <w:rsid w:val="00364B4F"/>
    <w:rsid w:val="00365288"/>
    <w:rsid w:val="00365360"/>
    <w:rsid w:val="00365505"/>
    <w:rsid w:val="00365538"/>
    <w:rsid w:val="00365643"/>
    <w:rsid w:val="00365833"/>
    <w:rsid w:val="00365A7E"/>
    <w:rsid w:val="00366857"/>
    <w:rsid w:val="00366911"/>
    <w:rsid w:val="00366B5D"/>
    <w:rsid w:val="00366BC7"/>
    <w:rsid w:val="00366D24"/>
    <w:rsid w:val="00366E1A"/>
    <w:rsid w:val="00366EB1"/>
    <w:rsid w:val="00367284"/>
    <w:rsid w:val="00367A29"/>
    <w:rsid w:val="00370481"/>
    <w:rsid w:val="003705E1"/>
    <w:rsid w:val="00370882"/>
    <w:rsid w:val="00370D5B"/>
    <w:rsid w:val="00370F11"/>
    <w:rsid w:val="00370F5D"/>
    <w:rsid w:val="00371088"/>
    <w:rsid w:val="00371144"/>
    <w:rsid w:val="0037151A"/>
    <w:rsid w:val="0037154D"/>
    <w:rsid w:val="003716C8"/>
    <w:rsid w:val="003720A3"/>
    <w:rsid w:val="00372211"/>
    <w:rsid w:val="003725F4"/>
    <w:rsid w:val="00372953"/>
    <w:rsid w:val="003729F9"/>
    <w:rsid w:val="00372BE2"/>
    <w:rsid w:val="00372CC7"/>
    <w:rsid w:val="00373ACF"/>
    <w:rsid w:val="00373E1E"/>
    <w:rsid w:val="00374097"/>
    <w:rsid w:val="003745E5"/>
    <w:rsid w:val="00374ADC"/>
    <w:rsid w:val="003751BC"/>
    <w:rsid w:val="00375263"/>
    <w:rsid w:val="003753CF"/>
    <w:rsid w:val="00375451"/>
    <w:rsid w:val="00375BF5"/>
    <w:rsid w:val="00375F87"/>
    <w:rsid w:val="00376582"/>
    <w:rsid w:val="003768EF"/>
    <w:rsid w:val="00376B1C"/>
    <w:rsid w:val="00376F62"/>
    <w:rsid w:val="003773DC"/>
    <w:rsid w:val="003776D0"/>
    <w:rsid w:val="003777CF"/>
    <w:rsid w:val="00377C4A"/>
    <w:rsid w:val="00377CBE"/>
    <w:rsid w:val="00377F33"/>
    <w:rsid w:val="0038018D"/>
    <w:rsid w:val="00380756"/>
    <w:rsid w:val="00380F4E"/>
    <w:rsid w:val="00381548"/>
    <w:rsid w:val="0038186C"/>
    <w:rsid w:val="00381CB1"/>
    <w:rsid w:val="00382086"/>
    <w:rsid w:val="00382181"/>
    <w:rsid w:val="003825C1"/>
    <w:rsid w:val="0038267E"/>
    <w:rsid w:val="003829B3"/>
    <w:rsid w:val="003829E9"/>
    <w:rsid w:val="00382B6F"/>
    <w:rsid w:val="00382E95"/>
    <w:rsid w:val="00382EDD"/>
    <w:rsid w:val="003832B8"/>
    <w:rsid w:val="00383695"/>
    <w:rsid w:val="0038370C"/>
    <w:rsid w:val="00383798"/>
    <w:rsid w:val="00383B2C"/>
    <w:rsid w:val="0038461D"/>
    <w:rsid w:val="00384CD9"/>
    <w:rsid w:val="0038528D"/>
    <w:rsid w:val="00385448"/>
    <w:rsid w:val="0038557D"/>
    <w:rsid w:val="003859EA"/>
    <w:rsid w:val="00385CEA"/>
    <w:rsid w:val="00385DE3"/>
    <w:rsid w:val="00385F39"/>
    <w:rsid w:val="003860E8"/>
    <w:rsid w:val="00386579"/>
    <w:rsid w:val="00386633"/>
    <w:rsid w:val="0038663A"/>
    <w:rsid w:val="00386815"/>
    <w:rsid w:val="0038697D"/>
    <w:rsid w:val="00387167"/>
    <w:rsid w:val="0038722E"/>
    <w:rsid w:val="003872C2"/>
    <w:rsid w:val="003875B0"/>
    <w:rsid w:val="00387729"/>
    <w:rsid w:val="00387B5F"/>
    <w:rsid w:val="00387C80"/>
    <w:rsid w:val="00387C93"/>
    <w:rsid w:val="00387D0F"/>
    <w:rsid w:val="00387D64"/>
    <w:rsid w:val="00387DED"/>
    <w:rsid w:val="00387EEB"/>
    <w:rsid w:val="003903E3"/>
    <w:rsid w:val="00390513"/>
    <w:rsid w:val="003906FE"/>
    <w:rsid w:val="00390820"/>
    <w:rsid w:val="00390925"/>
    <w:rsid w:val="003909F5"/>
    <w:rsid w:val="00390FE0"/>
    <w:rsid w:val="003913D8"/>
    <w:rsid w:val="00391529"/>
    <w:rsid w:val="0039161E"/>
    <w:rsid w:val="00391832"/>
    <w:rsid w:val="00391DE9"/>
    <w:rsid w:val="00391E2F"/>
    <w:rsid w:val="003927E3"/>
    <w:rsid w:val="00392E86"/>
    <w:rsid w:val="003930B4"/>
    <w:rsid w:val="003932BD"/>
    <w:rsid w:val="0039382D"/>
    <w:rsid w:val="00393E3C"/>
    <w:rsid w:val="00394034"/>
    <w:rsid w:val="003941AF"/>
    <w:rsid w:val="003942BF"/>
    <w:rsid w:val="00394CB2"/>
    <w:rsid w:val="00395151"/>
    <w:rsid w:val="00395188"/>
    <w:rsid w:val="003951DD"/>
    <w:rsid w:val="0039532E"/>
    <w:rsid w:val="003955BA"/>
    <w:rsid w:val="00395A3A"/>
    <w:rsid w:val="00395BAF"/>
    <w:rsid w:val="00395F18"/>
    <w:rsid w:val="003960FC"/>
    <w:rsid w:val="0039624B"/>
    <w:rsid w:val="00396450"/>
    <w:rsid w:val="00396A45"/>
    <w:rsid w:val="00396C93"/>
    <w:rsid w:val="00396CC8"/>
    <w:rsid w:val="00396E16"/>
    <w:rsid w:val="00396F20"/>
    <w:rsid w:val="00397474"/>
    <w:rsid w:val="00397627"/>
    <w:rsid w:val="0039764F"/>
    <w:rsid w:val="00397716"/>
    <w:rsid w:val="003978CA"/>
    <w:rsid w:val="00397B16"/>
    <w:rsid w:val="00397C0D"/>
    <w:rsid w:val="00397D80"/>
    <w:rsid w:val="003A00C4"/>
    <w:rsid w:val="003A061E"/>
    <w:rsid w:val="003A090D"/>
    <w:rsid w:val="003A0AB1"/>
    <w:rsid w:val="003A0D0D"/>
    <w:rsid w:val="003A1353"/>
    <w:rsid w:val="003A13A5"/>
    <w:rsid w:val="003A1441"/>
    <w:rsid w:val="003A1591"/>
    <w:rsid w:val="003A17F7"/>
    <w:rsid w:val="003A19FD"/>
    <w:rsid w:val="003A1FB5"/>
    <w:rsid w:val="003A2035"/>
    <w:rsid w:val="003A2D2C"/>
    <w:rsid w:val="003A34CC"/>
    <w:rsid w:val="003A35C6"/>
    <w:rsid w:val="003A3642"/>
    <w:rsid w:val="003A3DDA"/>
    <w:rsid w:val="003A406C"/>
    <w:rsid w:val="003A42F6"/>
    <w:rsid w:val="003A45D6"/>
    <w:rsid w:val="003A474D"/>
    <w:rsid w:val="003A49EE"/>
    <w:rsid w:val="003A4EE8"/>
    <w:rsid w:val="003A5081"/>
    <w:rsid w:val="003A52B9"/>
    <w:rsid w:val="003A57DF"/>
    <w:rsid w:val="003A58D7"/>
    <w:rsid w:val="003A5B1F"/>
    <w:rsid w:val="003A5B21"/>
    <w:rsid w:val="003A5D33"/>
    <w:rsid w:val="003A5F70"/>
    <w:rsid w:val="003A6080"/>
    <w:rsid w:val="003A61F8"/>
    <w:rsid w:val="003A6549"/>
    <w:rsid w:val="003A6C5F"/>
    <w:rsid w:val="003A6C7D"/>
    <w:rsid w:val="003A7392"/>
    <w:rsid w:val="003A773A"/>
    <w:rsid w:val="003A7974"/>
    <w:rsid w:val="003A7DE4"/>
    <w:rsid w:val="003A7E8C"/>
    <w:rsid w:val="003A7F35"/>
    <w:rsid w:val="003A7FC4"/>
    <w:rsid w:val="003B01E9"/>
    <w:rsid w:val="003B026D"/>
    <w:rsid w:val="003B0335"/>
    <w:rsid w:val="003B0416"/>
    <w:rsid w:val="003B047E"/>
    <w:rsid w:val="003B06D8"/>
    <w:rsid w:val="003B0CE2"/>
    <w:rsid w:val="003B0E44"/>
    <w:rsid w:val="003B138B"/>
    <w:rsid w:val="003B1593"/>
    <w:rsid w:val="003B1A37"/>
    <w:rsid w:val="003B1C9C"/>
    <w:rsid w:val="003B2175"/>
    <w:rsid w:val="003B24BD"/>
    <w:rsid w:val="003B2CAF"/>
    <w:rsid w:val="003B303B"/>
    <w:rsid w:val="003B3170"/>
    <w:rsid w:val="003B31D7"/>
    <w:rsid w:val="003B324B"/>
    <w:rsid w:val="003B37DC"/>
    <w:rsid w:val="003B4010"/>
    <w:rsid w:val="003B4336"/>
    <w:rsid w:val="003B4434"/>
    <w:rsid w:val="003B473D"/>
    <w:rsid w:val="003B4A23"/>
    <w:rsid w:val="003B4B2D"/>
    <w:rsid w:val="003B4BB5"/>
    <w:rsid w:val="003B53B8"/>
    <w:rsid w:val="003B58B4"/>
    <w:rsid w:val="003B5ADD"/>
    <w:rsid w:val="003B5B0C"/>
    <w:rsid w:val="003B5FC8"/>
    <w:rsid w:val="003B6348"/>
    <w:rsid w:val="003B64F2"/>
    <w:rsid w:val="003B6903"/>
    <w:rsid w:val="003B6BF7"/>
    <w:rsid w:val="003B6E06"/>
    <w:rsid w:val="003B6FA7"/>
    <w:rsid w:val="003B7471"/>
    <w:rsid w:val="003B7B87"/>
    <w:rsid w:val="003B7CC2"/>
    <w:rsid w:val="003C0054"/>
    <w:rsid w:val="003C0178"/>
    <w:rsid w:val="003C02E9"/>
    <w:rsid w:val="003C0684"/>
    <w:rsid w:val="003C09B7"/>
    <w:rsid w:val="003C0A09"/>
    <w:rsid w:val="003C0D5C"/>
    <w:rsid w:val="003C0E4E"/>
    <w:rsid w:val="003C1092"/>
    <w:rsid w:val="003C11D4"/>
    <w:rsid w:val="003C13DC"/>
    <w:rsid w:val="003C16A5"/>
    <w:rsid w:val="003C1914"/>
    <w:rsid w:val="003C1A47"/>
    <w:rsid w:val="003C1E04"/>
    <w:rsid w:val="003C2063"/>
    <w:rsid w:val="003C2C85"/>
    <w:rsid w:val="003C2EAA"/>
    <w:rsid w:val="003C2F71"/>
    <w:rsid w:val="003C3074"/>
    <w:rsid w:val="003C3095"/>
    <w:rsid w:val="003C30A9"/>
    <w:rsid w:val="003C3111"/>
    <w:rsid w:val="003C36E5"/>
    <w:rsid w:val="003C3742"/>
    <w:rsid w:val="003C3832"/>
    <w:rsid w:val="003C40A0"/>
    <w:rsid w:val="003C4136"/>
    <w:rsid w:val="003C420A"/>
    <w:rsid w:val="003C4309"/>
    <w:rsid w:val="003C43E6"/>
    <w:rsid w:val="003C461B"/>
    <w:rsid w:val="003C469B"/>
    <w:rsid w:val="003C4811"/>
    <w:rsid w:val="003C49F3"/>
    <w:rsid w:val="003C4B71"/>
    <w:rsid w:val="003C4FD7"/>
    <w:rsid w:val="003C52C7"/>
    <w:rsid w:val="003C5469"/>
    <w:rsid w:val="003C577A"/>
    <w:rsid w:val="003C58E8"/>
    <w:rsid w:val="003C5ACA"/>
    <w:rsid w:val="003C5E80"/>
    <w:rsid w:val="003C6399"/>
    <w:rsid w:val="003C6497"/>
    <w:rsid w:val="003C6A56"/>
    <w:rsid w:val="003C6B67"/>
    <w:rsid w:val="003C73C7"/>
    <w:rsid w:val="003C7887"/>
    <w:rsid w:val="003C794F"/>
    <w:rsid w:val="003C7987"/>
    <w:rsid w:val="003C7A63"/>
    <w:rsid w:val="003C7E95"/>
    <w:rsid w:val="003D03B7"/>
    <w:rsid w:val="003D04C3"/>
    <w:rsid w:val="003D0774"/>
    <w:rsid w:val="003D0AEE"/>
    <w:rsid w:val="003D0E86"/>
    <w:rsid w:val="003D102A"/>
    <w:rsid w:val="003D1175"/>
    <w:rsid w:val="003D133C"/>
    <w:rsid w:val="003D1408"/>
    <w:rsid w:val="003D16E3"/>
    <w:rsid w:val="003D19B2"/>
    <w:rsid w:val="003D1F54"/>
    <w:rsid w:val="003D1FA3"/>
    <w:rsid w:val="003D220D"/>
    <w:rsid w:val="003D2604"/>
    <w:rsid w:val="003D2CE1"/>
    <w:rsid w:val="003D2D15"/>
    <w:rsid w:val="003D3202"/>
    <w:rsid w:val="003D326B"/>
    <w:rsid w:val="003D36F8"/>
    <w:rsid w:val="003D38AA"/>
    <w:rsid w:val="003D3A3B"/>
    <w:rsid w:val="003D3BFC"/>
    <w:rsid w:val="003D3D9F"/>
    <w:rsid w:val="003D40FA"/>
    <w:rsid w:val="003D41C2"/>
    <w:rsid w:val="003D43CB"/>
    <w:rsid w:val="003D4559"/>
    <w:rsid w:val="003D4B67"/>
    <w:rsid w:val="003D4E8E"/>
    <w:rsid w:val="003D5072"/>
    <w:rsid w:val="003D5138"/>
    <w:rsid w:val="003D54DE"/>
    <w:rsid w:val="003D550E"/>
    <w:rsid w:val="003D55CE"/>
    <w:rsid w:val="003D57CC"/>
    <w:rsid w:val="003D5837"/>
    <w:rsid w:val="003D5948"/>
    <w:rsid w:val="003D5B3D"/>
    <w:rsid w:val="003D5C56"/>
    <w:rsid w:val="003D5F73"/>
    <w:rsid w:val="003D5FD5"/>
    <w:rsid w:val="003D60D1"/>
    <w:rsid w:val="003D6250"/>
    <w:rsid w:val="003D6321"/>
    <w:rsid w:val="003D6505"/>
    <w:rsid w:val="003D6B50"/>
    <w:rsid w:val="003D6BC5"/>
    <w:rsid w:val="003D6F3B"/>
    <w:rsid w:val="003D77D7"/>
    <w:rsid w:val="003D7B86"/>
    <w:rsid w:val="003E00D2"/>
    <w:rsid w:val="003E0572"/>
    <w:rsid w:val="003E05FA"/>
    <w:rsid w:val="003E062D"/>
    <w:rsid w:val="003E0713"/>
    <w:rsid w:val="003E0E66"/>
    <w:rsid w:val="003E1365"/>
    <w:rsid w:val="003E1460"/>
    <w:rsid w:val="003E1498"/>
    <w:rsid w:val="003E14C2"/>
    <w:rsid w:val="003E15A6"/>
    <w:rsid w:val="003E15E6"/>
    <w:rsid w:val="003E1674"/>
    <w:rsid w:val="003E197C"/>
    <w:rsid w:val="003E1F84"/>
    <w:rsid w:val="003E211D"/>
    <w:rsid w:val="003E22C1"/>
    <w:rsid w:val="003E2436"/>
    <w:rsid w:val="003E28A0"/>
    <w:rsid w:val="003E2A3A"/>
    <w:rsid w:val="003E2C69"/>
    <w:rsid w:val="003E2FAD"/>
    <w:rsid w:val="003E305E"/>
    <w:rsid w:val="003E30AA"/>
    <w:rsid w:val="003E36EB"/>
    <w:rsid w:val="003E38DD"/>
    <w:rsid w:val="003E3B40"/>
    <w:rsid w:val="003E3DAB"/>
    <w:rsid w:val="003E4295"/>
    <w:rsid w:val="003E4918"/>
    <w:rsid w:val="003E4C04"/>
    <w:rsid w:val="003E5400"/>
    <w:rsid w:val="003E5669"/>
    <w:rsid w:val="003E5785"/>
    <w:rsid w:val="003E5CC6"/>
    <w:rsid w:val="003E5F46"/>
    <w:rsid w:val="003E652F"/>
    <w:rsid w:val="003E65E6"/>
    <w:rsid w:val="003E6725"/>
    <w:rsid w:val="003E687C"/>
    <w:rsid w:val="003E6F51"/>
    <w:rsid w:val="003E7434"/>
    <w:rsid w:val="003E7736"/>
    <w:rsid w:val="003E7E2C"/>
    <w:rsid w:val="003F0290"/>
    <w:rsid w:val="003F057E"/>
    <w:rsid w:val="003F11AB"/>
    <w:rsid w:val="003F16D0"/>
    <w:rsid w:val="003F1E46"/>
    <w:rsid w:val="003F1F80"/>
    <w:rsid w:val="003F208D"/>
    <w:rsid w:val="003F26B7"/>
    <w:rsid w:val="003F27F5"/>
    <w:rsid w:val="003F280F"/>
    <w:rsid w:val="003F2F18"/>
    <w:rsid w:val="003F3433"/>
    <w:rsid w:val="003F352A"/>
    <w:rsid w:val="003F3888"/>
    <w:rsid w:val="003F39C5"/>
    <w:rsid w:val="003F3C45"/>
    <w:rsid w:val="003F3D1E"/>
    <w:rsid w:val="003F4199"/>
    <w:rsid w:val="003F444C"/>
    <w:rsid w:val="003F4777"/>
    <w:rsid w:val="003F47D9"/>
    <w:rsid w:val="003F496E"/>
    <w:rsid w:val="003F4B67"/>
    <w:rsid w:val="003F4CE2"/>
    <w:rsid w:val="003F520E"/>
    <w:rsid w:val="003F529A"/>
    <w:rsid w:val="003F5674"/>
    <w:rsid w:val="003F5757"/>
    <w:rsid w:val="003F5E51"/>
    <w:rsid w:val="003F6173"/>
    <w:rsid w:val="003F6194"/>
    <w:rsid w:val="003F63D9"/>
    <w:rsid w:val="003F661F"/>
    <w:rsid w:val="003F6D38"/>
    <w:rsid w:val="003F6DFC"/>
    <w:rsid w:val="003F6F1C"/>
    <w:rsid w:val="003F7304"/>
    <w:rsid w:val="003F73D8"/>
    <w:rsid w:val="003F78B9"/>
    <w:rsid w:val="003F7E36"/>
    <w:rsid w:val="00400122"/>
    <w:rsid w:val="0040012D"/>
    <w:rsid w:val="00400138"/>
    <w:rsid w:val="004003B1"/>
    <w:rsid w:val="0040064B"/>
    <w:rsid w:val="00400AE3"/>
    <w:rsid w:val="00400B15"/>
    <w:rsid w:val="00400E38"/>
    <w:rsid w:val="0040118C"/>
    <w:rsid w:val="00401503"/>
    <w:rsid w:val="00401621"/>
    <w:rsid w:val="004019B4"/>
    <w:rsid w:val="00401B10"/>
    <w:rsid w:val="00401EA9"/>
    <w:rsid w:val="004020A0"/>
    <w:rsid w:val="00402724"/>
    <w:rsid w:val="004033D2"/>
    <w:rsid w:val="004034AB"/>
    <w:rsid w:val="004035DA"/>
    <w:rsid w:val="00403D7C"/>
    <w:rsid w:val="00403F60"/>
    <w:rsid w:val="00404026"/>
    <w:rsid w:val="00404CF0"/>
    <w:rsid w:val="00404D26"/>
    <w:rsid w:val="00404D87"/>
    <w:rsid w:val="00404E7A"/>
    <w:rsid w:val="00405040"/>
    <w:rsid w:val="0040550C"/>
    <w:rsid w:val="004056A7"/>
    <w:rsid w:val="004058E2"/>
    <w:rsid w:val="004059B1"/>
    <w:rsid w:val="00405B4B"/>
    <w:rsid w:val="00405B85"/>
    <w:rsid w:val="00405D7C"/>
    <w:rsid w:val="004063D6"/>
    <w:rsid w:val="00406804"/>
    <w:rsid w:val="00406910"/>
    <w:rsid w:val="00406954"/>
    <w:rsid w:val="00406978"/>
    <w:rsid w:val="0040699B"/>
    <w:rsid w:val="00406B5C"/>
    <w:rsid w:val="00406DA6"/>
    <w:rsid w:val="00406FAF"/>
    <w:rsid w:val="00407475"/>
    <w:rsid w:val="004075FA"/>
    <w:rsid w:val="004078AB"/>
    <w:rsid w:val="00407A84"/>
    <w:rsid w:val="00407AFB"/>
    <w:rsid w:val="00407DB8"/>
    <w:rsid w:val="004100F1"/>
    <w:rsid w:val="00410109"/>
    <w:rsid w:val="0041026C"/>
    <w:rsid w:val="00410393"/>
    <w:rsid w:val="0041069A"/>
    <w:rsid w:val="00410BE8"/>
    <w:rsid w:val="00410D96"/>
    <w:rsid w:val="00410DF2"/>
    <w:rsid w:val="00410EA3"/>
    <w:rsid w:val="00410EF5"/>
    <w:rsid w:val="00410F21"/>
    <w:rsid w:val="00411111"/>
    <w:rsid w:val="0041151C"/>
    <w:rsid w:val="0041177B"/>
    <w:rsid w:val="00411911"/>
    <w:rsid w:val="00411C27"/>
    <w:rsid w:val="00411FA2"/>
    <w:rsid w:val="004125BD"/>
    <w:rsid w:val="00413119"/>
    <w:rsid w:val="00413345"/>
    <w:rsid w:val="00413485"/>
    <w:rsid w:val="0041382F"/>
    <w:rsid w:val="00413970"/>
    <w:rsid w:val="00413AFB"/>
    <w:rsid w:val="00413C18"/>
    <w:rsid w:val="00413D44"/>
    <w:rsid w:val="00413F88"/>
    <w:rsid w:val="00413FCE"/>
    <w:rsid w:val="004141C3"/>
    <w:rsid w:val="00414232"/>
    <w:rsid w:val="00414472"/>
    <w:rsid w:val="0041469B"/>
    <w:rsid w:val="004149B8"/>
    <w:rsid w:val="00414B4F"/>
    <w:rsid w:val="00414F4C"/>
    <w:rsid w:val="00415625"/>
    <w:rsid w:val="004159E1"/>
    <w:rsid w:val="00415A1B"/>
    <w:rsid w:val="00415D16"/>
    <w:rsid w:val="004160AF"/>
    <w:rsid w:val="004164E5"/>
    <w:rsid w:val="004167A1"/>
    <w:rsid w:val="004168E1"/>
    <w:rsid w:val="00416EAE"/>
    <w:rsid w:val="00417024"/>
    <w:rsid w:val="00417438"/>
    <w:rsid w:val="0041764F"/>
    <w:rsid w:val="0041772D"/>
    <w:rsid w:val="0041776F"/>
    <w:rsid w:val="004178F0"/>
    <w:rsid w:val="00420130"/>
    <w:rsid w:val="00420150"/>
    <w:rsid w:val="004201FB"/>
    <w:rsid w:val="004204CA"/>
    <w:rsid w:val="00420975"/>
    <w:rsid w:val="00420DE8"/>
    <w:rsid w:val="00421B9B"/>
    <w:rsid w:val="00421D54"/>
    <w:rsid w:val="004221AD"/>
    <w:rsid w:val="0042259E"/>
    <w:rsid w:val="004226B5"/>
    <w:rsid w:val="004227B3"/>
    <w:rsid w:val="00422B1A"/>
    <w:rsid w:val="00422B38"/>
    <w:rsid w:val="00422B87"/>
    <w:rsid w:val="0042329C"/>
    <w:rsid w:val="004234C7"/>
    <w:rsid w:val="004239DF"/>
    <w:rsid w:val="00423A99"/>
    <w:rsid w:val="00423B5F"/>
    <w:rsid w:val="00423C1A"/>
    <w:rsid w:val="00423E3E"/>
    <w:rsid w:val="00424BDF"/>
    <w:rsid w:val="00424FD8"/>
    <w:rsid w:val="0042512F"/>
    <w:rsid w:val="0042531C"/>
    <w:rsid w:val="00425610"/>
    <w:rsid w:val="0042562D"/>
    <w:rsid w:val="00425769"/>
    <w:rsid w:val="00425ACB"/>
    <w:rsid w:val="00425C68"/>
    <w:rsid w:val="00425E2F"/>
    <w:rsid w:val="00426083"/>
    <w:rsid w:val="0042719D"/>
    <w:rsid w:val="004271E5"/>
    <w:rsid w:val="004274F3"/>
    <w:rsid w:val="0042759F"/>
    <w:rsid w:val="0042771F"/>
    <w:rsid w:val="0042792B"/>
    <w:rsid w:val="0042798B"/>
    <w:rsid w:val="00427B21"/>
    <w:rsid w:val="00427B3A"/>
    <w:rsid w:val="00427D00"/>
    <w:rsid w:val="00427D66"/>
    <w:rsid w:val="0043006A"/>
    <w:rsid w:val="00430165"/>
    <w:rsid w:val="00430174"/>
    <w:rsid w:val="004306C3"/>
    <w:rsid w:val="00430BF8"/>
    <w:rsid w:val="00430E24"/>
    <w:rsid w:val="00430FBD"/>
    <w:rsid w:val="00431232"/>
    <w:rsid w:val="00431428"/>
    <w:rsid w:val="00431821"/>
    <w:rsid w:val="00432B77"/>
    <w:rsid w:val="00433685"/>
    <w:rsid w:val="00433A8B"/>
    <w:rsid w:val="0043407A"/>
    <w:rsid w:val="004343FB"/>
    <w:rsid w:val="0043448C"/>
    <w:rsid w:val="004347A2"/>
    <w:rsid w:val="004347E2"/>
    <w:rsid w:val="0043483F"/>
    <w:rsid w:val="004349FB"/>
    <w:rsid w:val="00434F11"/>
    <w:rsid w:val="00435BBE"/>
    <w:rsid w:val="00436373"/>
    <w:rsid w:val="00436BEC"/>
    <w:rsid w:val="00436D37"/>
    <w:rsid w:val="00437545"/>
    <w:rsid w:val="00437ADF"/>
    <w:rsid w:val="00437B96"/>
    <w:rsid w:val="00437FD0"/>
    <w:rsid w:val="0044006E"/>
    <w:rsid w:val="004403B3"/>
    <w:rsid w:val="004403DB"/>
    <w:rsid w:val="004405C0"/>
    <w:rsid w:val="0044068E"/>
    <w:rsid w:val="004407FB"/>
    <w:rsid w:val="00440880"/>
    <w:rsid w:val="004408BA"/>
    <w:rsid w:val="00441388"/>
    <w:rsid w:val="004413AB"/>
    <w:rsid w:val="0044151C"/>
    <w:rsid w:val="004418FF"/>
    <w:rsid w:val="00442031"/>
    <w:rsid w:val="0044219F"/>
    <w:rsid w:val="00442C08"/>
    <w:rsid w:val="00442D74"/>
    <w:rsid w:val="00442E5B"/>
    <w:rsid w:val="00443536"/>
    <w:rsid w:val="00443928"/>
    <w:rsid w:val="00443BA9"/>
    <w:rsid w:val="00443BF6"/>
    <w:rsid w:val="00443C31"/>
    <w:rsid w:val="00443E69"/>
    <w:rsid w:val="00443F36"/>
    <w:rsid w:val="004446C9"/>
    <w:rsid w:val="004447C3"/>
    <w:rsid w:val="00444858"/>
    <w:rsid w:val="004449EF"/>
    <w:rsid w:val="00444C63"/>
    <w:rsid w:val="00444FB7"/>
    <w:rsid w:val="00444FF3"/>
    <w:rsid w:val="004453E1"/>
    <w:rsid w:val="00445B85"/>
    <w:rsid w:val="00445CD8"/>
    <w:rsid w:val="00445FE5"/>
    <w:rsid w:val="004461BF"/>
    <w:rsid w:val="004461F6"/>
    <w:rsid w:val="00446451"/>
    <w:rsid w:val="004464FC"/>
    <w:rsid w:val="004467B1"/>
    <w:rsid w:val="00447324"/>
    <w:rsid w:val="0044762B"/>
    <w:rsid w:val="00447672"/>
    <w:rsid w:val="00447DD9"/>
    <w:rsid w:val="00447E7E"/>
    <w:rsid w:val="00450227"/>
    <w:rsid w:val="004504D5"/>
    <w:rsid w:val="00450B45"/>
    <w:rsid w:val="00450BFC"/>
    <w:rsid w:val="00450E97"/>
    <w:rsid w:val="00450F67"/>
    <w:rsid w:val="00451588"/>
    <w:rsid w:val="0045161E"/>
    <w:rsid w:val="004519E9"/>
    <w:rsid w:val="00451E64"/>
    <w:rsid w:val="0045200A"/>
    <w:rsid w:val="004524DE"/>
    <w:rsid w:val="00452705"/>
    <w:rsid w:val="00452B20"/>
    <w:rsid w:val="00452BE0"/>
    <w:rsid w:val="00452F30"/>
    <w:rsid w:val="00452F4F"/>
    <w:rsid w:val="0045389A"/>
    <w:rsid w:val="00453AE8"/>
    <w:rsid w:val="0045416C"/>
    <w:rsid w:val="0045467A"/>
    <w:rsid w:val="00454795"/>
    <w:rsid w:val="00454E85"/>
    <w:rsid w:val="00454ECB"/>
    <w:rsid w:val="00455285"/>
    <w:rsid w:val="004553EB"/>
    <w:rsid w:val="00455504"/>
    <w:rsid w:val="00455509"/>
    <w:rsid w:val="00455A23"/>
    <w:rsid w:val="00455A53"/>
    <w:rsid w:val="0045615B"/>
    <w:rsid w:val="00456335"/>
    <w:rsid w:val="004567B5"/>
    <w:rsid w:val="004567D3"/>
    <w:rsid w:val="004568F1"/>
    <w:rsid w:val="00456900"/>
    <w:rsid w:val="00456908"/>
    <w:rsid w:val="00456C49"/>
    <w:rsid w:val="00456CD9"/>
    <w:rsid w:val="00456DA5"/>
    <w:rsid w:val="00457311"/>
    <w:rsid w:val="004574D1"/>
    <w:rsid w:val="00457849"/>
    <w:rsid w:val="0045786C"/>
    <w:rsid w:val="0045790B"/>
    <w:rsid w:val="00457A62"/>
    <w:rsid w:val="00457AFE"/>
    <w:rsid w:val="00457B83"/>
    <w:rsid w:val="00457EB1"/>
    <w:rsid w:val="004604E7"/>
    <w:rsid w:val="0046051B"/>
    <w:rsid w:val="00460610"/>
    <w:rsid w:val="00460CF0"/>
    <w:rsid w:val="004612DE"/>
    <w:rsid w:val="0046146F"/>
    <w:rsid w:val="0046167B"/>
    <w:rsid w:val="004618E5"/>
    <w:rsid w:val="00461B15"/>
    <w:rsid w:val="00461BFF"/>
    <w:rsid w:val="00461C55"/>
    <w:rsid w:val="00461D43"/>
    <w:rsid w:val="00462420"/>
    <w:rsid w:val="004629B7"/>
    <w:rsid w:val="00462AFB"/>
    <w:rsid w:val="00462EEE"/>
    <w:rsid w:val="004632D0"/>
    <w:rsid w:val="0046336A"/>
    <w:rsid w:val="004635A9"/>
    <w:rsid w:val="00463721"/>
    <w:rsid w:val="0046384F"/>
    <w:rsid w:val="00463D8A"/>
    <w:rsid w:val="00463EA7"/>
    <w:rsid w:val="00463EE0"/>
    <w:rsid w:val="0046416A"/>
    <w:rsid w:val="00464238"/>
    <w:rsid w:val="0046435B"/>
    <w:rsid w:val="0046477F"/>
    <w:rsid w:val="0046482B"/>
    <w:rsid w:val="00465242"/>
    <w:rsid w:val="0046570B"/>
    <w:rsid w:val="0046585A"/>
    <w:rsid w:val="00465C47"/>
    <w:rsid w:val="00466099"/>
    <w:rsid w:val="0046619E"/>
    <w:rsid w:val="004661A4"/>
    <w:rsid w:val="0046645A"/>
    <w:rsid w:val="004664FB"/>
    <w:rsid w:val="00466668"/>
    <w:rsid w:val="004673E9"/>
    <w:rsid w:val="0046753D"/>
    <w:rsid w:val="004675D3"/>
    <w:rsid w:val="004676B4"/>
    <w:rsid w:val="00467A09"/>
    <w:rsid w:val="0047014F"/>
    <w:rsid w:val="004701D8"/>
    <w:rsid w:val="004704F5"/>
    <w:rsid w:val="00470659"/>
    <w:rsid w:val="00470976"/>
    <w:rsid w:val="00470A09"/>
    <w:rsid w:val="00470F62"/>
    <w:rsid w:val="0047165E"/>
    <w:rsid w:val="004716E0"/>
    <w:rsid w:val="00471DBA"/>
    <w:rsid w:val="00471FB7"/>
    <w:rsid w:val="00472293"/>
    <w:rsid w:val="00472AB4"/>
    <w:rsid w:val="00472B95"/>
    <w:rsid w:val="00472C7D"/>
    <w:rsid w:val="00472DFF"/>
    <w:rsid w:val="00472E2F"/>
    <w:rsid w:val="00472EB8"/>
    <w:rsid w:val="00472F37"/>
    <w:rsid w:val="00472F50"/>
    <w:rsid w:val="004735A8"/>
    <w:rsid w:val="00473608"/>
    <w:rsid w:val="00473871"/>
    <w:rsid w:val="00473933"/>
    <w:rsid w:val="00473A3F"/>
    <w:rsid w:val="00473BD9"/>
    <w:rsid w:val="00473E88"/>
    <w:rsid w:val="004745A9"/>
    <w:rsid w:val="00474645"/>
    <w:rsid w:val="004748B8"/>
    <w:rsid w:val="00474A35"/>
    <w:rsid w:val="00475034"/>
    <w:rsid w:val="0047535F"/>
    <w:rsid w:val="00475A1D"/>
    <w:rsid w:val="00475C4F"/>
    <w:rsid w:val="00475F63"/>
    <w:rsid w:val="00476323"/>
    <w:rsid w:val="00476406"/>
    <w:rsid w:val="004765C9"/>
    <w:rsid w:val="00476A91"/>
    <w:rsid w:val="00476C01"/>
    <w:rsid w:val="00476C14"/>
    <w:rsid w:val="00477060"/>
    <w:rsid w:val="00477A38"/>
    <w:rsid w:val="00477D50"/>
    <w:rsid w:val="00477DB4"/>
    <w:rsid w:val="004802AC"/>
    <w:rsid w:val="00480704"/>
    <w:rsid w:val="00480830"/>
    <w:rsid w:val="004808EA"/>
    <w:rsid w:val="00480B36"/>
    <w:rsid w:val="00480E4D"/>
    <w:rsid w:val="00480F53"/>
    <w:rsid w:val="004810B0"/>
    <w:rsid w:val="00481323"/>
    <w:rsid w:val="00481556"/>
    <w:rsid w:val="0048164F"/>
    <w:rsid w:val="00481976"/>
    <w:rsid w:val="00481D14"/>
    <w:rsid w:val="00481FB1"/>
    <w:rsid w:val="00482471"/>
    <w:rsid w:val="004824A5"/>
    <w:rsid w:val="004824C8"/>
    <w:rsid w:val="0048251F"/>
    <w:rsid w:val="0048259D"/>
    <w:rsid w:val="004826A3"/>
    <w:rsid w:val="0048283A"/>
    <w:rsid w:val="00482947"/>
    <w:rsid w:val="0048296A"/>
    <w:rsid w:val="004829C8"/>
    <w:rsid w:val="00482C64"/>
    <w:rsid w:val="00482E8F"/>
    <w:rsid w:val="00482F25"/>
    <w:rsid w:val="004832A8"/>
    <w:rsid w:val="0048330C"/>
    <w:rsid w:val="0048343E"/>
    <w:rsid w:val="0048347C"/>
    <w:rsid w:val="0048356F"/>
    <w:rsid w:val="0048362A"/>
    <w:rsid w:val="0048383E"/>
    <w:rsid w:val="00483B36"/>
    <w:rsid w:val="00483C83"/>
    <w:rsid w:val="00483C9C"/>
    <w:rsid w:val="0048417A"/>
    <w:rsid w:val="004848F7"/>
    <w:rsid w:val="004849E5"/>
    <w:rsid w:val="00484B5F"/>
    <w:rsid w:val="00484EFB"/>
    <w:rsid w:val="0048528A"/>
    <w:rsid w:val="00485413"/>
    <w:rsid w:val="00485974"/>
    <w:rsid w:val="00485AB5"/>
    <w:rsid w:val="00485B1C"/>
    <w:rsid w:val="00485CCF"/>
    <w:rsid w:val="00486094"/>
    <w:rsid w:val="004861D6"/>
    <w:rsid w:val="0048641C"/>
    <w:rsid w:val="0048698F"/>
    <w:rsid w:val="00486CDC"/>
    <w:rsid w:val="00486E11"/>
    <w:rsid w:val="00486EE6"/>
    <w:rsid w:val="00486EF9"/>
    <w:rsid w:val="0048700C"/>
    <w:rsid w:val="00487129"/>
    <w:rsid w:val="00487949"/>
    <w:rsid w:val="00487A0B"/>
    <w:rsid w:val="00487AAD"/>
    <w:rsid w:val="00487B1B"/>
    <w:rsid w:val="0049034C"/>
    <w:rsid w:val="0049070A"/>
    <w:rsid w:val="004908BD"/>
    <w:rsid w:val="004909E7"/>
    <w:rsid w:val="00490A2F"/>
    <w:rsid w:val="00490A7A"/>
    <w:rsid w:val="00490DF5"/>
    <w:rsid w:val="00491098"/>
    <w:rsid w:val="0049129D"/>
    <w:rsid w:val="004912E3"/>
    <w:rsid w:val="004914FD"/>
    <w:rsid w:val="00491503"/>
    <w:rsid w:val="00491841"/>
    <w:rsid w:val="00491C9E"/>
    <w:rsid w:val="00491D6A"/>
    <w:rsid w:val="00491F02"/>
    <w:rsid w:val="0049204A"/>
    <w:rsid w:val="00492338"/>
    <w:rsid w:val="004928C5"/>
    <w:rsid w:val="004928FA"/>
    <w:rsid w:val="00492EB3"/>
    <w:rsid w:val="004933CD"/>
    <w:rsid w:val="00493506"/>
    <w:rsid w:val="00493C45"/>
    <w:rsid w:val="00493CA6"/>
    <w:rsid w:val="00493F1B"/>
    <w:rsid w:val="0049456D"/>
    <w:rsid w:val="00494812"/>
    <w:rsid w:val="00494A53"/>
    <w:rsid w:val="00494AC9"/>
    <w:rsid w:val="00494E3E"/>
    <w:rsid w:val="004951FF"/>
    <w:rsid w:val="0049581C"/>
    <w:rsid w:val="00495825"/>
    <w:rsid w:val="00495B69"/>
    <w:rsid w:val="0049682C"/>
    <w:rsid w:val="00496960"/>
    <w:rsid w:val="00496C3A"/>
    <w:rsid w:val="00496C79"/>
    <w:rsid w:val="00496CA0"/>
    <w:rsid w:val="00496F15"/>
    <w:rsid w:val="00496FBA"/>
    <w:rsid w:val="004972F6"/>
    <w:rsid w:val="00497BA8"/>
    <w:rsid w:val="00497BC1"/>
    <w:rsid w:val="00497E52"/>
    <w:rsid w:val="004A0156"/>
    <w:rsid w:val="004A01B8"/>
    <w:rsid w:val="004A0534"/>
    <w:rsid w:val="004A0DAD"/>
    <w:rsid w:val="004A0E2F"/>
    <w:rsid w:val="004A126B"/>
    <w:rsid w:val="004A1722"/>
    <w:rsid w:val="004A1732"/>
    <w:rsid w:val="004A179E"/>
    <w:rsid w:val="004A1B12"/>
    <w:rsid w:val="004A1BDC"/>
    <w:rsid w:val="004A1C93"/>
    <w:rsid w:val="004A1CF8"/>
    <w:rsid w:val="004A1D1C"/>
    <w:rsid w:val="004A1DEB"/>
    <w:rsid w:val="004A2500"/>
    <w:rsid w:val="004A2501"/>
    <w:rsid w:val="004A2790"/>
    <w:rsid w:val="004A2B64"/>
    <w:rsid w:val="004A2BE6"/>
    <w:rsid w:val="004A2C1F"/>
    <w:rsid w:val="004A2F74"/>
    <w:rsid w:val="004A3255"/>
    <w:rsid w:val="004A34B3"/>
    <w:rsid w:val="004A36EE"/>
    <w:rsid w:val="004A3749"/>
    <w:rsid w:val="004A3A53"/>
    <w:rsid w:val="004A3A75"/>
    <w:rsid w:val="004A3B9A"/>
    <w:rsid w:val="004A4660"/>
    <w:rsid w:val="004A4793"/>
    <w:rsid w:val="004A498E"/>
    <w:rsid w:val="004A4EA8"/>
    <w:rsid w:val="004A56F2"/>
    <w:rsid w:val="004A5A92"/>
    <w:rsid w:val="004A5D2F"/>
    <w:rsid w:val="004A671D"/>
    <w:rsid w:val="004A67D8"/>
    <w:rsid w:val="004A6AC5"/>
    <w:rsid w:val="004A7237"/>
    <w:rsid w:val="004A77D2"/>
    <w:rsid w:val="004A7845"/>
    <w:rsid w:val="004A79D8"/>
    <w:rsid w:val="004A7A86"/>
    <w:rsid w:val="004B0023"/>
    <w:rsid w:val="004B00A3"/>
    <w:rsid w:val="004B0AD4"/>
    <w:rsid w:val="004B0DCF"/>
    <w:rsid w:val="004B1342"/>
    <w:rsid w:val="004B13D4"/>
    <w:rsid w:val="004B15ED"/>
    <w:rsid w:val="004B18D4"/>
    <w:rsid w:val="004B19A7"/>
    <w:rsid w:val="004B1C45"/>
    <w:rsid w:val="004B1CDA"/>
    <w:rsid w:val="004B1E74"/>
    <w:rsid w:val="004B1F70"/>
    <w:rsid w:val="004B1F81"/>
    <w:rsid w:val="004B2603"/>
    <w:rsid w:val="004B2788"/>
    <w:rsid w:val="004B298C"/>
    <w:rsid w:val="004B2993"/>
    <w:rsid w:val="004B2C0B"/>
    <w:rsid w:val="004B2C3A"/>
    <w:rsid w:val="004B342D"/>
    <w:rsid w:val="004B3B8D"/>
    <w:rsid w:val="004B3E37"/>
    <w:rsid w:val="004B44C7"/>
    <w:rsid w:val="004B4636"/>
    <w:rsid w:val="004B47B0"/>
    <w:rsid w:val="004B4A4B"/>
    <w:rsid w:val="004B50A0"/>
    <w:rsid w:val="004B5335"/>
    <w:rsid w:val="004B547A"/>
    <w:rsid w:val="004B54E8"/>
    <w:rsid w:val="004B574A"/>
    <w:rsid w:val="004B5759"/>
    <w:rsid w:val="004B57F9"/>
    <w:rsid w:val="004B5AFC"/>
    <w:rsid w:val="004B5B0C"/>
    <w:rsid w:val="004B5BE4"/>
    <w:rsid w:val="004B5FA8"/>
    <w:rsid w:val="004B5FCD"/>
    <w:rsid w:val="004B66E6"/>
    <w:rsid w:val="004B7703"/>
    <w:rsid w:val="004B7733"/>
    <w:rsid w:val="004B777B"/>
    <w:rsid w:val="004B7ADD"/>
    <w:rsid w:val="004B7E3C"/>
    <w:rsid w:val="004B7EB5"/>
    <w:rsid w:val="004B7FFA"/>
    <w:rsid w:val="004C000A"/>
    <w:rsid w:val="004C0954"/>
    <w:rsid w:val="004C1835"/>
    <w:rsid w:val="004C1939"/>
    <w:rsid w:val="004C1FC2"/>
    <w:rsid w:val="004C218B"/>
    <w:rsid w:val="004C275B"/>
    <w:rsid w:val="004C2801"/>
    <w:rsid w:val="004C3096"/>
    <w:rsid w:val="004C3E30"/>
    <w:rsid w:val="004C413D"/>
    <w:rsid w:val="004C43A1"/>
    <w:rsid w:val="004C4427"/>
    <w:rsid w:val="004C4818"/>
    <w:rsid w:val="004C4E6D"/>
    <w:rsid w:val="004C50A6"/>
    <w:rsid w:val="004C510B"/>
    <w:rsid w:val="004C5649"/>
    <w:rsid w:val="004C5A44"/>
    <w:rsid w:val="004C5CFF"/>
    <w:rsid w:val="004C6128"/>
    <w:rsid w:val="004C618E"/>
    <w:rsid w:val="004C64E9"/>
    <w:rsid w:val="004C6542"/>
    <w:rsid w:val="004C6659"/>
    <w:rsid w:val="004C69BF"/>
    <w:rsid w:val="004C6B1A"/>
    <w:rsid w:val="004C7081"/>
    <w:rsid w:val="004C7A5C"/>
    <w:rsid w:val="004C7BB0"/>
    <w:rsid w:val="004D000A"/>
    <w:rsid w:val="004D03C0"/>
    <w:rsid w:val="004D0794"/>
    <w:rsid w:val="004D0DB3"/>
    <w:rsid w:val="004D0DE8"/>
    <w:rsid w:val="004D0DFA"/>
    <w:rsid w:val="004D0EF2"/>
    <w:rsid w:val="004D128D"/>
    <w:rsid w:val="004D1431"/>
    <w:rsid w:val="004D187F"/>
    <w:rsid w:val="004D18A8"/>
    <w:rsid w:val="004D21D2"/>
    <w:rsid w:val="004D24BD"/>
    <w:rsid w:val="004D2A3D"/>
    <w:rsid w:val="004D2B7F"/>
    <w:rsid w:val="004D2C38"/>
    <w:rsid w:val="004D2F7F"/>
    <w:rsid w:val="004D316D"/>
    <w:rsid w:val="004D32AD"/>
    <w:rsid w:val="004D3440"/>
    <w:rsid w:val="004D34E4"/>
    <w:rsid w:val="004D3668"/>
    <w:rsid w:val="004D3A29"/>
    <w:rsid w:val="004D3ECA"/>
    <w:rsid w:val="004D447C"/>
    <w:rsid w:val="004D464C"/>
    <w:rsid w:val="004D4841"/>
    <w:rsid w:val="004D4CDB"/>
    <w:rsid w:val="004D4EEE"/>
    <w:rsid w:val="004D536D"/>
    <w:rsid w:val="004D54CA"/>
    <w:rsid w:val="004D5B03"/>
    <w:rsid w:val="004D5D06"/>
    <w:rsid w:val="004D5EB0"/>
    <w:rsid w:val="004D615C"/>
    <w:rsid w:val="004D6222"/>
    <w:rsid w:val="004D6875"/>
    <w:rsid w:val="004D6EE9"/>
    <w:rsid w:val="004D729E"/>
    <w:rsid w:val="004D72F7"/>
    <w:rsid w:val="004D7330"/>
    <w:rsid w:val="004D750E"/>
    <w:rsid w:val="004D7621"/>
    <w:rsid w:val="004D794B"/>
    <w:rsid w:val="004D7991"/>
    <w:rsid w:val="004D7B6E"/>
    <w:rsid w:val="004D7CFB"/>
    <w:rsid w:val="004E0615"/>
    <w:rsid w:val="004E0B1B"/>
    <w:rsid w:val="004E115B"/>
    <w:rsid w:val="004E1325"/>
    <w:rsid w:val="004E13AC"/>
    <w:rsid w:val="004E167F"/>
    <w:rsid w:val="004E1F55"/>
    <w:rsid w:val="004E2173"/>
    <w:rsid w:val="004E2449"/>
    <w:rsid w:val="004E2533"/>
    <w:rsid w:val="004E2783"/>
    <w:rsid w:val="004E2AC2"/>
    <w:rsid w:val="004E3168"/>
    <w:rsid w:val="004E3188"/>
    <w:rsid w:val="004E3710"/>
    <w:rsid w:val="004E3CDC"/>
    <w:rsid w:val="004E3DD4"/>
    <w:rsid w:val="004E3F4F"/>
    <w:rsid w:val="004E4228"/>
    <w:rsid w:val="004E4569"/>
    <w:rsid w:val="004E4E9A"/>
    <w:rsid w:val="004E511C"/>
    <w:rsid w:val="004E5160"/>
    <w:rsid w:val="004E545A"/>
    <w:rsid w:val="004E59F2"/>
    <w:rsid w:val="004E5F61"/>
    <w:rsid w:val="004E60E8"/>
    <w:rsid w:val="004E6E46"/>
    <w:rsid w:val="004E70D2"/>
    <w:rsid w:val="004E729D"/>
    <w:rsid w:val="004E752C"/>
    <w:rsid w:val="004E7751"/>
    <w:rsid w:val="004E792D"/>
    <w:rsid w:val="004E7F01"/>
    <w:rsid w:val="004F00F4"/>
    <w:rsid w:val="004F0A87"/>
    <w:rsid w:val="004F0C1E"/>
    <w:rsid w:val="004F0D5C"/>
    <w:rsid w:val="004F0DC1"/>
    <w:rsid w:val="004F16E8"/>
    <w:rsid w:val="004F1C9A"/>
    <w:rsid w:val="004F2070"/>
    <w:rsid w:val="004F273D"/>
    <w:rsid w:val="004F280D"/>
    <w:rsid w:val="004F2BE4"/>
    <w:rsid w:val="004F2C83"/>
    <w:rsid w:val="004F2DFC"/>
    <w:rsid w:val="004F33B6"/>
    <w:rsid w:val="004F372D"/>
    <w:rsid w:val="004F37D5"/>
    <w:rsid w:val="004F39B2"/>
    <w:rsid w:val="004F41DB"/>
    <w:rsid w:val="004F4322"/>
    <w:rsid w:val="004F4977"/>
    <w:rsid w:val="004F5249"/>
    <w:rsid w:val="004F5386"/>
    <w:rsid w:val="004F53B1"/>
    <w:rsid w:val="004F5A53"/>
    <w:rsid w:val="004F5F0B"/>
    <w:rsid w:val="004F60E5"/>
    <w:rsid w:val="004F6117"/>
    <w:rsid w:val="004F636F"/>
    <w:rsid w:val="004F63E3"/>
    <w:rsid w:val="004F64B2"/>
    <w:rsid w:val="004F65A0"/>
    <w:rsid w:val="004F67DA"/>
    <w:rsid w:val="004F696F"/>
    <w:rsid w:val="004F6B6C"/>
    <w:rsid w:val="004F6DD1"/>
    <w:rsid w:val="004F6F40"/>
    <w:rsid w:val="004F6F61"/>
    <w:rsid w:val="004F7265"/>
    <w:rsid w:val="004F7613"/>
    <w:rsid w:val="005000BC"/>
    <w:rsid w:val="00500369"/>
    <w:rsid w:val="005006D3"/>
    <w:rsid w:val="0050085D"/>
    <w:rsid w:val="005008A4"/>
    <w:rsid w:val="00500A24"/>
    <w:rsid w:val="00500AE6"/>
    <w:rsid w:val="00500AF4"/>
    <w:rsid w:val="00500C95"/>
    <w:rsid w:val="00500F75"/>
    <w:rsid w:val="00501272"/>
    <w:rsid w:val="00501341"/>
    <w:rsid w:val="0050139B"/>
    <w:rsid w:val="00501418"/>
    <w:rsid w:val="0050213B"/>
    <w:rsid w:val="005021F3"/>
    <w:rsid w:val="0050243F"/>
    <w:rsid w:val="00502534"/>
    <w:rsid w:val="0050281D"/>
    <w:rsid w:val="00502B42"/>
    <w:rsid w:val="00503059"/>
    <w:rsid w:val="005031B7"/>
    <w:rsid w:val="00503822"/>
    <w:rsid w:val="005038DD"/>
    <w:rsid w:val="00503A35"/>
    <w:rsid w:val="00504145"/>
    <w:rsid w:val="0050416D"/>
    <w:rsid w:val="005048FA"/>
    <w:rsid w:val="0050496D"/>
    <w:rsid w:val="00504A4E"/>
    <w:rsid w:val="00504CDA"/>
    <w:rsid w:val="00504D82"/>
    <w:rsid w:val="00504FD2"/>
    <w:rsid w:val="00505136"/>
    <w:rsid w:val="0050594C"/>
    <w:rsid w:val="005059D6"/>
    <w:rsid w:val="0050614F"/>
    <w:rsid w:val="005061B6"/>
    <w:rsid w:val="0050628B"/>
    <w:rsid w:val="00506426"/>
    <w:rsid w:val="005065A8"/>
    <w:rsid w:val="0050670C"/>
    <w:rsid w:val="005067F9"/>
    <w:rsid w:val="005067FD"/>
    <w:rsid w:val="00506A4B"/>
    <w:rsid w:val="00506AE2"/>
    <w:rsid w:val="00506C13"/>
    <w:rsid w:val="00506C4F"/>
    <w:rsid w:val="00506F2E"/>
    <w:rsid w:val="0050722D"/>
    <w:rsid w:val="0050771A"/>
    <w:rsid w:val="005077E3"/>
    <w:rsid w:val="00507E2F"/>
    <w:rsid w:val="0051020A"/>
    <w:rsid w:val="0051023A"/>
    <w:rsid w:val="00510349"/>
    <w:rsid w:val="005104C8"/>
    <w:rsid w:val="005105AD"/>
    <w:rsid w:val="00510A2F"/>
    <w:rsid w:val="005111CA"/>
    <w:rsid w:val="005118CB"/>
    <w:rsid w:val="00511C74"/>
    <w:rsid w:val="005120E4"/>
    <w:rsid w:val="005125BC"/>
    <w:rsid w:val="0051290F"/>
    <w:rsid w:val="00513291"/>
    <w:rsid w:val="00513AD4"/>
    <w:rsid w:val="00513AEB"/>
    <w:rsid w:val="00513C3F"/>
    <w:rsid w:val="00513C77"/>
    <w:rsid w:val="00513EDC"/>
    <w:rsid w:val="00514738"/>
    <w:rsid w:val="005149EB"/>
    <w:rsid w:val="00515029"/>
    <w:rsid w:val="00515814"/>
    <w:rsid w:val="00515DAE"/>
    <w:rsid w:val="00516565"/>
    <w:rsid w:val="00517487"/>
    <w:rsid w:val="0051789A"/>
    <w:rsid w:val="005179B7"/>
    <w:rsid w:val="00517A19"/>
    <w:rsid w:val="00517EA1"/>
    <w:rsid w:val="00520ACE"/>
    <w:rsid w:val="00520B72"/>
    <w:rsid w:val="00521166"/>
    <w:rsid w:val="0052128B"/>
    <w:rsid w:val="005214E6"/>
    <w:rsid w:val="0052191D"/>
    <w:rsid w:val="00521CCB"/>
    <w:rsid w:val="0052249C"/>
    <w:rsid w:val="0052257A"/>
    <w:rsid w:val="0052258F"/>
    <w:rsid w:val="00522AC7"/>
    <w:rsid w:val="00522C0F"/>
    <w:rsid w:val="0052333A"/>
    <w:rsid w:val="0052390C"/>
    <w:rsid w:val="00523CCF"/>
    <w:rsid w:val="00523DCB"/>
    <w:rsid w:val="005244B3"/>
    <w:rsid w:val="005244E0"/>
    <w:rsid w:val="00524540"/>
    <w:rsid w:val="00524716"/>
    <w:rsid w:val="0052496C"/>
    <w:rsid w:val="00524AE6"/>
    <w:rsid w:val="00524CA7"/>
    <w:rsid w:val="00524D6B"/>
    <w:rsid w:val="00524F67"/>
    <w:rsid w:val="005251DF"/>
    <w:rsid w:val="005252DB"/>
    <w:rsid w:val="005258EA"/>
    <w:rsid w:val="005259CE"/>
    <w:rsid w:val="00525BF7"/>
    <w:rsid w:val="005260D8"/>
    <w:rsid w:val="00526435"/>
    <w:rsid w:val="005265F3"/>
    <w:rsid w:val="005266DB"/>
    <w:rsid w:val="005267B6"/>
    <w:rsid w:val="005268C9"/>
    <w:rsid w:val="00526B95"/>
    <w:rsid w:val="00526BFA"/>
    <w:rsid w:val="00526E88"/>
    <w:rsid w:val="005272B1"/>
    <w:rsid w:val="00527667"/>
    <w:rsid w:val="00530167"/>
    <w:rsid w:val="00530C41"/>
    <w:rsid w:val="00530E04"/>
    <w:rsid w:val="00530F25"/>
    <w:rsid w:val="0053110D"/>
    <w:rsid w:val="00532104"/>
    <w:rsid w:val="00532328"/>
    <w:rsid w:val="0053256A"/>
    <w:rsid w:val="005328F5"/>
    <w:rsid w:val="00532C25"/>
    <w:rsid w:val="0053316A"/>
    <w:rsid w:val="005333F9"/>
    <w:rsid w:val="0053367C"/>
    <w:rsid w:val="00533ABF"/>
    <w:rsid w:val="00533DDD"/>
    <w:rsid w:val="00534168"/>
    <w:rsid w:val="00534719"/>
    <w:rsid w:val="00534ACD"/>
    <w:rsid w:val="00534B62"/>
    <w:rsid w:val="00534BEA"/>
    <w:rsid w:val="00534DB0"/>
    <w:rsid w:val="00535140"/>
    <w:rsid w:val="005353B5"/>
    <w:rsid w:val="0053580E"/>
    <w:rsid w:val="0053589E"/>
    <w:rsid w:val="005358C7"/>
    <w:rsid w:val="00535CF6"/>
    <w:rsid w:val="00535D26"/>
    <w:rsid w:val="00535DDA"/>
    <w:rsid w:val="00535E85"/>
    <w:rsid w:val="005360BD"/>
    <w:rsid w:val="00536672"/>
    <w:rsid w:val="00536AB8"/>
    <w:rsid w:val="00536B59"/>
    <w:rsid w:val="00536DF0"/>
    <w:rsid w:val="00536E8B"/>
    <w:rsid w:val="00537561"/>
    <w:rsid w:val="005377BC"/>
    <w:rsid w:val="00537845"/>
    <w:rsid w:val="00537963"/>
    <w:rsid w:val="00537B70"/>
    <w:rsid w:val="00537F43"/>
    <w:rsid w:val="0054012A"/>
    <w:rsid w:val="00540471"/>
    <w:rsid w:val="00540847"/>
    <w:rsid w:val="005408B6"/>
    <w:rsid w:val="005409C9"/>
    <w:rsid w:val="00540E6C"/>
    <w:rsid w:val="00540F4C"/>
    <w:rsid w:val="00541BDC"/>
    <w:rsid w:val="00541C9A"/>
    <w:rsid w:val="005420C7"/>
    <w:rsid w:val="0054245A"/>
    <w:rsid w:val="005426AF"/>
    <w:rsid w:val="005426EC"/>
    <w:rsid w:val="0054285E"/>
    <w:rsid w:val="00542A11"/>
    <w:rsid w:val="0054303B"/>
    <w:rsid w:val="0054328F"/>
    <w:rsid w:val="00543479"/>
    <w:rsid w:val="0054366C"/>
    <w:rsid w:val="00543B58"/>
    <w:rsid w:val="00543E54"/>
    <w:rsid w:val="00543F02"/>
    <w:rsid w:val="00543F75"/>
    <w:rsid w:val="0054453F"/>
    <w:rsid w:val="0054460D"/>
    <w:rsid w:val="00544974"/>
    <w:rsid w:val="00544A13"/>
    <w:rsid w:val="0054514D"/>
    <w:rsid w:val="005452FE"/>
    <w:rsid w:val="005453D4"/>
    <w:rsid w:val="00545CF0"/>
    <w:rsid w:val="00545E6A"/>
    <w:rsid w:val="00546090"/>
    <w:rsid w:val="0054647B"/>
    <w:rsid w:val="005465EB"/>
    <w:rsid w:val="0054663D"/>
    <w:rsid w:val="005466B8"/>
    <w:rsid w:val="005467C3"/>
    <w:rsid w:val="00546E2C"/>
    <w:rsid w:val="005477B8"/>
    <w:rsid w:val="00547943"/>
    <w:rsid w:val="00547A34"/>
    <w:rsid w:val="00547C9B"/>
    <w:rsid w:val="00547E45"/>
    <w:rsid w:val="00547E91"/>
    <w:rsid w:val="00547F4F"/>
    <w:rsid w:val="00550396"/>
    <w:rsid w:val="00550487"/>
    <w:rsid w:val="0055095B"/>
    <w:rsid w:val="005509EC"/>
    <w:rsid w:val="00550AAA"/>
    <w:rsid w:val="00550EA5"/>
    <w:rsid w:val="005513D8"/>
    <w:rsid w:val="005517AE"/>
    <w:rsid w:val="00551BF1"/>
    <w:rsid w:val="00551D95"/>
    <w:rsid w:val="0055267D"/>
    <w:rsid w:val="00552E9C"/>
    <w:rsid w:val="00553126"/>
    <w:rsid w:val="005537F0"/>
    <w:rsid w:val="00553A99"/>
    <w:rsid w:val="00553EFA"/>
    <w:rsid w:val="00553F54"/>
    <w:rsid w:val="0055449A"/>
    <w:rsid w:val="00554628"/>
    <w:rsid w:val="00554BEF"/>
    <w:rsid w:val="00554FAB"/>
    <w:rsid w:val="005551DD"/>
    <w:rsid w:val="00555678"/>
    <w:rsid w:val="00555885"/>
    <w:rsid w:val="00555BDB"/>
    <w:rsid w:val="00555BFF"/>
    <w:rsid w:val="00555CA8"/>
    <w:rsid w:val="00555F09"/>
    <w:rsid w:val="0055613A"/>
    <w:rsid w:val="00556599"/>
    <w:rsid w:val="005566B1"/>
    <w:rsid w:val="00556BCB"/>
    <w:rsid w:val="00556CFD"/>
    <w:rsid w:val="00556EC2"/>
    <w:rsid w:val="00556FCD"/>
    <w:rsid w:val="0055701B"/>
    <w:rsid w:val="0055774F"/>
    <w:rsid w:val="00557902"/>
    <w:rsid w:val="00557D9C"/>
    <w:rsid w:val="0056013F"/>
    <w:rsid w:val="0056034A"/>
    <w:rsid w:val="00560399"/>
    <w:rsid w:val="005603DB"/>
    <w:rsid w:val="005604D9"/>
    <w:rsid w:val="00560577"/>
    <w:rsid w:val="00560662"/>
    <w:rsid w:val="00560BA8"/>
    <w:rsid w:val="00560BC1"/>
    <w:rsid w:val="00560C04"/>
    <w:rsid w:val="00560C8A"/>
    <w:rsid w:val="0056123C"/>
    <w:rsid w:val="00561570"/>
    <w:rsid w:val="00562349"/>
    <w:rsid w:val="00562A23"/>
    <w:rsid w:val="00562CCE"/>
    <w:rsid w:val="00563154"/>
    <w:rsid w:val="00563311"/>
    <w:rsid w:val="00563640"/>
    <w:rsid w:val="00563787"/>
    <w:rsid w:val="00563BE7"/>
    <w:rsid w:val="00563CA3"/>
    <w:rsid w:val="00563E37"/>
    <w:rsid w:val="00564412"/>
    <w:rsid w:val="005647DB"/>
    <w:rsid w:val="00564BB1"/>
    <w:rsid w:val="00564CF9"/>
    <w:rsid w:val="00564FF8"/>
    <w:rsid w:val="00565D21"/>
    <w:rsid w:val="00565F8A"/>
    <w:rsid w:val="00565FF7"/>
    <w:rsid w:val="00566058"/>
    <w:rsid w:val="00566385"/>
    <w:rsid w:val="00566706"/>
    <w:rsid w:val="005667BC"/>
    <w:rsid w:val="005668F3"/>
    <w:rsid w:val="00566BE4"/>
    <w:rsid w:val="00566D98"/>
    <w:rsid w:val="00567032"/>
    <w:rsid w:val="0056742A"/>
    <w:rsid w:val="0056747C"/>
    <w:rsid w:val="00567734"/>
    <w:rsid w:val="00567CD7"/>
    <w:rsid w:val="00567EFB"/>
    <w:rsid w:val="005701DA"/>
    <w:rsid w:val="005702AC"/>
    <w:rsid w:val="00570500"/>
    <w:rsid w:val="005706AD"/>
    <w:rsid w:val="005706F4"/>
    <w:rsid w:val="00570970"/>
    <w:rsid w:val="00570AA0"/>
    <w:rsid w:val="00570D4D"/>
    <w:rsid w:val="00571478"/>
    <w:rsid w:val="005720CD"/>
    <w:rsid w:val="00572240"/>
    <w:rsid w:val="005723B0"/>
    <w:rsid w:val="005724E3"/>
    <w:rsid w:val="0057258A"/>
    <w:rsid w:val="0057282B"/>
    <w:rsid w:val="00572F36"/>
    <w:rsid w:val="00573397"/>
    <w:rsid w:val="005738D3"/>
    <w:rsid w:val="00573D90"/>
    <w:rsid w:val="0057405C"/>
    <w:rsid w:val="005741ED"/>
    <w:rsid w:val="0057448A"/>
    <w:rsid w:val="0057474E"/>
    <w:rsid w:val="00574786"/>
    <w:rsid w:val="00574A3C"/>
    <w:rsid w:val="00574C2F"/>
    <w:rsid w:val="0057540A"/>
    <w:rsid w:val="0057560E"/>
    <w:rsid w:val="00575652"/>
    <w:rsid w:val="00575677"/>
    <w:rsid w:val="00576341"/>
    <w:rsid w:val="005764EA"/>
    <w:rsid w:val="00576BA7"/>
    <w:rsid w:val="005770B6"/>
    <w:rsid w:val="00577328"/>
    <w:rsid w:val="0057739F"/>
    <w:rsid w:val="005778D8"/>
    <w:rsid w:val="00577E54"/>
    <w:rsid w:val="00577F27"/>
    <w:rsid w:val="005801F4"/>
    <w:rsid w:val="005802CC"/>
    <w:rsid w:val="00580679"/>
    <w:rsid w:val="00580769"/>
    <w:rsid w:val="005808B8"/>
    <w:rsid w:val="00580CA2"/>
    <w:rsid w:val="00580F29"/>
    <w:rsid w:val="00581826"/>
    <w:rsid w:val="00581A6D"/>
    <w:rsid w:val="00581C5E"/>
    <w:rsid w:val="005826ED"/>
    <w:rsid w:val="0058279F"/>
    <w:rsid w:val="00582BE0"/>
    <w:rsid w:val="00582D00"/>
    <w:rsid w:val="00582D54"/>
    <w:rsid w:val="005832B5"/>
    <w:rsid w:val="0058333D"/>
    <w:rsid w:val="005834E4"/>
    <w:rsid w:val="00583601"/>
    <w:rsid w:val="00583AFB"/>
    <w:rsid w:val="00583B61"/>
    <w:rsid w:val="00583D67"/>
    <w:rsid w:val="00584119"/>
    <w:rsid w:val="005842BE"/>
    <w:rsid w:val="00584349"/>
    <w:rsid w:val="00584438"/>
    <w:rsid w:val="005848CA"/>
    <w:rsid w:val="00584A9B"/>
    <w:rsid w:val="00584AB9"/>
    <w:rsid w:val="00584C65"/>
    <w:rsid w:val="0058510C"/>
    <w:rsid w:val="00585168"/>
    <w:rsid w:val="005851F9"/>
    <w:rsid w:val="00585247"/>
    <w:rsid w:val="00585409"/>
    <w:rsid w:val="00585979"/>
    <w:rsid w:val="00585AC4"/>
    <w:rsid w:val="00585B13"/>
    <w:rsid w:val="00585C19"/>
    <w:rsid w:val="005860C8"/>
    <w:rsid w:val="0058612F"/>
    <w:rsid w:val="005861E6"/>
    <w:rsid w:val="005865A6"/>
    <w:rsid w:val="005865CA"/>
    <w:rsid w:val="00586AB7"/>
    <w:rsid w:val="00586BF4"/>
    <w:rsid w:val="00586E0D"/>
    <w:rsid w:val="00586EBA"/>
    <w:rsid w:val="00587048"/>
    <w:rsid w:val="005873E0"/>
    <w:rsid w:val="005875F1"/>
    <w:rsid w:val="005878D6"/>
    <w:rsid w:val="00587970"/>
    <w:rsid w:val="00587997"/>
    <w:rsid w:val="00587F46"/>
    <w:rsid w:val="005904F0"/>
    <w:rsid w:val="0059111F"/>
    <w:rsid w:val="0059150D"/>
    <w:rsid w:val="00591550"/>
    <w:rsid w:val="00591755"/>
    <w:rsid w:val="00591848"/>
    <w:rsid w:val="0059184A"/>
    <w:rsid w:val="00591893"/>
    <w:rsid w:val="00591A6A"/>
    <w:rsid w:val="00591D38"/>
    <w:rsid w:val="00591E49"/>
    <w:rsid w:val="005922A2"/>
    <w:rsid w:val="005922A9"/>
    <w:rsid w:val="005922C5"/>
    <w:rsid w:val="005924E9"/>
    <w:rsid w:val="005924F5"/>
    <w:rsid w:val="00592632"/>
    <w:rsid w:val="0059276C"/>
    <w:rsid w:val="00592AF2"/>
    <w:rsid w:val="00593C43"/>
    <w:rsid w:val="00594124"/>
    <w:rsid w:val="005941D2"/>
    <w:rsid w:val="005941F3"/>
    <w:rsid w:val="005941F6"/>
    <w:rsid w:val="0059441D"/>
    <w:rsid w:val="00594D01"/>
    <w:rsid w:val="00594EA6"/>
    <w:rsid w:val="005958BE"/>
    <w:rsid w:val="00595A88"/>
    <w:rsid w:val="00595E68"/>
    <w:rsid w:val="00596701"/>
    <w:rsid w:val="00596A46"/>
    <w:rsid w:val="00596ACA"/>
    <w:rsid w:val="00596DDF"/>
    <w:rsid w:val="00596EB9"/>
    <w:rsid w:val="005970C9"/>
    <w:rsid w:val="00597159"/>
    <w:rsid w:val="005973C9"/>
    <w:rsid w:val="00597423"/>
    <w:rsid w:val="00597434"/>
    <w:rsid w:val="005979C2"/>
    <w:rsid w:val="005979EF"/>
    <w:rsid w:val="00597CA9"/>
    <w:rsid w:val="00597F29"/>
    <w:rsid w:val="005A01A9"/>
    <w:rsid w:val="005A04B3"/>
    <w:rsid w:val="005A05E6"/>
    <w:rsid w:val="005A0732"/>
    <w:rsid w:val="005A0DB3"/>
    <w:rsid w:val="005A0F64"/>
    <w:rsid w:val="005A0FAD"/>
    <w:rsid w:val="005A1321"/>
    <w:rsid w:val="005A1375"/>
    <w:rsid w:val="005A1448"/>
    <w:rsid w:val="005A1476"/>
    <w:rsid w:val="005A1531"/>
    <w:rsid w:val="005A195A"/>
    <w:rsid w:val="005A19C0"/>
    <w:rsid w:val="005A1B26"/>
    <w:rsid w:val="005A1C27"/>
    <w:rsid w:val="005A1CCB"/>
    <w:rsid w:val="005A23E4"/>
    <w:rsid w:val="005A2870"/>
    <w:rsid w:val="005A2E0F"/>
    <w:rsid w:val="005A3022"/>
    <w:rsid w:val="005A3266"/>
    <w:rsid w:val="005A32E7"/>
    <w:rsid w:val="005A35BE"/>
    <w:rsid w:val="005A39A1"/>
    <w:rsid w:val="005A3DDA"/>
    <w:rsid w:val="005A3E46"/>
    <w:rsid w:val="005A40A4"/>
    <w:rsid w:val="005A44D0"/>
    <w:rsid w:val="005A45A9"/>
    <w:rsid w:val="005A482D"/>
    <w:rsid w:val="005A489D"/>
    <w:rsid w:val="005A4A8C"/>
    <w:rsid w:val="005A4E75"/>
    <w:rsid w:val="005A51AD"/>
    <w:rsid w:val="005A539F"/>
    <w:rsid w:val="005A5D79"/>
    <w:rsid w:val="005A5E43"/>
    <w:rsid w:val="005A5ED1"/>
    <w:rsid w:val="005A6252"/>
    <w:rsid w:val="005A66C8"/>
    <w:rsid w:val="005A68F6"/>
    <w:rsid w:val="005A72D6"/>
    <w:rsid w:val="005A755E"/>
    <w:rsid w:val="005A7635"/>
    <w:rsid w:val="005A78ED"/>
    <w:rsid w:val="005A7CB5"/>
    <w:rsid w:val="005B00E5"/>
    <w:rsid w:val="005B044B"/>
    <w:rsid w:val="005B0554"/>
    <w:rsid w:val="005B0919"/>
    <w:rsid w:val="005B0B03"/>
    <w:rsid w:val="005B1343"/>
    <w:rsid w:val="005B16C8"/>
    <w:rsid w:val="005B1787"/>
    <w:rsid w:val="005B1E88"/>
    <w:rsid w:val="005B1FF2"/>
    <w:rsid w:val="005B20E1"/>
    <w:rsid w:val="005B21FF"/>
    <w:rsid w:val="005B22FD"/>
    <w:rsid w:val="005B2355"/>
    <w:rsid w:val="005B2446"/>
    <w:rsid w:val="005B251C"/>
    <w:rsid w:val="005B289B"/>
    <w:rsid w:val="005B3027"/>
    <w:rsid w:val="005B3051"/>
    <w:rsid w:val="005B3115"/>
    <w:rsid w:val="005B3252"/>
    <w:rsid w:val="005B361C"/>
    <w:rsid w:val="005B40D6"/>
    <w:rsid w:val="005B41BA"/>
    <w:rsid w:val="005B4D49"/>
    <w:rsid w:val="005B4D9B"/>
    <w:rsid w:val="005B4E6E"/>
    <w:rsid w:val="005B4ECC"/>
    <w:rsid w:val="005B5406"/>
    <w:rsid w:val="005B55A0"/>
    <w:rsid w:val="005B565F"/>
    <w:rsid w:val="005B594D"/>
    <w:rsid w:val="005B5D9E"/>
    <w:rsid w:val="005B603B"/>
    <w:rsid w:val="005B69D7"/>
    <w:rsid w:val="005B6B0E"/>
    <w:rsid w:val="005B6B1A"/>
    <w:rsid w:val="005B70EB"/>
    <w:rsid w:val="005B711A"/>
    <w:rsid w:val="005B75DD"/>
    <w:rsid w:val="005B79D2"/>
    <w:rsid w:val="005B7CB3"/>
    <w:rsid w:val="005B7DB1"/>
    <w:rsid w:val="005B7F28"/>
    <w:rsid w:val="005B7F53"/>
    <w:rsid w:val="005C0002"/>
    <w:rsid w:val="005C00ED"/>
    <w:rsid w:val="005C0104"/>
    <w:rsid w:val="005C021F"/>
    <w:rsid w:val="005C0296"/>
    <w:rsid w:val="005C046B"/>
    <w:rsid w:val="005C0A4D"/>
    <w:rsid w:val="005C0E0D"/>
    <w:rsid w:val="005C1066"/>
    <w:rsid w:val="005C1643"/>
    <w:rsid w:val="005C1C22"/>
    <w:rsid w:val="005C1EE5"/>
    <w:rsid w:val="005C2028"/>
    <w:rsid w:val="005C2695"/>
    <w:rsid w:val="005C26B0"/>
    <w:rsid w:val="005C28BB"/>
    <w:rsid w:val="005C31B5"/>
    <w:rsid w:val="005C3210"/>
    <w:rsid w:val="005C355E"/>
    <w:rsid w:val="005C360D"/>
    <w:rsid w:val="005C3B5F"/>
    <w:rsid w:val="005C3C57"/>
    <w:rsid w:val="005C3E36"/>
    <w:rsid w:val="005C3F77"/>
    <w:rsid w:val="005C41BD"/>
    <w:rsid w:val="005C4B27"/>
    <w:rsid w:val="005C4F55"/>
    <w:rsid w:val="005C5435"/>
    <w:rsid w:val="005C5477"/>
    <w:rsid w:val="005C55E4"/>
    <w:rsid w:val="005C60E1"/>
    <w:rsid w:val="005C6170"/>
    <w:rsid w:val="005C62DD"/>
    <w:rsid w:val="005C6312"/>
    <w:rsid w:val="005C64C8"/>
    <w:rsid w:val="005C664E"/>
    <w:rsid w:val="005C66BE"/>
    <w:rsid w:val="005C6B70"/>
    <w:rsid w:val="005C6D6F"/>
    <w:rsid w:val="005C6F81"/>
    <w:rsid w:val="005C7537"/>
    <w:rsid w:val="005C7795"/>
    <w:rsid w:val="005C78D7"/>
    <w:rsid w:val="005C7AC8"/>
    <w:rsid w:val="005C7E09"/>
    <w:rsid w:val="005C7F12"/>
    <w:rsid w:val="005D03FD"/>
    <w:rsid w:val="005D06CB"/>
    <w:rsid w:val="005D075E"/>
    <w:rsid w:val="005D0925"/>
    <w:rsid w:val="005D09B8"/>
    <w:rsid w:val="005D1410"/>
    <w:rsid w:val="005D1543"/>
    <w:rsid w:val="005D169D"/>
    <w:rsid w:val="005D187A"/>
    <w:rsid w:val="005D23A3"/>
    <w:rsid w:val="005D2508"/>
    <w:rsid w:val="005D2737"/>
    <w:rsid w:val="005D2782"/>
    <w:rsid w:val="005D27C3"/>
    <w:rsid w:val="005D27D4"/>
    <w:rsid w:val="005D2830"/>
    <w:rsid w:val="005D286B"/>
    <w:rsid w:val="005D2969"/>
    <w:rsid w:val="005D33DE"/>
    <w:rsid w:val="005D3596"/>
    <w:rsid w:val="005D377D"/>
    <w:rsid w:val="005D3817"/>
    <w:rsid w:val="005D3AEA"/>
    <w:rsid w:val="005D3C5B"/>
    <w:rsid w:val="005D3E4A"/>
    <w:rsid w:val="005D3F51"/>
    <w:rsid w:val="005D4500"/>
    <w:rsid w:val="005D4831"/>
    <w:rsid w:val="005D48B3"/>
    <w:rsid w:val="005D4AB6"/>
    <w:rsid w:val="005D4BF5"/>
    <w:rsid w:val="005D4D23"/>
    <w:rsid w:val="005D4FFA"/>
    <w:rsid w:val="005D5517"/>
    <w:rsid w:val="005D557C"/>
    <w:rsid w:val="005D58FF"/>
    <w:rsid w:val="005D5930"/>
    <w:rsid w:val="005D5E8C"/>
    <w:rsid w:val="005D608A"/>
    <w:rsid w:val="005D648F"/>
    <w:rsid w:val="005D6AEB"/>
    <w:rsid w:val="005D6DA3"/>
    <w:rsid w:val="005D6E5B"/>
    <w:rsid w:val="005D7444"/>
    <w:rsid w:val="005D75BA"/>
    <w:rsid w:val="005D790E"/>
    <w:rsid w:val="005D7E8E"/>
    <w:rsid w:val="005D7F47"/>
    <w:rsid w:val="005E00B1"/>
    <w:rsid w:val="005E00E7"/>
    <w:rsid w:val="005E0736"/>
    <w:rsid w:val="005E0B66"/>
    <w:rsid w:val="005E0BF1"/>
    <w:rsid w:val="005E0CEF"/>
    <w:rsid w:val="005E0E81"/>
    <w:rsid w:val="005E0EC6"/>
    <w:rsid w:val="005E0EEB"/>
    <w:rsid w:val="005E109D"/>
    <w:rsid w:val="005E1123"/>
    <w:rsid w:val="005E12A8"/>
    <w:rsid w:val="005E12C6"/>
    <w:rsid w:val="005E1698"/>
    <w:rsid w:val="005E1AD9"/>
    <w:rsid w:val="005E1D20"/>
    <w:rsid w:val="005E20D3"/>
    <w:rsid w:val="005E2177"/>
    <w:rsid w:val="005E24F8"/>
    <w:rsid w:val="005E267E"/>
    <w:rsid w:val="005E325C"/>
    <w:rsid w:val="005E330B"/>
    <w:rsid w:val="005E3376"/>
    <w:rsid w:val="005E3535"/>
    <w:rsid w:val="005E38AE"/>
    <w:rsid w:val="005E3CAB"/>
    <w:rsid w:val="005E3D0D"/>
    <w:rsid w:val="005E3F49"/>
    <w:rsid w:val="005E421D"/>
    <w:rsid w:val="005E42EF"/>
    <w:rsid w:val="005E49E1"/>
    <w:rsid w:val="005E4A14"/>
    <w:rsid w:val="005E4A9A"/>
    <w:rsid w:val="005E4C26"/>
    <w:rsid w:val="005E5306"/>
    <w:rsid w:val="005E556D"/>
    <w:rsid w:val="005E56F6"/>
    <w:rsid w:val="005E59EB"/>
    <w:rsid w:val="005E5B1E"/>
    <w:rsid w:val="005E5B9B"/>
    <w:rsid w:val="005E5DCD"/>
    <w:rsid w:val="005E5E2E"/>
    <w:rsid w:val="005E5EDB"/>
    <w:rsid w:val="005E612C"/>
    <w:rsid w:val="005E64D2"/>
    <w:rsid w:val="005E674E"/>
    <w:rsid w:val="005E6757"/>
    <w:rsid w:val="005E677D"/>
    <w:rsid w:val="005E6876"/>
    <w:rsid w:val="005E6A69"/>
    <w:rsid w:val="005E6A80"/>
    <w:rsid w:val="005E6CFC"/>
    <w:rsid w:val="005E6D15"/>
    <w:rsid w:val="005E7040"/>
    <w:rsid w:val="005E71AC"/>
    <w:rsid w:val="005E71AE"/>
    <w:rsid w:val="005E77C7"/>
    <w:rsid w:val="005E7D2C"/>
    <w:rsid w:val="005E7EEF"/>
    <w:rsid w:val="005F0975"/>
    <w:rsid w:val="005F12A3"/>
    <w:rsid w:val="005F1642"/>
    <w:rsid w:val="005F1894"/>
    <w:rsid w:val="005F1959"/>
    <w:rsid w:val="005F1B66"/>
    <w:rsid w:val="005F1BC7"/>
    <w:rsid w:val="005F1CC8"/>
    <w:rsid w:val="005F1E01"/>
    <w:rsid w:val="005F1EF3"/>
    <w:rsid w:val="005F1FE8"/>
    <w:rsid w:val="005F228C"/>
    <w:rsid w:val="005F23E4"/>
    <w:rsid w:val="005F249D"/>
    <w:rsid w:val="005F2665"/>
    <w:rsid w:val="005F2687"/>
    <w:rsid w:val="005F268D"/>
    <w:rsid w:val="005F2805"/>
    <w:rsid w:val="005F291C"/>
    <w:rsid w:val="005F2A70"/>
    <w:rsid w:val="005F3371"/>
    <w:rsid w:val="005F3432"/>
    <w:rsid w:val="005F34E8"/>
    <w:rsid w:val="005F361D"/>
    <w:rsid w:val="005F371D"/>
    <w:rsid w:val="005F38B1"/>
    <w:rsid w:val="005F3B7D"/>
    <w:rsid w:val="005F3C91"/>
    <w:rsid w:val="005F3F08"/>
    <w:rsid w:val="005F4225"/>
    <w:rsid w:val="005F445F"/>
    <w:rsid w:val="005F4D31"/>
    <w:rsid w:val="005F4F2E"/>
    <w:rsid w:val="005F5740"/>
    <w:rsid w:val="005F57CE"/>
    <w:rsid w:val="005F6B49"/>
    <w:rsid w:val="005F6DA5"/>
    <w:rsid w:val="005F71FC"/>
    <w:rsid w:val="005F739D"/>
    <w:rsid w:val="005F73FA"/>
    <w:rsid w:val="005F75DF"/>
    <w:rsid w:val="005F7ADE"/>
    <w:rsid w:val="005F7B36"/>
    <w:rsid w:val="005F7F37"/>
    <w:rsid w:val="005F7F47"/>
    <w:rsid w:val="0060023A"/>
    <w:rsid w:val="006002C5"/>
    <w:rsid w:val="006005CC"/>
    <w:rsid w:val="00600AC3"/>
    <w:rsid w:val="00600CE3"/>
    <w:rsid w:val="00600D59"/>
    <w:rsid w:val="006010A9"/>
    <w:rsid w:val="006011F0"/>
    <w:rsid w:val="006014C3"/>
    <w:rsid w:val="00601552"/>
    <w:rsid w:val="00601704"/>
    <w:rsid w:val="006018A2"/>
    <w:rsid w:val="00601EE5"/>
    <w:rsid w:val="006024C6"/>
    <w:rsid w:val="00602B27"/>
    <w:rsid w:val="00602C81"/>
    <w:rsid w:val="006030C6"/>
    <w:rsid w:val="0060358D"/>
    <w:rsid w:val="00603614"/>
    <w:rsid w:val="00603997"/>
    <w:rsid w:val="00603BE0"/>
    <w:rsid w:val="00603CE3"/>
    <w:rsid w:val="00603DA7"/>
    <w:rsid w:val="00603DE1"/>
    <w:rsid w:val="00603E80"/>
    <w:rsid w:val="00604545"/>
    <w:rsid w:val="00604758"/>
    <w:rsid w:val="00604906"/>
    <w:rsid w:val="00604DF6"/>
    <w:rsid w:val="00604E91"/>
    <w:rsid w:val="006055C7"/>
    <w:rsid w:val="00605B31"/>
    <w:rsid w:val="00605B7B"/>
    <w:rsid w:val="006062E8"/>
    <w:rsid w:val="00606B30"/>
    <w:rsid w:val="00606D5E"/>
    <w:rsid w:val="0060716E"/>
    <w:rsid w:val="006071D0"/>
    <w:rsid w:val="00607488"/>
    <w:rsid w:val="006076AB"/>
    <w:rsid w:val="00607911"/>
    <w:rsid w:val="00607F95"/>
    <w:rsid w:val="00610101"/>
    <w:rsid w:val="0061014D"/>
    <w:rsid w:val="00610A87"/>
    <w:rsid w:val="00610C8F"/>
    <w:rsid w:val="00610CC8"/>
    <w:rsid w:val="00610D59"/>
    <w:rsid w:val="006111EF"/>
    <w:rsid w:val="006115BD"/>
    <w:rsid w:val="006116BA"/>
    <w:rsid w:val="00611762"/>
    <w:rsid w:val="00611822"/>
    <w:rsid w:val="00611D46"/>
    <w:rsid w:val="00611E27"/>
    <w:rsid w:val="0061216F"/>
    <w:rsid w:val="00612217"/>
    <w:rsid w:val="006122FA"/>
    <w:rsid w:val="00612DF3"/>
    <w:rsid w:val="00612ED9"/>
    <w:rsid w:val="00614A5E"/>
    <w:rsid w:val="00614CE2"/>
    <w:rsid w:val="00614FA1"/>
    <w:rsid w:val="0061503F"/>
    <w:rsid w:val="0061506D"/>
    <w:rsid w:val="006150F2"/>
    <w:rsid w:val="00615504"/>
    <w:rsid w:val="006157E1"/>
    <w:rsid w:val="00615BC6"/>
    <w:rsid w:val="00615D6D"/>
    <w:rsid w:val="00615ECB"/>
    <w:rsid w:val="0061610D"/>
    <w:rsid w:val="00616ECD"/>
    <w:rsid w:val="00616EF9"/>
    <w:rsid w:val="00617247"/>
    <w:rsid w:val="006174C2"/>
    <w:rsid w:val="00617616"/>
    <w:rsid w:val="00620599"/>
    <w:rsid w:val="006205B7"/>
    <w:rsid w:val="006207BC"/>
    <w:rsid w:val="00620898"/>
    <w:rsid w:val="00620949"/>
    <w:rsid w:val="00620B6B"/>
    <w:rsid w:val="00620B92"/>
    <w:rsid w:val="00620E42"/>
    <w:rsid w:val="00621295"/>
    <w:rsid w:val="0062181F"/>
    <w:rsid w:val="00621852"/>
    <w:rsid w:val="0062268A"/>
    <w:rsid w:val="006233AC"/>
    <w:rsid w:val="006238E7"/>
    <w:rsid w:val="00623AA9"/>
    <w:rsid w:val="00623CDA"/>
    <w:rsid w:val="00623CDC"/>
    <w:rsid w:val="00624024"/>
    <w:rsid w:val="00624620"/>
    <w:rsid w:val="00625512"/>
    <w:rsid w:val="00625873"/>
    <w:rsid w:val="006259AA"/>
    <w:rsid w:val="00625D20"/>
    <w:rsid w:val="00625F01"/>
    <w:rsid w:val="00626646"/>
    <w:rsid w:val="006267A0"/>
    <w:rsid w:val="006268EC"/>
    <w:rsid w:val="00626A5C"/>
    <w:rsid w:val="00627449"/>
    <w:rsid w:val="006275E7"/>
    <w:rsid w:val="00627B9A"/>
    <w:rsid w:val="00627BEE"/>
    <w:rsid w:val="00627BEF"/>
    <w:rsid w:val="00627CEE"/>
    <w:rsid w:val="00630C9F"/>
    <w:rsid w:val="00630FE7"/>
    <w:rsid w:val="00631133"/>
    <w:rsid w:val="00631566"/>
    <w:rsid w:val="0063171A"/>
    <w:rsid w:val="00631C4D"/>
    <w:rsid w:val="00631F39"/>
    <w:rsid w:val="00631FA4"/>
    <w:rsid w:val="006320BA"/>
    <w:rsid w:val="0063266F"/>
    <w:rsid w:val="006327FB"/>
    <w:rsid w:val="00632876"/>
    <w:rsid w:val="00632AC6"/>
    <w:rsid w:val="00633070"/>
    <w:rsid w:val="006330A4"/>
    <w:rsid w:val="006333D6"/>
    <w:rsid w:val="00633BB9"/>
    <w:rsid w:val="006340EF"/>
    <w:rsid w:val="0063426D"/>
    <w:rsid w:val="00634DE1"/>
    <w:rsid w:val="006352B2"/>
    <w:rsid w:val="00635304"/>
    <w:rsid w:val="006364BA"/>
    <w:rsid w:val="00636598"/>
    <w:rsid w:val="00636C90"/>
    <w:rsid w:val="006371E4"/>
    <w:rsid w:val="006376D5"/>
    <w:rsid w:val="006377F7"/>
    <w:rsid w:val="00637BA9"/>
    <w:rsid w:val="00637D87"/>
    <w:rsid w:val="0064002C"/>
    <w:rsid w:val="006400E0"/>
    <w:rsid w:val="006401F4"/>
    <w:rsid w:val="00640CB7"/>
    <w:rsid w:val="00640D3B"/>
    <w:rsid w:val="00640EF9"/>
    <w:rsid w:val="006410EE"/>
    <w:rsid w:val="006410F1"/>
    <w:rsid w:val="0064145B"/>
    <w:rsid w:val="006414EF"/>
    <w:rsid w:val="00641600"/>
    <w:rsid w:val="006417C9"/>
    <w:rsid w:val="00641A44"/>
    <w:rsid w:val="00641B6E"/>
    <w:rsid w:val="00641BAE"/>
    <w:rsid w:val="00641EB3"/>
    <w:rsid w:val="00641FEC"/>
    <w:rsid w:val="006425DF"/>
    <w:rsid w:val="0064264B"/>
    <w:rsid w:val="006428C8"/>
    <w:rsid w:val="00642A22"/>
    <w:rsid w:val="00642C61"/>
    <w:rsid w:val="00642C85"/>
    <w:rsid w:val="00642C8B"/>
    <w:rsid w:val="00642CC7"/>
    <w:rsid w:val="00642F18"/>
    <w:rsid w:val="006431F0"/>
    <w:rsid w:val="0064324B"/>
    <w:rsid w:val="00643302"/>
    <w:rsid w:val="0064348C"/>
    <w:rsid w:val="006434A6"/>
    <w:rsid w:val="00643C0C"/>
    <w:rsid w:val="00643E2B"/>
    <w:rsid w:val="00643FD0"/>
    <w:rsid w:val="0064435D"/>
    <w:rsid w:val="006443C0"/>
    <w:rsid w:val="00644457"/>
    <w:rsid w:val="00644972"/>
    <w:rsid w:val="00644A0F"/>
    <w:rsid w:val="006452A0"/>
    <w:rsid w:val="0064585D"/>
    <w:rsid w:val="00645AF1"/>
    <w:rsid w:val="00645D0F"/>
    <w:rsid w:val="00646130"/>
    <w:rsid w:val="006461E6"/>
    <w:rsid w:val="0064621F"/>
    <w:rsid w:val="00646922"/>
    <w:rsid w:val="00646A2E"/>
    <w:rsid w:val="00646DC6"/>
    <w:rsid w:val="00647249"/>
    <w:rsid w:val="006473BE"/>
    <w:rsid w:val="006474FB"/>
    <w:rsid w:val="00647590"/>
    <w:rsid w:val="00647819"/>
    <w:rsid w:val="00647A1B"/>
    <w:rsid w:val="00647E1B"/>
    <w:rsid w:val="00647EF8"/>
    <w:rsid w:val="00647FF0"/>
    <w:rsid w:val="00650613"/>
    <w:rsid w:val="006507F5"/>
    <w:rsid w:val="006508C2"/>
    <w:rsid w:val="00650C06"/>
    <w:rsid w:val="00650FA0"/>
    <w:rsid w:val="0065117A"/>
    <w:rsid w:val="00651450"/>
    <w:rsid w:val="00651C98"/>
    <w:rsid w:val="00651EBE"/>
    <w:rsid w:val="006532E8"/>
    <w:rsid w:val="006535DD"/>
    <w:rsid w:val="0065364F"/>
    <w:rsid w:val="006536A5"/>
    <w:rsid w:val="00653761"/>
    <w:rsid w:val="00653808"/>
    <w:rsid w:val="00653ADD"/>
    <w:rsid w:val="00653C0C"/>
    <w:rsid w:val="00653C80"/>
    <w:rsid w:val="00654058"/>
    <w:rsid w:val="006541C9"/>
    <w:rsid w:val="00654694"/>
    <w:rsid w:val="00654ABE"/>
    <w:rsid w:val="00655123"/>
    <w:rsid w:val="006552CD"/>
    <w:rsid w:val="00655690"/>
    <w:rsid w:val="00655FBA"/>
    <w:rsid w:val="0065609B"/>
    <w:rsid w:val="0065612B"/>
    <w:rsid w:val="0065638B"/>
    <w:rsid w:val="00656741"/>
    <w:rsid w:val="00656AD7"/>
    <w:rsid w:val="00656C5E"/>
    <w:rsid w:val="00656D71"/>
    <w:rsid w:val="00657086"/>
    <w:rsid w:val="006570E4"/>
    <w:rsid w:val="00657202"/>
    <w:rsid w:val="00657B66"/>
    <w:rsid w:val="00657C06"/>
    <w:rsid w:val="00657F2B"/>
    <w:rsid w:val="00657F68"/>
    <w:rsid w:val="006600B3"/>
    <w:rsid w:val="00660206"/>
    <w:rsid w:val="00660367"/>
    <w:rsid w:val="006608ED"/>
    <w:rsid w:val="0066097A"/>
    <w:rsid w:val="00660AAC"/>
    <w:rsid w:val="0066115D"/>
    <w:rsid w:val="00661299"/>
    <w:rsid w:val="006612B5"/>
    <w:rsid w:val="0066143B"/>
    <w:rsid w:val="006614A3"/>
    <w:rsid w:val="00661519"/>
    <w:rsid w:val="0066159D"/>
    <w:rsid w:val="00661791"/>
    <w:rsid w:val="00662407"/>
    <w:rsid w:val="00662DD3"/>
    <w:rsid w:val="00662FE2"/>
    <w:rsid w:val="0066317C"/>
    <w:rsid w:val="006632B5"/>
    <w:rsid w:val="00663380"/>
    <w:rsid w:val="00663386"/>
    <w:rsid w:val="006633B5"/>
    <w:rsid w:val="00663535"/>
    <w:rsid w:val="006635A4"/>
    <w:rsid w:val="00663D00"/>
    <w:rsid w:val="00664083"/>
    <w:rsid w:val="006646A4"/>
    <w:rsid w:val="00664A4C"/>
    <w:rsid w:val="00664CDA"/>
    <w:rsid w:val="00664F41"/>
    <w:rsid w:val="006654D0"/>
    <w:rsid w:val="00665592"/>
    <w:rsid w:val="00665DA0"/>
    <w:rsid w:val="00666F8D"/>
    <w:rsid w:val="006670BE"/>
    <w:rsid w:val="00667231"/>
    <w:rsid w:val="006673F1"/>
    <w:rsid w:val="0066782F"/>
    <w:rsid w:val="006700C6"/>
    <w:rsid w:val="006701CD"/>
    <w:rsid w:val="00670270"/>
    <w:rsid w:val="00670A53"/>
    <w:rsid w:val="00670B94"/>
    <w:rsid w:val="00670F19"/>
    <w:rsid w:val="00671067"/>
    <w:rsid w:val="0067139D"/>
    <w:rsid w:val="0067150F"/>
    <w:rsid w:val="006715E7"/>
    <w:rsid w:val="006719A7"/>
    <w:rsid w:val="00672F2D"/>
    <w:rsid w:val="00672F64"/>
    <w:rsid w:val="00673442"/>
    <w:rsid w:val="00673919"/>
    <w:rsid w:val="00673BFA"/>
    <w:rsid w:val="00673DB3"/>
    <w:rsid w:val="00673EAF"/>
    <w:rsid w:val="0067402D"/>
    <w:rsid w:val="006747F9"/>
    <w:rsid w:val="00674C34"/>
    <w:rsid w:val="00674DE6"/>
    <w:rsid w:val="00674E36"/>
    <w:rsid w:val="00674FC9"/>
    <w:rsid w:val="00675294"/>
    <w:rsid w:val="0067539F"/>
    <w:rsid w:val="0067540A"/>
    <w:rsid w:val="00675D0F"/>
    <w:rsid w:val="00675EF9"/>
    <w:rsid w:val="0067606C"/>
    <w:rsid w:val="006765A5"/>
    <w:rsid w:val="0067686D"/>
    <w:rsid w:val="0067692C"/>
    <w:rsid w:val="0067698F"/>
    <w:rsid w:val="00676D42"/>
    <w:rsid w:val="0067718A"/>
    <w:rsid w:val="00677573"/>
    <w:rsid w:val="00677851"/>
    <w:rsid w:val="00677C3A"/>
    <w:rsid w:val="006807C2"/>
    <w:rsid w:val="00680902"/>
    <w:rsid w:val="00680BCE"/>
    <w:rsid w:val="00681162"/>
    <w:rsid w:val="00681612"/>
    <w:rsid w:val="00681827"/>
    <w:rsid w:val="0068185C"/>
    <w:rsid w:val="00681896"/>
    <w:rsid w:val="00681976"/>
    <w:rsid w:val="00681AAD"/>
    <w:rsid w:val="00681BFE"/>
    <w:rsid w:val="00681E56"/>
    <w:rsid w:val="00682536"/>
    <w:rsid w:val="0068294E"/>
    <w:rsid w:val="00682C30"/>
    <w:rsid w:val="00682DB6"/>
    <w:rsid w:val="0068302F"/>
    <w:rsid w:val="00683215"/>
    <w:rsid w:val="00683344"/>
    <w:rsid w:val="0068383C"/>
    <w:rsid w:val="006838F9"/>
    <w:rsid w:val="00683C12"/>
    <w:rsid w:val="00684308"/>
    <w:rsid w:val="00684457"/>
    <w:rsid w:val="006845BC"/>
    <w:rsid w:val="00684C45"/>
    <w:rsid w:val="00684C4E"/>
    <w:rsid w:val="00685D13"/>
    <w:rsid w:val="00685FEA"/>
    <w:rsid w:val="006860C6"/>
    <w:rsid w:val="00686113"/>
    <w:rsid w:val="00686C33"/>
    <w:rsid w:val="00686E06"/>
    <w:rsid w:val="00686F7A"/>
    <w:rsid w:val="0068708A"/>
    <w:rsid w:val="006875E5"/>
    <w:rsid w:val="00687802"/>
    <w:rsid w:val="006879CE"/>
    <w:rsid w:val="00687DE7"/>
    <w:rsid w:val="00687EAA"/>
    <w:rsid w:val="006907B9"/>
    <w:rsid w:val="006908E0"/>
    <w:rsid w:val="00690BEE"/>
    <w:rsid w:val="00691138"/>
    <w:rsid w:val="00691376"/>
    <w:rsid w:val="00691B77"/>
    <w:rsid w:val="00691C98"/>
    <w:rsid w:val="00691D2E"/>
    <w:rsid w:val="00691E81"/>
    <w:rsid w:val="00691F6D"/>
    <w:rsid w:val="00692011"/>
    <w:rsid w:val="0069262F"/>
    <w:rsid w:val="00692882"/>
    <w:rsid w:val="00692B81"/>
    <w:rsid w:val="00692BB4"/>
    <w:rsid w:val="00692DE6"/>
    <w:rsid w:val="00692F2E"/>
    <w:rsid w:val="00693259"/>
    <w:rsid w:val="00693344"/>
    <w:rsid w:val="00693439"/>
    <w:rsid w:val="00693A3D"/>
    <w:rsid w:val="00693E73"/>
    <w:rsid w:val="00694033"/>
    <w:rsid w:val="0069416F"/>
    <w:rsid w:val="00694B8C"/>
    <w:rsid w:val="00694C40"/>
    <w:rsid w:val="0069552C"/>
    <w:rsid w:val="00695C68"/>
    <w:rsid w:val="00696475"/>
    <w:rsid w:val="0069680D"/>
    <w:rsid w:val="00696BC4"/>
    <w:rsid w:val="00696F51"/>
    <w:rsid w:val="006972BE"/>
    <w:rsid w:val="006978D0"/>
    <w:rsid w:val="006979E6"/>
    <w:rsid w:val="006A0086"/>
    <w:rsid w:val="006A0318"/>
    <w:rsid w:val="006A05E4"/>
    <w:rsid w:val="006A09F3"/>
    <w:rsid w:val="006A0B4B"/>
    <w:rsid w:val="006A0C0E"/>
    <w:rsid w:val="006A0DED"/>
    <w:rsid w:val="006A0E66"/>
    <w:rsid w:val="006A12F3"/>
    <w:rsid w:val="006A1577"/>
    <w:rsid w:val="006A1993"/>
    <w:rsid w:val="006A1B7A"/>
    <w:rsid w:val="006A1D9E"/>
    <w:rsid w:val="006A1EC3"/>
    <w:rsid w:val="006A211C"/>
    <w:rsid w:val="006A21E8"/>
    <w:rsid w:val="006A245D"/>
    <w:rsid w:val="006A24E4"/>
    <w:rsid w:val="006A2508"/>
    <w:rsid w:val="006A281E"/>
    <w:rsid w:val="006A28D3"/>
    <w:rsid w:val="006A29E3"/>
    <w:rsid w:val="006A2B2A"/>
    <w:rsid w:val="006A2CF1"/>
    <w:rsid w:val="006A2E2F"/>
    <w:rsid w:val="006A2F54"/>
    <w:rsid w:val="006A30FB"/>
    <w:rsid w:val="006A3114"/>
    <w:rsid w:val="006A31D7"/>
    <w:rsid w:val="006A3411"/>
    <w:rsid w:val="006A3DB2"/>
    <w:rsid w:val="006A3F5A"/>
    <w:rsid w:val="006A42E9"/>
    <w:rsid w:val="006A4556"/>
    <w:rsid w:val="006A46B2"/>
    <w:rsid w:val="006A4897"/>
    <w:rsid w:val="006A4BC2"/>
    <w:rsid w:val="006A4C17"/>
    <w:rsid w:val="006A4C6A"/>
    <w:rsid w:val="006A51B7"/>
    <w:rsid w:val="006A525D"/>
    <w:rsid w:val="006A58BB"/>
    <w:rsid w:val="006A5ED0"/>
    <w:rsid w:val="006A6171"/>
    <w:rsid w:val="006A6940"/>
    <w:rsid w:val="006A74C8"/>
    <w:rsid w:val="006A74F5"/>
    <w:rsid w:val="006A7685"/>
    <w:rsid w:val="006A788B"/>
    <w:rsid w:val="006A7E2A"/>
    <w:rsid w:val="006B0034"/>
    <w:rsid w:val="006B0328"/>
    <w:rsid w:val="006B03C4"/>
    <w:rsid w:val="006B0636"/>
    <w:rsid w:val="006B0A25"/>
    <w:rsid w:val="006B0C91"/>
    <w:rsid w:val="006B0F06"/>
    <w:rsid w:val="006B115C"/>
    <w:rsid w:val="006B133F"/>
    <w:rsid w:val="006B15A7"/>
    <w:rsid w:val="006B1BD2"/>
    <w:rsid w:val="006B1E62"/>
    <w:rsid w:val="006B20DB"/>
    <w:rsid w:val="006B222A"/>
    <w:rsid w:val="006B2342"/>
    <w:rsid w:val="006B2CF3"/>
    <w:rsid w:val="006B3832"/>
    <w:rsid w:val="006B3B79"/>
    <w:rsid w:val="006B3DFF"/>
    <w:rsid w:val="006B3E22"/>
    <w:rsid w:val="006B42FD"/>
    <w:rsid w:val="006B4343"/>
    <w:rsid w:val="006B47CC"/>
    <w:rsid w:val="006B49CC"/>
    <w:rsid w:val="006B4AFF"/>
    <w:rsid w:val="006B4B46"/>
    <w:rsid w:val="006B5862"/>
    <w:rsid w:val="006B5EB3"/>
    <w:rsid w:val="006B5F0E"/>
    <w:rsid w:val="006B659C"/>
    <w:rsid w:val="006B686D"/>
    <w:rsid w:val="006B79D3"/>
    <w:rsid w:val="006B7B7E"/>
    <w:rsid w:val="006C042E"/>
    <w:rsid w:val="006C0D30"/>
    <w:rsid w:val="006C0D65"/>
    <w:rsid w:val="006C139E"/>
    <w:rsid w:val="006C1A05"/>
    <w:rsid w:val="006C1EE6"/>
    <w:rsid w:val="006C1FDC"/>
    <w:rsid w:val="006C2626"/>
    <w:rsid w:val="006C2C13"/>
    <w:rsid w:val="006C2CD9"/>
    <w:rsid w:val="006C2EB0"/>
    <w:rsid w:val="006C2F48"/>
    <w:rsid w:val="006C2F55"/>
    <w:rsid w:val="006C3327"/>
    <w:rsid w:val="006C35CF"/>
    <w:rsid w:val="006C388B"/>
    <w:rsid w:val="006C389D"/>
    <w:rsid w:val="006C38B9"/>
    <w:rsid w:val="006C3F2C"/>
    <w:rsid w:val="006C3F8F"/>
    <w:rsid w:val="006C4116"/>
    <w:rsid w:val="006C4754"/>
    <w:rsid w:val="006C4760"/>
    <w:rsid w:val="006C49CB"/>
    <w:rsid w:val="006C4BF1"/>
    <w:rsid w:val="006C5199"/>
    <w:rsid w:val="006C54B2"/>
    <w:rsid w:val="006C54CF"/>
    <w:rsid w:val="006C5A9F"/>
    <w:rsid w:val="006C5C45"/>
    <w:rsid w:val="006C5D6F"/>
    <w:rsid w:val="006C5FC7"/>
    <w:rsid w:val="006C67F0"/>
    <w:rsid w:val="006C6814"/>
    <w:rsid w:val="006C6BDD"/>
    <w:rsid w:val="006C6C2C"/>
    <w:rsid w:val="006C6EBA"/>
    <w:rsid w:val="006C701A"/>
    <w:rsid w:val="006C706A"/>
    <w:rsid w:val="006C7455"/>
    <w:rsid w:val="006C7604"/>
    <w:rsid w:val="006C7717"/>
    <w:rsid w:val="006C7E3E"/>
    <w:rsid w:val="006D003A"/>
    <w:rsid w:val="006D0249"/>
    <w:rsid w:val="006D03B4"/>
    <w:rsid w:val="006D0447"/>
    <w:rsid w:val="006D07AD"/>
    <w:rsid w:val="006D0B92"/>
    <w:rsid w:val="006D0BC0"/>
    <w:rsid w:val="006D0F97"/>
    <w:rsid w:val="006D1195"/>
    <w:rsid w:val="006D173C"/>
    <w:rsid w:val="006D1A76"/>
    <w:rsid w:val="006D1B00"/>
    <w:rsid w:val="006D20BD"/>
    <w:rsid w:val="006D20BE"/>
    <w:rsid w:val="006D22D4"/>
    <w:rsid w:val="006D22EB"/>
    <w:rsid w:val="006D24C4"/>
    <w:rsid w:val="006D27FF"/>
    <w:rsid w:val="006D29AA"/>
    <w:rsid w:val="006D2AB3"/>
    <w:rsid w:val="006D35C0"/>
    <w:rsid w:val="006D362A"/>
    <w:rsid w:val="006D38DE"/>
    <w:rsid w:val="006D3B79"/>
    <w:rsid w:val="006D3EEF"/>
    <w:rsid w:val="006D3EF4"/>
    <w:rsid w:val="006D42E8"/>
    <w:rsid w:val="006D4427"/>
    <w:rsid w:val="006D45B6"/>
    <w:rsid w:val="006D47AB"/>
    <w:rsid w:val="006D4BDB"/>
    <w:rsid w:val="006D5162"/>
    <w:rsid w:val="006D5343"/>
    <w:rsid w:val="006D5463"/>
    <w:rsid w:val="006D57A9"/>
    <w:rsid w:val="006D615C"/>
    <w:rsid w:val="006D684A"/>
    <w:rsid w:val="006D6AD8"/>
    <w:rsid w:val="006D6D1B"/>
    <w:rsid w:val="006D6DF6"/>
    <w:rsid w:val="006D6FD4"/>
    <w:rsid w:val="006D70C4"/>
    <w:rsid w:val="006D7189"/>
    <w:rsid w:val="006D72F3"/>
    <w:rsid w:val="006D7835"/>
    <w:rsid w:val="006D7C18"/>
    <w:rsid w:val="006E021E"/>
    <w:rsid w:val="006E0746"/>
    <w:rsid w:val="006E092B"/>
    <w:rsid w:val="006E0BDC"/>
    <w:rsid w:val="006E0BE8"/>
    <w:rsid w:val="006E11C8"/>
    <w:rsid w:val="006E1A6E"/>
    <w:rsid w:val="006E1AEC"/>
    <w:rsid w:val="006E1B4E"/>
    <w:rsid w:val="006E2403"/>
    <w:rsid w:val="006E2609"/>
    <w:rsid w:val="006E2636"/>
    <w:rsid w:val="006E277C"/>
    <w:rsid w:val="006E2A72"/>
    <w:rsid w:val="006E2AE0"/>
    <w:rsid w:val="006E2B46"/>
    <w:rsid w:val="006E2C3F"/>
    <w:rsid w:val="006E31AA"/>
    <w:rsid w:val="006E31C0"/>
    <w:rsid w:val="006E32D0"/>
    <w:rsid w:val="006E332E"/>
    <w:rsid w:val="006E385C"/>
    <w:rsid w:val="006E3A66"/>
    <w:rsid w:val="006E3C40"/>
    <w:rsid w:val="006E3D59"/>
    <w:rsid w:val="006E42FB"/>
    <w:rsid w:val="006E46CA"/>
    <w:rsid w:val="006E4800"/>
    <w:rsid w:val="006E4969"/>
    <w:rsid w:val="006E4A7A"/>
    <w:rsid w:val="006E4B7C"/>
    <w:rsid w:val="006E54E2"/>
    <w:rsid w:val="006E595A"/>
    <w:rsid w:val="006E5AC1"/>
    <w:rsid w:val="006E5B20"/>
    <w:rsid w:val="006E637F"/>
    <w:rsid w:val="006E67E7"/>
    <w:rsid w:val="006E68A4"/>
    <w:rsid w:val="006E6B3B"/>
    <w:rsid w:val="006E7086"/>
    <w:rsid w:val="006E70CA"/>
    <w:rsid w:val="006E7279"/>
    <w:rsid w:val="006E7615"/>
    <w:rsid w:val="006E7C06"/>
    <w:rsid w:val="006E7EA2"/>
    <w:rsid w:val="006F050D"/>
    <w:rsid w:val="006F0951"/>
    <w:rsid w:val="006F0BAE"/>
    <w:rsid w:val="006F0C80"/>
    <w:rsid w:val="006F0E3A"/>
    <w:rsid w:val="006F0E9B"/>
    <w:rsid w:val="006F16A0"/>
    <w:rsid w:val="006F191B"/>
    <w:rsid w:val="006F1AB0"/>
    <w:rsid w:val="006F1B15"/>
    <w:rsid w:val="006F1CAD"/>
    <w:rsid w:val="006F205C"/>
    <w:rsid w:val="006F213B"/>
    <w:rsid w:val="006F2374"/>
    <w:rsid w:val="006F3007"/>
    <w:rsid w:val="006F302B"/>
    <w:rsid w:val="006F30B3"/>
    <w:rsid w:val="006F3564"/>
    <w:rsid w:val="006F3B44"/>
    <w:rsid w:val="006F3F92"/>
    <w:rsid w:val="006F4441"/>
    <w:rsid w:val="006F4AB3"/>
    <w:rsid w:val="006F4BEA"/>
    <w:rsid w:val="006F4CB2"/>
    <w:rsid w:val="006F4F1C"/>
    <w:rsid w:val="006F559E"/>
    <w:rsid w:val="006F5AD1"/>
    <w:rsid w:val="006F5C86"/>
    <w:rsid w:val="006F5ED9"/>
    <w:rsid w:val="006F6072"/>
    <w:rsid w:val="006F60A4"/>
    <w:rsid w:val="006F6393"/>
    <w:rsid w:val="006F64B5"/>
    <w:rsid w:val="006F66EF"/>
    <w:rsid w:val="006F6999"/>
    <w:rsid w:val="006F69CE"/>
    <w:rsid w:val="006F6B98"/>
    <w:rsid w:val="006F6C8D"/>
    <w:rsid w:val="006F6FA8"/>
    <w:rsid w:val="006F70B2"/>
    <w:rsid w:val="006F70D3"/>
    <w:rsid w:val="006F75B2"/>
    <w:rsid w:val="006F797A"/>
    <w:rsid w:val="006F7A12"/>
    <w:rsid w:val="006F7F43"/>
    <w:rsid w:val="007000BD"/>
    <w:rsid w:val="007003A5"/>
    <w:rsid w:val="007003C1"/>
    <w:rsid w:val="00700686"/>
    <w:rsid w:val="007007B8"/>
    <w:rsid w:val="00700833"/>
    <w:rsid w:val="0070146B"/>
    <w:rsid w:val="0070169E"/>
    <w:rsid w:val="0070177B"/>
    <w:rsid w:val="007017CF"/>
    <w:rsid w:val="0070189B"/>
    <w:rsid w:val="00701E2E"/>
    <w:rsid w:val="00701E6B"/>
    <w:rsid w:val="0070234B"/>
    <w:rsid w:val="00702BD3"/>
    <w:rsid w:val="007031FD"/>
    <w:rsid w:val="007032E2"/>
    <w:rsid w:val="00703405"/>
    <w:rsid w:val="007034E4"/>
    <w:rsid w:val="00703A5A"/>
    <w:rsid w:val="00703D30"/>
    <w:rsid w:val="007041B2"/>
    <w:rsid w:val="00704787"/>
    <w:rsid w:val="00704C60"/>
    <w:rsid w:val="00705167"/>
    <w:rsid w:val="0070562A"/>
    <w:rsid w:val="007059F0"/>
    <w:rsid w:val="00705A04"/>
    <w:rsid w:val="007062D9"/>
    <w:rsid w:val="00706377"/>
    <w:rsid w:val="0070668B"/>
    <w:rsid w:val="00706729"/>
    <w:rsid w:val="00706857"/>
    <w:rsid w:val="00706AD3"/>
    <w:rsid w:val="00706E21"/>
    <w:rsid w:val="00706EAC"/>
    <w:rsid w:val="00706FCA"/>
    <w:rsid w:val="00706FE1"/>
    <w:rsid w:val="0070767B"/>
    <w:rsid w:val="00707B20"/>
    <w:rsid w:val="00707B2D"/>
    <w:rsid w:val="00707C92"/>
    <w:rsid w:val="007104C0"/>
    <w:rsid w:val="00710DEA"/>
    <w:rsid w:val="00710F44"/>
    <w:rsid w:val="0071107E"/>
    <w:rsid w:val="007113F2"/>
    <w:rsid w:val="007119E1"/>
    <w:rsid w:val="00711AE7"/>
    <w:rsid w:val="00711F9D"/>
    <w:rsid w:val="00712329"/>
    <w:rsid w:val="00712413"/>
    <w:rsid w:val="007128D4"/>
    <w:rsid w:val="00712D54"/>
    <w:rsid w:val="00712F2C"/>
    <w:rsid w:val="00713066"/>
    <w:rsid w:val="00713408"/>
    <w:rsid w:val="00713B0C"/>
    <w:rsid w:val="00713E58"/>
    <w:rsid w:val="0071423B"/>
    <w:rsid w:val="007142E9"/>
    <w:rsid w:val="0071482D"/>
    <w:rsid w:val="00714972"/>
    <w:rsid w:val="00714B8D"/>
    <w:rsid w:val="00714D82"/>
    <w:rsid w:val="00714F47"/>
    <w:rsid w:val="00715696"/>
    <w:rsid w:val="00715E81"/>
    <w:rsid w:val="00715F93"/>
    <w:rsid w:val="0071610F"/>
    <w:rsid w:val="00716574"/>
    <w:rsid w:val="0071657B"/>
    <w:rsid w:val="007165A7"/>
    <w:rsid w:val="007165DF"/>
    <w:rsid w:val="00716CAF"/>
    <w:rsid w:val="00716D28"/>
    <w:rsid w:val="00717336"/>
    <w:rsid w:val="0071776A"/>
    <w:rsid w:val="007178D6"/>
    <w:rsid w:val="00717958"/>
    <w:rsid w:val="00717A21"/>
    <w:rsid w:val="00717EDB"/>
    <w:rsid w:val="00720031"/>
    <w:rsid w:val="007202C5"/>
    <w:rsid w:val="007202E4"/>
    <w:rsid w:val="0072036B"/>
    <w:rsid w:val="007204F8"/>
    <w:rsid w:val="00720534"/>
    <w:rsid w:val="00720548"/>
    <w:rsid w:val="007206C5"/>
    <w:rsid w:val="0072074C"/>
    <w:rsid w:val="0072090C"/>
    <w:rsid w:val="00720AAB"/>
    <w:rsid w:val="00720CB4"/>
    <w:rsid w:val="00720D20"/>
    <w:rsid w:val="00720EDC"/>
    <w:rsid w:val="00721022"/>
    <w:rsid w:val="00721575"/>
    <w:rsid w:val="007216CA"/>
    <w:rsid w:val="00721716"/>
    <w:rsid w:val="00721E2C"/>
    <w:rsid w:val="0072235C"/>
    <w:rsid w:val="007228FA"/>
    <w:rsid w:val="007229A2"/>
    <w:rsid w:val="00722E6F"/>
    <w:rsid w:val="007236CA"/>
    <w:rsid w:val="00723918"/>
    <w:rsid w:val="00723B8F"/>
    <w:rsid w:val="00723C0F"/>
    <w:rsid w:val="00723C30"/>
    <w:rsid w:val="007242CF"/>
    <w:rsid w:val="007247B7"/>
    <w:rsid w:val="00724892"/>
    <w:rsid w:val="00724AC1"/>
    <w:rsid w:val="00724B45"/>
    <w:rsid w:val="00724D88"/>
    <w:rsid w:val="00724F0B"/>
    <w:rsid w:val="0072512D"/>
    <w:rsid w:val="00725356"/>
    <w:rsid w:val="00725538"/>
    <w:rsid w:val="00725D42"/>
    <w:rsid w:val="00725E69"/>
    <w:rsid w:val="0072604D"/>
    <w:rsid w:val="0072641B"/>
    <w:rsid w:val="00726604"/>
    <w:rsid w:val="00726981"/>
    <w:rsid w:val="007274D0"/>
    <w:rsid w:val="00727F0E"/>
    <w:rsid w:val="007300B1"/>
    <w:rsid w:val="0073031A"/>
    <w:rsid w:val="007306F5"/>
    <w:rsid w:val="007308DE"/>
    <w:rsid w:val="00730937"/>
    <w:rsid w:val="00730C6A"/>
    <w:rsid w:val="007314B7"/>
    <w:rsid w:val="00731DA0"/>
    <w:rsid w:val="00732316"/>
    <w:rsid w:val="0073235D"/>
    <w:rsid w:val="0073266B"/>
    <w:rsid w:val="00733367"/>
    <w:rsid w:val="007334BC"/>
    <w:rsid w:val="007335A5"/>
    <w:rsid w:val="007336D4"/>
    <w:rsid w:val="00733728"/>
    <w:rsid w:val="00733863"/>
    <w:rsid w:val="007338F9"/>
    <w:rsid w:val="00733FEE"/>
    <w:rsid w:val="007343DB"/>
    <w:rsid w:val="00734465"/>
    <w:rsid w:val="00734642"/>
    <w:rsid w:val="007346BB"/>
    <w:rsid w:val="00734AC0"/>
    <w:rsid w:val="00734B6A"/>
    <w:rsid w:val="00735333"/>
    <w:rsid w:val="007354D1"/>
    <w:rsid w:val="00735729"/>
    <w:rsid w:val="00735811"/>
    <w:rsid w:val="00735B60"/>
    <w:rsid w:val="00735B7C"/>
    <w:rsid w:val="00735C8F"/>
    <w:rsid w:val="00735D48"/>
    <w:rsid w:val="00735F24"/>
    <w:rsid w:val="00736AF8"/>
    <w:rsid w:val="00736F6D"/>
    <w:rsid w:val="007375AD"/>
    <w:rsid w:val="00737884"/>
    <w:rsid w:val="00737979"/>
    <w:rsid w:val="007379AF"/>
    <w:rsid w:val="007379EE"/>
    <w:rsid w:val="00737C09"/>
    <w:rsid w:val="00740127"/>
    <w:rsid w:val="007403BA"/>
    <w:rsid w:val="0074047E"/>
    <w:rsid w:val="007406EB"/>
    <w:rsid w:val="007409C7"/>
    <w:rsid w:val="00740A5E"/>
    <w:rsid w:val="00740C44"/>
    <w:rsid w:val="00740D24"/>
    <w:rsid w:val="00741137"/>
    <w:rsid w:val="0074149A"/>
    <w:rsid w:val="0074166E"/>
    <w:rsid w:val="00741BB2"/>
    <w:rsid w:val="00741E49"/>
    <w:rsid w:val="007421C7"/>
    <w:rsid w:val="007423A6"/>
    <w:rsid w:val="007428A5"/>
    <w:rsid w:val="007429C0"/>
    <w:rsid w:val="00742A30"/>
    <w:rsid w:val="0074320B"/>
    <w:rsid w:val="00743287"/>
    <w:rsid w:val="00743579"/>
    <w:rsid w:val="007436AF"/>
    <w:rsid w:val="00743710"/>
    <w:rsid w:val="0074380B"/>
    <w:rsid w:val="007439A7"/>
    <w:rsid w:val="007439BF"/>
    <w:rsid w:val="00743E4A"/>
    <w:rsid w:val="00744276"/>
    <w:rsid w:val="007442A6"/>
    <w:rsid w:val="007445AB"/>
    <w:rsid w:val="00744BC0"/>
    <w:rsid w:val="00744DA2"/>
    <w:rsid w:val="00744E19"/>
    <w:rsid w:val="00744FA3"/>
    <w:rsid w:val="007450B4"/>
    <w:rsid w:val="007453F4"/>
    <w:rsid w:val="00745951"/>
    <w:rsid w:val="00745C17"/>
    <w:rsid w:val="00745EA5"/>
    <w:rsid w:val="007460FC"/>
    <w:rsid w:val="007461D4"/>
    <w:rsid w:val="0074654D"/>
    <w:rsid w:val="00746B61"/>
    <w:rsid w:val="00746E8B"/>
    <w:rsid w:val="0074744C"/>
    <w:rsid w:val="00747665"/>
    <w:rsid w:val="007476CF"/>
    <w:rsid w:val="00747C1B"/>
    <w:rsid w:val="00747C4D"/>
    <w:rsid w:val="00747D4D"/>
    <w:rsid w:val="0075014D"/>
    <w:rsid w:val="007501E7"/>
    <w:rsid w:val="007502C7"/>
    <w:rsid w:val="00750364"/>
    <w:rsid w:val="00750657"/>
    <w:rsid w:val="007508BF"/>
    <w:rsid w:val="00751619"/>
    <w:rsid w:val="0075180A"/>
    <w:rsid w:val="00751C2E"/>
    <w:rsid w:val="00751CFD"/>
    <w:rsid w:val="00751F5F"/>
    <w:rsid w:val="00752875"/>
    <w:rsid w:val="007528E1"/>
    <w:rsid w:val="007528EA"/>
    <w:rsid w:val="0075299B"/>
    <w:rsid w:val="00752DD2"/>
    <w:rsid w:val="00752E2C"/>
    <w:rsid w:val="00752EFA"/>
    <w:rsid w:val="00753222"/>
    <w:rsid w:val="007532EB"/>
    <w:rsid w:val="00753A36"/>
    <w:rsid w:val="00753BCC"/>
    <w:rsid w:val="00753E71"/>
    <w:rsid w:val="00754293"/>
    <w:rsid w:val="00754634"/>
    <w:rsid w:val="00754AE9"/>
    <w:rsid w:val="00754C2A"/>
    <w:rsid w:val="00754DED"/>
    <w:rsid w:val="00754E27"/>
    <w:rsid w:val="0075523B"/>
    <w:rsid w:val="007553DD"/>
    <w:rsid w:val="0075557D"/>
    <w:rsid w:val="00755760"/>
    <w:rsid w:val="00755780"/>
    <w:rsid w:val="00755B90"/>
    <w:rsid w:val="00755BA3"/>
    <w:rsid w:val="0075604B"/>
    <w:rsid w:val="0075648F"/>
    <w:rsid w:val="00756542"/>
    <w:rsid w:val="007565E6"/>
    <w:rsid w:val="00756CE1"/>
    <w:rsid w:val="007574B8"/>
    <w:rsid w:val="00757B58"/>
    <w:rsid w:val="00757DDD"/>
    <w:rsid w:val="00757EB9"/>
    <w:rsid w:val="0076017C"/>
    <w:rsid w:val="00760A3F"/>
    <w:rsid w:val="00760AAA"/>
    <w:rsid w:val="00760BEA"/>
    <w:rsid w:val="00760D0F"/>
    <w:rsid w:val="00760F07"/>
    <w:rsid w:val="0076139E"/>
    <w:rsid w:val="00761465"/>
    <w:rsid w:val="00762090"/>
    <w:rsid w:val="0076218C"/>
    <w:rsid w:val="00762B07"/>
    <w:rsid w:val="00762C21"/>
    <w:rsid w:val="00762C81"/>
    <w:rsid w:val="00762D80"/>
    <w:rsid w:val="00762EB8"/>
    <w:rsid w:val="0076315D"/>
    <w:rsid w:val="00763636"/>
    <w:rsid w:val="00763908"/>
    <w:rsid w:val="00763957"/>
    <w:rsid w:val="00763A07"/>
    <w:rsid w:val="00763C28"/>
    <w:rsid w:val="0076481D"/>
    <w:rsid w:val="007648B5"/>
    <w:rsid w:val="007649D4"/>
    <w:rsid w:val="00764C81"/>
    <w:rsid w:val="00764D7F"/>
    <w:rsid w:val="00764E9F"/>
    <w:rsid w:val="00764F21"/>
    <w:rsid w:val="0076532B"/>
    <w:rsid w:val="00765378"/>
    <w:rsid w:val="00765648"/>
    <w:rsid w:val="0076591B"/>
    <w:rsid w:val="00765F86"/>
    <w:rsid w:val="00767345"/>
    <w:rsid w:val="0076753A"/>
    <w:rsid w:val="0076776B"/>
    <w:rsid w:val="00767C3E"/>
    <w:rsid w:val="00767E16"/>
    <w:rsid w:val="00770123"/>
    <w:rsid w:val="00770358"/>
    <w:rsid w:val="00770809"/>
    <w:rsid w:val="0077091A"/>
    <w:rsid w:val="00770BF0"/>
    <w:rsid w:val="00770CC2"/>
    <w:rsid w:val="00770FFE"/>
    <w:rsid w:val="00771C6F"/>
    <w:rsid w:val="00771CF2"/>
    <w:rsid w:val="007726FC"/>
    <w:rsid w:val="00772E29"/>
    <w:rsid w:val="00773397"/>
    <w:rsid w:val="00773564"/>
    <w:rsid w:val="007739D0"/>
    <w:rsid w:val="00773B94"/>
    <w:rsid w:val="00773BB5"/>
    <w:rsid w:val="00773BF0"/>
    <w:rsid w:val="00773C05"/>
    <w:rsid w:val="00773C0A"/>
    <w:rsid w:val="00774067"/>
    <w:rsid w:val="00774339"/>
    <w:rsid w:val="007743A2"/>
    <w:rsid w:val="00774464"/>
    <w:rsid w:val="007744D7"/>
    <w:rsid w:val="00774C8F"/>
    <w:rsid w:val="00774E79"/>
    <w:rsid w:val="00774F24"/>
    <w:rsid w:val="00775000"/>
    <w:rsid w:val="00775F6F"/>
    <w:rsid w:val="0077643D"/>
    <w:rsid w:val="0077672C"/>
    <w:rsid w:val="007769A8"/>
    <w:rsid w:val="00777186"/>
    <w:rsid w:val="007772FF"/>
    <w:rsid w:val="0077774B"/>
    <w:rsid w:val="00777792"/>
    <w:rsid w:val="00777A28"/>
    <w:rsid w:val="00777EDF"/>
    <w:rsid w:val="00777FE6"/>
    <w:rsid w:val="00780033"/>
    <w:rsid w:val="007802D0"/>
    <w:rsid w:val="007803BA"/>
    <w:rsid w:val="007804ED"/>
    <w:rsid w:val="007806D1"/>
    <w:rsid w:val="0078074A"/>
    <w:rsid w:val="00780831"/>
    <w:rsid w:val="00780EC1"/>
    <w:rsid w:val="00781079"/>
    <w:rsid w:val="007811EE"/>
    <w:rsid w:val="0078147C"/>
    <w:rsid w:val="007815F1"/>
    <w:rsid w:val="007816FA"/>
    <w:rsid w:val="00781A0D"/>
    <w:rsid w:val="00781DE3"/>
    <w:rsid w:val="00782999"/>
    <w:rsid w:val="00782EAA"/>
    <w:rsid w:val="00782F62"/>
    <w:rsid w:val="00784087"/>
    <w:rsid w:val="0078456F"/>
    <w:rsid w:val="007849BC"/>
    <w:rsid w:val="00784BE6"/>
    <w:rsid w:val="00784F15"/>
    <w:rsid w:val="00784FE8"/>
    <w:rsid w:val="00785160"/>
    <w:rsid w:val="00785703"/>
    <w:rsid w:val="00785D04"/>
    <w:rsid w:val="00785D52"/>
    <w:rsid w:val="0078654B"/>
    <w:rsid w:val="00786629"/>
    <w:rsid w:val="007866F0"/>
    <w:rsid w:val="00786841"/>
    <w:rsid w:val="00786EBC"/>
    <w:rsid w:val="00786F27"/>
    <w:rsid w:val="00786F69"/>
    <w:rsid w:val="007874AE"/>
    <w:rsid w:val="0078772E"/>
    <w:rsid w:val="00787736"/>
    <w:rsid w:val="00787790"/>
    <w:rsid w:val="00787C28"/>
    <w:rsid w:val="007901E1"/>
    <w:rsid w:val="007902A3"/>
    <w:rsid w:val="007902AB"/>
    <w:rsid w:val="007902C0"/>
    <w:rsid w:val="00790ABF"/>
    <w:rsid w:val="00790B3E"/>
    <w:rsid w:val="0079130C"/>
    <w:rsid w:val="00791A99"/>
    <w:rsid w:val="00791C53"/>
    <w:rsid w:val="00791CD0"/>
    <w:rsid w:val="00791DA1"/>
    <w:rsid w:val="00792C01"/>
    <w:rsid w:val="00793792"/>
    <w:rsid w:val="00793904"/>
    <w:rsid w:val="00793E49"/>
    <w:rsid w:val="0079429B"/>
    <w:rsid w:val="00794379"/>
    <w:rsid w:val="00794591"/>
    <w:rsid w:val="007949E9"/>
    <w:rsid w:val="00794B55"/>
    <w:rsid w:val="00794C6A"/>
    <w:rsid w:val="00794CC5"/>
    <w:rsid w:val="00794EBC"/>
    <w:rsid w:val="00795CED"/>
    <w:rsid w:val="00796423"/>
    <w:rsid w:val="007964B0"/>
    <w:rsid w:val="00796680"/>
    <w:rsid w:val="00796A32"/>
    <w:rsid w:val="00796C92"/>
    <w:rsid w:val="007970AC"/>
    <w:rsid w:val="007971B4"/>
    <w:rsid w:val="007971C8"/>
    <w:rsid w:val="0079750E"/>
    <w:rsid w:val="00797F34"/>
    <w:rsid w:val="007A028C"/>
    <w:rsid w:val="007A0305"/>
    <w:rsid w:val="007A05CE"/>
    <w:rsid w:val="007A0859"/>
    <w:rsid w:val="007A1503"/>
    <w:rsid w:val="007A1813"/>
    <w:rsid w:val="007A1C8D"/>
    <w:rsid w:val="007A2383"/>
    <w:rsid w:val="007A2400"/>
    <w:rsid w:val="007A2598"/>
    <w:rsid w:val="007A25FC"/>
    <w:rsid w:val="007A27ED"/>
    <w:rsid w:val="007A2B94"/>
    <w:rsid w:val="007A2EC9"/>
    <w:rsid w:val="007A30AF"/>
    <w:rsid w:val="007A35C0"/>
    <w:rsid w:val="007A3652"/>
    <w:rsid w:val="007A3782"/>
    <w:rsid w:val="007A3841"/>
    <w:rsid w:val="007A396C"/>
    <w:rsid w:val="007A39D0"/>
    <w:rsid w:val="007A3FFB"/>
    <w:rsid w:val="007A427A"/>
    <w:rsid w:val="007A440B"/>
    <w:rsid w:val="007A46F0"/>
    <w:rsid w:val="007A477B"/>
    <w:rsid w:val="007A483D"/>
    <w:rsid w:val="007A49C7"/>
    <w:rsid w:val="007A4A94"/>
    <w:rsid w:val="007A4C67"/>
    <w:rsid w:val="007A4F00"/>
    <w:rsid w:val="007A50AC"/>
    <w:rsid w:val="007A5651"/>
    <w:rsid w:val="007A5784"/>
    <w:rsid w:val="007A590C"/>
    <w:rsid w:val="007A5D94"/>
    <w:rsid w:val="007A660A"/>
    <w:rsid w:val="007A6732"/>
    <w:rsid w:val="007A69F5"/>
    <w:rsid w:val="007A6CE4"/>
    <w:rsid w:val="007A6F6D"/>
    <w:rsid w:val="007A712C"/>
    <w:rsid w:val="007A7510"/>
    <w:rsid w:val="007A7526"/>
    <w:rsid w:val="007A756B"/>
    <w:rsid w:val="007A7678"/>
    <w:rsid w:val="007A7A97"/>
    <w:rsid w:val="007A7B14"/>
    <w:rsid w:val="007B0129"/>
    <w:rsid w:val="007B04D4"/>
    <w:rsid w:val="007B06C1"/>
    <w:rsid w:val="007B0DAE"/>
    <w:rsid w:val="007B0DC3"/>
    <w:rsid w:val="007B0E4A"/>
    <w:rsid w:val="007B1412"/>
    <w:rsid w:val="007B2135"/>
    <w:rsid w:val="007B2164"/>
    <w:rsid w:val="007B2251"/>
    <w:rsid w:val="007B2567"/>
    <w:rsid w:val="007B25D2"/>
    <w:rsid w:val="007B2926"/>
    <w:rsid w:val="007B2CD1"/>
    <w:rsid w:val="007B2F2C"/>
    <w:rsid w:val="007B2FB1"/>
    <w:rsid w:val="007B30C4"/>
    <w:rsid w:val="007B3207"/>
    <w:rsid w:val="007B3520"/>
    <w:rsid w:val="007B3543"/>
    <w:rsid w:val="007B39FB"/>
    <w:rsid w:val="007B3AE9"/>
    <w:rsid w:val="007B3DD1"/>
    <w:rsid w:val="007B3EE1"/>
    <w:rsid w:val="007B42EE"/>
    <w:rsid w:val="007B4443"/>
    <w:rsid w:val="007B479C"/>
    <w:rsid w:val="007B486C"/>
    <w:rsid w:val="007B4921"/>
    <w:rsid w:val="007B4FC2"/>
    <w:rsid w:val="007B4FCD"/>
    <w:rsid w:val="007B5088"/>
    <w:rsid w:val="007B5154"/>
    <w:rsid w:val="007B542C"/>
    <w:rsid w:val="007B563C"/>
    <w:rsid w:val="007B575C"/>
    <w:rsid w:val="007B5E0E"/>
    <w:rsid w:val="007B5E68"/>
    <w:rsid w:val="007B5E9C"/>
    <w:rsid w:val="007B608B"/>
    <w:rsid w:val="007B60F3"/>
    <w:rsid w:val="007B6283"/>
    <w:rsid w:val="007B6693"/>
    <w:rsid w:val="007B6CCA"/>
    <w:rsid w:val="007B6D01"/>
    <w:rsid w:val="007B6D07"/>
    <w:rsid w:val="007B7013"/>
    <w:rsid w:val="007B708F"/>
    <w:rsid w:val="007B777E"/>
    <w:rsid w:val="007B7A36"/>
    <w:rsid w:val="007B7B89"/>
    <w:rsid w:val="007B7BDC"/>
    <w:rsid w:val="007B7DCB"/>
    <w:rsid w:val="007B7E08"/>
    <w:rsid w:val="007B7FA5"/>
    <w:rsid w:val="007C0169"/>
    <w:rsid w:val="007C066F"/>
    <w:rsid w:val="007C100F"/>
    <w:rsid w:val="007C14CA"/>
    <w:rsid w:val="007C183E"/>
    <w:rsid w:val="007C1A78"/>
    <w:rsid w:val="007C1AB0"/>
    <w:rsid w:val="007C1BC7"/>
    <w:rsid w:val="007C1C5B"/>
    <w:rsid w:val="007C255C"/>
    <w:rsid w:val="007C2897"/>
    <w:rsid w:val="007C28DE"/>
    <w:rsid w:val="007C29E3"/>
    <w:rsid w:val="007C3062"/>
    <w:rsid w:val="007C33E7"/>
    <w:rsid w:val="007C391A"/>
    <w:rsid w:val="007C3A8D"/>
    <w:rsid w:val="007C3DB2"/>
    <w:rsid w:val="007C4018"/>
    <w:rsid w:val="007C4120"/>
    <w:rsid w:val="007C45ED"/>
    <w:rsid w:val="007C5288"/>
    <w:rsid w:val="007C52CA"/>
    <w:rsid w:val="007C54B4"/>
    <w:rsid w:val="007C560A"/>
    <w:rsid w:val="007C5861"/>
    <w:rsid w:val="007C59F4"/>
    <w:rsid w:val="007C59FF"/>
    <w:rsid w:val="007C5B2C"/>
    <w:rsid w:val="007C5F3E"/>
    <w:rsid w:val="007C6037"/>
    <w:rsid w:val="007C61E8"/>
    <w:rsid w:val="007C647C"/>
    <w:rsid w:val="007C65FA"/>
    <w:rsid w:val="007C6793"/>
    <w:rsid w:val="007C6929"/>
    <w:rsid w:val="007C6F16"/>
    <w:rsid w:val="007C72ED"/>
    <w:rsid w:val="007C73DA"/>
    <w:rsid w:val="007C780B"/>
    <w:rsid w:val="007C7847"/>
    <w:rsid w:val="007C785C"/>
    <w:rsid w:val="007C78E1"/>
    <w:rsid w:val="007C7EC6"/>
    <w:rsid w:val="007D009F"/>
    <w:rsid w:val="007D014D"/>
    <w:rsid w:val="007D03A9"/>
    <w:rsid w:val="007D0693"/>
    <w:rsid w:val="007D06AA"/>
    <w:rsid w:val="007D06C1"/>
    <w:rsid w:val="007D07CF"/>
    <w:rsid w:val="007D0B4B"/>
    <w:rsid w:val="007D0E35"/>
    <w:rsid w:val="007D0E95"/>
    <w:rsid w:val="007D1366"/>
    <w:rsid w:val="007D1396"/>
    <w:rsid w:val="007D173E"/>
    <w:rsid w:val="007D1778"/>
    <w:rsid w:val="007D1DF2"/>
    <w:rsid w:val="007D2066"/>
    <w:rsid w:val="007D2339"/>
    <w:rsid w:val="007D2351"/>
    <w:rsid w:val="007D2528"/>
    <w:rsid w:val="007D25C2"/>
    <w:rsid w:val="007D2868"/>
    <w:rsid w:val="007D2B9B"/>
    <w:rsid w:val="007D2D95"/>
    <w:rsid w:val="007D329D"/>
    <w:rsid w:val="007D3338"/>
    <w:rsid w:val="007D3349"/>
    <w:rsid w:val="007D37BC"/>
    <w:rsid w:val="007D3D31"/>
    <w:rsid w:val="007D3F14"/>
    <w:rsid w:val="007D3F27"/>
    <w:rsid w:val="007D4424"/>
    <w:rsid w:val="007D4C17"/>
    <w:rsid w:val="007D4D19"/>
    <w:rsid w:val="007D4EFC"/>
    <w:rsid w:val="007D4FBA"/>
    <w:rsid w:val="007D5352"/>
    <w:rsid w:val="007D54E4"/>
    <w:rsid w:val="007D54EF"/>
    <w:rsid w:val="007D5AF1"/>
    <w:rsid w:val="007D5F8B"/>
    <w:rsid w:val="007D655C"/>
    <w:rsid w:val="007D6610"/>
    <w:rsid w:val="007D67A2"/>
    <w:rsid w:val="007D6F6C"/>
    <w:rsid w:val="007D73A7"/>
    <w:rsid w:val="007D77FE"/>
    <w:rsid w:val="007D7ECE"/>
    <w:rsid w:val="007E03F5"/>
    <w:rsid w:val="007E0748"/>
    <w:rsid w:val="007E088E"/>
    <w:rsid w:val="007E0B50"/>
    <w:rsid w:val="007E115C"/>
    <w:rsid w:val="007E1388"/>
    <w:rsid w:val="007E1B9D"/>
    <w:rsid w:val="007E1C0C"/>
    <w:rsid w:val="007E1D8A"/>
    <w:rsid w:val="007E2001"/>
    <w:rsid w:val="007E22E6"/>
    <w:rsid w:val="007E233E"/>
    <w:rsid w:val="007E2563"/>
    <w:rsid w:val="007E2CCB"/>
    <w:rsid w:val="007E2D7F"/>
    <w:rsid w:val="007E3221"/>
    <w:rsid w:val="007E37F7"/>
    <w:rsid w:val="007E3C80"/>
    <w:rsid w:val="007E3DC2"/>
    <w:rsid w:val="007E4021"/>
    <w:rsid w:val="007E4181"/>
    <w:rsid w:val="007E42B0"/>
    <w:rsid w:val="007E4318"/>
    <w:rsid w:val="007E4646"/>
    <w:rsid w:val="007E4660"/>
    <w:rsid w:val="007E474D"/>
    <w:rsid w:val="007E4AB4"/>
    <w:rsid w:val="007E4ACF"/>
    <w:rsid w:val="007E52EC"/>
    <w:rsid w:val="007E5899"/>
    <w:rsid w:val="007E5AA9"/>
    <w:rsid w:val="007E5D85"/>
    <w:rsid w:val="007E607B"/>
    <w:rsid w:val="007E613E"/>
    <w:rsid w:val="007E67A7"/>
    <w:rsid w:val="007E7964"/>
    <w:rsid w:val="007E79F4"/>
    <w:rsid w:val="007E7B96"/>
    <w:rsid w:val="007E7F03"/>
    <w:rsid w:val="007E7FC3"/>
    <w:rsid w:val="007F04BB"/>
    <w:rsid w:val="007F08BE"/>
    <w:rsid w:val="007F09F0"/>
    <w:rsid w:val="007F0F9C"/>
    <w:rsid w:val="007F12CE"/>
    <w:rsid w:val="007F13A1"/>
    <w:rsid w:val="007F18C2"/>
    <w:rsid w:val="007F1A08"/>
    <w:rsid w:val="007F1BE2"/>
    <w:rsid w:val="007F1C45"/>
    <w:rsid w:val="007F1EBA"/>
    <w:rsid w:val="007F1F0A"/>
    <w:rsid w:val="007F1FAF"/>
    <w:rsid w:val="007F2095"/>
    <w:rsid w:val="007F2618"/>
    <w:rsid w:val="007F2B27"/>
    <w:rsid w:val="007F2E8C"/>
    <w:rsid w:val="007F318F"/>
    <w:rsid w:val="007F36DB"/>
    <w:rsid w:val="007F3F85"/>
    <w:rsid w:val="007F407A"/>
    <w:rsid w:val="007F41D9"/>
    <w:rsid w:val="007F4262"/>
    <w:rsid w:val="007F450E"/>
    <w:rsid w:val="007F464C"/>
    <w:rsid w:val="007F4D49"/>
    <w:rsid w:val="007F4F22"/>
    <w:rsid w:val="007F593C"/>
    <w:rsid w:val="007F5BF5"/>
    <w:rsid w:val="007F5D70"/>
    <w:rsid w:val="007F6226"/>
    <w:rsid w:val="007F6312"/>
    <w:rsid w:val="007F63D5"/>
    <w:rsid w:val="007F6DBB"/>
    <w:rsid w:val="007F75AA"/>
    <w:rsid w:val="007F7D2D"/>
    <w:rsid w:val="007F7DEE"/>
    <w:rsid w:val="00800140"/>
    <w:rsid w:val="00800746"/>
    <w:rsid w:val="0080096D"/>
    <w:rsid w:val="00800C1C"/>
    <w:rsid w:val="00800E8E"/>
    <w:rsid w:val="008011E2"/>
    <w:rsid w:val="0080155C"/>
    <w:rsid w:val="008019BE"/>
    <w:rsid w:val="00801A67"/>
    <w:rsid w:val="00801B19"/>
    <w:rsid w:val="00801DCE"/>
    <w:rsid w:val="008020B3"/>
    <w:rsid w:val="008023F7"/>
    <w:rsid w:val="00802406"/>
    <w:rsid w:val="00802430"/>
    <w:rsid w:val="00802747"/>
    <w:rsid w:val="00802B28"/>
    <w:rsid w:val="00803071"/>
    <w:rsid w:val="00803573"/>
    <w:rsid w:val="008035E7"/>
    <w:rsid w:val="008035F3"/>
    <w:rsid w:val="00803EF4"/>
    <w:rsid w:val="00804036"/>
    <w:rsid w:val="0080415B"/>
    <w:rsid w:val="0080425B"/>
    <w:rsid w:val="008046D5"/>
    <w:rsid w:val="0080480D"/>
    <w:rsid w:val="00804815"/>
    <w:rsid w:val="008048C9"/>
    <w:rsid w:val="00804B7D"/>
    <w:rsid w:val="00804E20"/>
    <w:rsid w:val="00804EE3"/>
    <w:rsid w:val="00804FE5"/>
    <w:rsid w:val="008052DA"/>
    <w:rsid w:val="0080575A"/>
    <w:rsid w:val="0080576B"/>
    <w:rsid w:val="008060B2"/>
    <w:rsid w:val="0080636D"/>
    <w:rsid w:val="008068CD"/>
    <w:rsid w:val="00806D18"/>
    <w:rsid w:val="00806D51"/>
    <w:rsid w:val="00807437"/>
    <w:rsid w:val="008075E5"/>
    <w:rsid w:val="0080788D"/>
    <w:rsid w:val="00807954"/>
    <w:rsid w:val="00807B88"/>
    <w:rsid w:val="00807C13"/>
    <w:rsid w:val="0081089D"/>
    <w:rsid w:val="0081102A"/>
    <w:rsid w:val="008110DE"/>
    <w:rsid w:val="00811507"/>
    <w:rsid w:val="00811903"/>
    <w:rsid w:val="008119F1"/>
    <w:rsid w:val="008120C7"/>
    <w:rsid w:val="008121FA"/>
    <w:rsid w:val="00812574"/>
    <w:rsid w:val="008125F3"/>
    <w:rsid w:val="00812848"/>
    <w:rsid w:val="008129D5"/>
    <w:rsid w:val="00812B68"/>
    <w:rsid w:val="00812F97"/>
    <w:rsid w:val="008136A0"/>
    <w:rsid w:val="00813BD7"/>
    <w:rsid w:val="00813DFC"/>
    <w:rsid w:val="0081491A"/>
    <w:rsid w:val="00814F6A"/>
    <w:rsid w:val="00814FF1"/>
    <w:rsid w:val="0081586F"/>
    <w:rsid w:val="00815B05"/>
    <w:rsid w:val="00815C56"/>
    <w:rsid w:val="00816027"/>
    <w:rsid w:val="00816090"/>
    <w:rsid w:val="0081636A"/>
    <w:rsid w:val="00816409"/>
    <w:rsid w:val="00816CFF"/>
    <w:rsid w:val="00816E1A"/>
    <w:rsid w:val="008171D7"/>
    <w:rsid w:val="00817233"/>
    <w:rsid w:val="0081744F"/>
    <w:rsid w:val="00817559"/>
    <w:rsid w:val="008177CE"/>
    <w:rsid w:val="00817A9A"/>
    <w:rsid w:val="00817BB1"/>
    <w:rsid w:val="008200AE"/>
    <w:rsid w:val="008203DD"/>
    <w:rsid w:val="00820557"/>
    <w:rsid w:val="00820735"/>
    <w:rsid w:val="00820898"/>
    <w:rsid w:val="0082092B"/>
    <w:rsid w:val="008209C4"/>
    <w:rsid w:val="00820C08"/>
    <w:rsid w:val="00820CC5"/>
    <w:rsid w:val="0082145E"/>
    <w:rsid w:val="008215C7"/>
    <w:rsid w:val="0082232D"/>
    <w:rsid w:val="00822633"/>
    <w:rsid w:val="0082296C"/>
    <w:rsid w:val="00822E3C"/>
    <w:rsid w:val="0082308B"/>
    <w:rsid w:val="008233F7"/>
    <w:rsid w:val="008234CC"/>
    <w:rsid w:val="00823A7C"/>
    <w:rsid w:val="00823C18"/>
    <w:rsid w:val="00823E7D"/>
    <w:rsid w:val="00824454"/>
    <w:rsid w:val="00824487"/>
    <w:rsid w:val="00824636"/>
    <w:rsid w:val="00824893"/>
    <w:rsid w:val="00824A64"/>
    <w:rsid w:val="00824BDF"/>
    <w:rsid w:val="00824C61"/>
    <w:rsid w:val="00825189"/>
    <w:rsid w:val="00825A9C"/>
    <w:rsid w:val="00825DB6"/>
    <w:rsid w:val="0082609F"/>
    <w:rsid w:val="008260A1"/>
    <w:rsid w:val="00826101"/>
    <w:rsid w:val="00826464"/>
    <w:rsid w:val="008268A3"/>
    <w:rsid w:val="00826BD0"/>
    <w:rsid w:val="00826D34"/>
    <w:rsid w:val="00826E46"/>
    <w:rsid w:val="00826F0E"/>
    <w:rsid w:val="00826F35"/>
    <w:rsid w:val="0082710B"/>
    <w:rsid w:val="0082720F"/>
    <w:rsid w:val="0082739C"/>
    <w:rsid w:val="00827467"/>
    <w:rsid w:val="00827B52"/>
    <w:rsid w:val="00827CA8"/>
    <w:rsid w:val="00827E98"/>
    <w:rsid w:val="00827F47"/>
    <w:rsid w:val="0083004C"/>
    <w:rsid w:val="00830301"/>
    <w:rsid w:val="00830B92"/>
    <w:rsid w:val="00830BB5"/>
    <w:rsid w:val="00831301"/>
    <w:rsid w:val="0083151F"/>
    <w:rsid w:val="0083157C"/>
    <w:rsid w:val="00831729"/>
    <w:rsid w:val="0083186B"/>
    <w:rsid w:val="00831A1F"/>
    <w:rsid w:val="00831F09"/>
    <w:rsid w:val="008320AE"/>
    <w:rsid w:val="00832748"/>
    <w:rsid w:val="008327C0"/>
    <w:rsid w:val="00832A3E"/>
    <w:rsid w:val="00832C48"/>
    <w:rsid w:val="00832C5D"/>
    <w:rsid w:val="00832D87"/>
    <w:rsid w:val="00832FA6"/>
    <w:rsid w:val="00833129"/>
    <w:rsid w:val="008335F2"/>
    <w:rsid w:val="00833815"/>
    <w:rsid w:val="00833C1B"/>
    <w:rsid w:val="00833E34"/>
    <w:rsid w:val="00834FB6"/>
    <w:rsid w:val="0083510D"/>
    <w:rsid w:val="008351A0"/>
    <w:rsid w:val="008354E7"/>
    <w:rsid w:val="00835552"/>
    <w:rsid w:val="00835EF5"/>
    <w:rsid w:val="00835FF1"/>
    <w:rsid w:val="0083613E"/>
    <w:rsid w:val="008361F8"/>
    <w:rsid w:val="0083686B"/>
    <w:rsid w:val="00836EA9"/>
    <w:rsid w:val="00837139"/>
    <w:rsid w:val="0083715F"/>
    <w:rsid w:val="00837502"/>
    <w:rsid w:val="00837693"/>
    <w:rsid w:val="00837A7A"/>
    <w:rsid w:val="00837C61"/>
    <w:rsid w:val="00837E93"/>
    <w:rsid w:val="00837F15"/>
    <w:rsid w:val="00837F8E"/>
    <w:rsid w:val="008401C0"/>
    <w:rsid w:val="008401C2"/>
    <w:rsid w:val="00840273"/>
    <w:rsid w:val="008402B7"/>
    <w:rsid w:val="0084099D"/>
    <w:rsid w:val="00840E36"/>
    <w:rsid w:val="0084172F"/>
    <w:rsid w:val="00841864"/>
    <w:rsid w:val="00841C18"/>
    <w:rsid w:val="00841D69"/>
    <w:rsid w:val="00841ECA"/>
    <w:rsid w:val="00841F40"/>
    <w:rsid w:val="0084212C"/>
    <w:rsid w:val="00842289"/>
    <w:rsid w:val="00842318"/>
    <w:rsid w:val="008423EF"/>
    <w:rsid w:val="00842651"/>
    <w:rsid w:val="008429E1"/>
    <w:rsid w:val="00842AE4"/>
    <w:rsid w:val="00842BFC"/>
    <w:rsid w:val="00842D09"/>
    <w:rsid w:val="00843173"/>
    <w:rsid w:val="0084348E"/>
    <w:rsid w:val="008434F5"/>
    <w:rsid w:val="00843522"/>
    <w:rsid w:val="00843819"/>
    <w:rsid w:val="00843B5F"/>
    <w:rsid w:val="00843EE8"/>
    <w:rsid w:val="0084401B"/>
    <w:rsid w:val="00844047"/>
    <w:rsid w:val="0084429D"/>
    <w:rsid w:val="008444B3"/>
    <w:rsid w:val="00844761"/>
    <w:rsid w:val="00844800"/>
    <w:rsid w:val="00844DB9"/>
    <w:rsid w:val="00845090"/>
    <w:rsid w:val="00845265"/>
    <w:rsid w:val="008457B2"/>
    <w:rsid w:val="00845A4D"/>
    <w:rsid w:val="00845ABE"/>
    <w:rsid w:val="00845CBC"/>
    <w:rsid w:val="00845F1B"/>
    <w:rsid w:val="00846194"/>
    <w:rsid w:val="008462C3"/>
    <w:rsid w:val="00846540"/>
    <w:rsid w:val="00846AEE"/>
    <w:rsid w:val="00846C85"/>
    <w:rsid w:val="008472E4"/>
    <w:rsid w:val="0084768A"/>
    <w:rsid w:val="0084793D"/>
    <w:rsid w:val="0084799A"/>
    <w:rsid w:val="0085025A"/>
    <w:rsid w:val="00850B3D"/>
    <w:rsid w:val="00850B4D"/>
    <w:rsid w:val="00850E39"/>
    <w:rsid w:val="00850F89"/>
    <w:rsid w:val="008510CF"/>
    <w:rsid w:val="00851182"/>
    <w:rsid w:val="008514D6"/>
    <w:rsid w:val="008514F9"/>
    <w:rsid w:val="00851C38"/>
    <w:rsid w:val="00851CB4"/>
    <w:rsid w:val="00851CB5"/>
    <w:rsid w:val="00852121"/>
    <w:rsid w:val="00852136"/>
    <w:rsid w:val="008523EA"/>
    <w:rsid w:val="0085243A"/>
    <w:rsid w:val="0085356D"/>
    <w:rsid w:val="0085362E"/>
    <w:rsid w:val="0085376F"/>
    <w:rsid w:val="00854017"/>
    <w:rsid w:val="008540DF"/>
    <w:rsid w:val="008546D7"/>
    <w:rsid w:val="0085483E"/>
    <w:rsid w:val="008548BD"/>
    <w:rsid w:val="00854EB3"/>
    <w:rsid w:val="00855050"/>
    <w:rsid w:val="008557DE"/>
    <w:rsid w:val="0085591D"/>
    <w:rsid w:val="00855C39"/>
    <w:rsid w:val="0085705C"/>
    <w:rsid w:val="008570BD"/>
    <w:rsid w:val="008570E5"/>
    <w:rsid w:val="008574C6"/>
    <w:rsid w:val="0085768B"/>
    <w:rsid w:val="008576D9"/>
    <w:rsid w:val="0086058E"/>
    <w:rsid w:val="00860AF7"/>
    <w:rsid w:val="00860DCE"/>
    <w:rsid w:val="0086110C"/>
    <w:rsid w:val="0086149E"/>
    <w:rsid w:val="008614B7"/>
    <w:rsid w:val="0086153A"/>
    <w:rsid w:val="00861AED"/>
    <w:rsid w:val="00861B72"/>
    <w:rsid w:val="00861B7D"/>
    <w:rsid w:val="00861D4E"/>
    <w:rsid w:val="00861E0E"/>
    <w:rsid w:val="0086221F"/>
    <w:rsid w:val="008622B0"/>
    <w:rsid w:val="00862BEA"/>
    <w:rsid w:val="00863173"/>
    <w:rsid w:val="008634CD"/>
    <w:rsid w:val="008635EB"/>
    <w:rsid w:val="00863FED"/>
    <w:rsid w:val="00864080"/>
    <w:rsid w:val="008640EE"/>
    <w:rsid w:val="00864D4C"/>
    <w:rsid w:val="00865237"/>
    <w:rsid w:val="0086558A"/>
    <w:rsid w:val="0086568F"/>
    <w:rsid w:val="00865865"/>
    <w:rsid w:val="00865CD1"/>
    <w:rsid w:val="00865E49"/>
    <w:rsid w:val="00865F0E"/>
    <w:rsid w:val="00866488"/>
    <w:rsid w:val="008665FC"/>
    <w:rsid w:val="0086689D"/>
    <w:rsid w:val="008669D8"/>
    <w:rsid w:val="00866E90"/>
    <w:rsid w:val="00866E93"/>
    <w:rsid w:val="00867313"/>
    <w:rsid w:val="00867680"/>
    <w:rsid w:val="0086797D"/>
    <w:rsid w:val="00867CDD"/>
    <w:rsid w:val="00870100"/>
    <w:rsid w:val="0087013F"/>
    <w:rsid w:val="00870590"/>
    <w:rsid w:val="00870A0E"/>
    <w:rsid w:val="00870CBA"/>
    <w:rsid w:val="00871030"/>
    <w:rsid w:val="0087132C"/>
    <w:rsid w:val="00871603"/>
    <w:rsid w:val="0087175D"/>
    <w:rsid w:val="008718CE"/>
    <w:rsid w:val="00871C7F"/>
    <w:rsid w:val="00872258"/>
    <w:rsid w:val="00872742"/>
    <w:rsid w:val="008727BC"/>
    <w:rsid w:val="00872C30"/>
    <w:rsid w:val="00872D7E"/>
    <w:rsid w:val="0087335D"/>
    <w:rsid w:val="00873485"/>
    <w:rsid w:val="008739B7"/>
    <w:rsid w:val="00873A70"/>
    <w:rsid w:val="00873AD1"/>
    <w:rsid w:val="00873DDA"/>
    <w:rsid w:val="00873FA0"/>
    <w:rsid w:val="0087401D"/>
    <w:rsid w:val="00874493"/>
    <w:rsid w:val="008749EE"/>
    <w:rsid w:val="00874FAC"/>
    <w:rsid w:val="0087551A"/>
    <w:rsid w:val="0087595C"/>
    <w:rsid w:val="00875C95"/>
    <w:rsid w:val="00875DEE"/>
    <w:rsid w:val="0087611C"/>
    <w:rsid w:val="00876395"/>
    <w:rsid w:val="00876749"/>
    <w:rsid w:val="00876817"/>
    <w:rsid w:val="00876A65"/>
    <w:rsid w:val="00877219"/>
    <w:rsid w:val="008775D4"/>
    <w:rsid w:val="00877AAA"/>
    <w:rsid w:val="00877B4E"/>
    <w:rsid w:val="00877F41"/>
    <w:rsid w:val="0088050F"/>
    <w:rsid w:val="008807BC"/>
    <w:rsid w:val="00880866"/>
    <w:rsid w:val="0088090E"/>
    <w:rsid w:val="00880998"/>
    <w:rsid w:val="008809A9"/>
    <w:rsid w:val="00880BF1"/>
    <w:rsid w:val="00880F4E"/>
    <w:rsid w:val="00880F8D"/>
    <w:rsid w:val="00880FEA"/>
    <w:rsid w:val="00881472"/>
    <w:rsid w:val="008814FB"/>
    <w:rsid w:val="00881D36"/>
    <w:rsid w:val="008824D1"/>
    <w:rsid w:val="00882DAB"/>
    <w:rsid w:val="00882E9C"/>
    <w:rsid w:val="0088301B"/>
    <w:rsid w:val="008835FF"/>
    <w:rsid w:val="0088391B"/>
    <w:rsid w:val="00883DB8"/>
    <w:rsid w:val="0088408C"/>
    <w:rsid w:val="00884675"/>
    <w:rsid w:val="00884905"/>
    <w:rsid w:val="0088500A"/>
    <w:rsid w:val="008857D8"/>
    <w:rsid w:val="00885AD0"/>
    <w:rsid w:val="00885B54"/>
    <w:rsid w:val="00885CB1"/>
    <w:rsid w:val="00885E1E"/>
    <w:rsid w:val="008863BA"/>
    <w:rsid w:val="008863C4"/>
    <w:rsid w:val="008864F8"/>
    <w:rsid w:val="00886507"/>
    <w:rsid w:val="008865B9"/>
    <w:rsid w:val="008869AF"/>
    <w:rsid w:val="00886B10"/>
    <w:rsid w:val="00886F56"/>
    <w:rsid w:val="00886F5B"/>
    <w:rsid w:val="0088704B"/>
    <w:rsid w:val="00887190"/>
    <w:rsid w:val="008871B4"/>
    <w:rsid w:val="00887D15"/>
    <w:rsid w:val="0089016D"/>
    <w:rsid w:val="00890427"/>
    <w:rsid w:val="008905CE"/>
    <w:rsid w:val="00890848"/>
    <w:rsid w:val="00890B3D"/>
    <w:rsid w:val="00891136"/>
    <w:rsid w:val="0089133E"/>
    <w:rsid w:val="008915B7"/>
    <w:rsid w:val="0089167F"/>
    <w:rsid w:val="00891C3D"/>
    <w:rsid w:val="00891C6B"/>
    <w:rsid w:val="00892481"/>
    <w:rsid w:val="0089284C"/>
    <w:rsid w:val="00892B0D"/>
    <w:rsid w:val="00892CCA"/>
    <w:rsid w:val="00892D79"/>
    <w:rsid w:val="00892F19"/>
    <w:rsid w:val="0089316A"/>
    <w:rsid w:val="00893220"/>
    <w:rsid w:val="008932AA"/>
    <w:rsid w:val="0089334E"/>
    <w:rsid w:val="0089399D"/>
    <w:rsid w:val="008944B3"/>
    <w:rsid w:val="00894872"/>
    <w:rsid w:val="00894936"/>
    <w:rsid w:val="00894BB6"/>
    <w:rsid w:val="00894C7D"/>
    <w:rsid w:val="00894F05"/>
    <w:rsid w:val="00894F9A"/>
    <w:rsid w:val="0089581B"/>
    <w:rsid w:val="00895904"/>
    <w:rsid w:val="008959D8"/>
    <w:rsid w:val="008966D9"/>
    <w:rsid w:val="00896864"/>
    <w:rsid w:val="0089692F"/>
    <w:rsid w:val="00896D4C"/>
    <w:rsid w:val="00896EF6"/>
    <w:rsid w:val="0089705B"/>
    <w:rsid w:val="00897140"/>
    <w:rsid w:val="0089777E"/>
    <w:rsid w:val="008977AF"/>
    <w:rsid w:val="00897847"/>
    <w:rsid w:val="008979B1"/>
    <w:rsid w:val="00897A81"/>
    <w:rsid w:val="00897B8A"/>
    <w:rsid w:val="008A000F"/>
    <w:rsid w:val="008A0128"/>
    <w:rsid w:val="008A167B"/>
    <w:rsid w:val="008A20BF"/>
    <w:rsid w:val="008A2113"/>
    <w:rsid w:val="008A22E3"/>
    <w:rsid w:val="008A23E2"/>
    <w:rsid w:val="008A2444"/>
    <w:rsid w:val="008A27F5"/>
    <w:rsid w:val="008A2A6A"/>
    <w:rsid w:val="008A3446"/>
    <w:rsid w:val="008A360C"/>
    <w:rsid w:val="008A38D2"/>
    <w:rsid w:val="008A3C4D"/>
    <w:rsid w:val="008A3CF3"/>
    <w:rsid w:val="008A4667"/>
    <w:rsid w:val="008A4ED9"/>
    <w:rsid w:val="008A53BC"/>
    <w:rsid w:val="008A5C39"/>
    <w:rsid w:val="008A60D9"/>
    <w:rsid w:val="008A646F"/>
    <w:rsid w:val="008A6575"/>
    <w:rsid w:val="008A6A9D"/>
    <w:rsid w:val="008A6C7D"/>
    <w:rsid w:val="008A72A4"/>
    <w:rsid w:val="008A7327"/>
    <w:rsid w:val="008A7A74"/>
    <w:rsid w:val="008A7EF3"/>
    <w:rsid w:val="008B0BB4"/>
    <w:rsid w:val="008B0D90"/>
    <w:rsid w:val="008B133E"/>
    <w:rsid w:val="008B1419"/>
    <w:rsid w:val="008B1486"/>
    <w:rsid w:val="008B178D"/>
    <w:rsid w:val="008B1E05"/>
    <w:rsid w:val="008B1E8C"/>
    <w:rsid w:val="008B2123"/>
    <w:rsid w:val="008B252E"/>
    <w:rsid w:val="008B2608"/>
    <w:rsid w:val="008B260E"/>
    <w:rsid w:val="008B2850"/>
    <w:rsid w:val="008B2D0C"/>
    <w:rsid w:val="008B2E77"/>
    <w:rsid w:val="008B3128"/>
    <w:rsid w:val="008B385D"/>
    <w:rsid w:val="008B3A00"/>
    <w:rsid w:val="008B3A58"/>
    <w:rsid w:val="008B3C62"/>
    <w:rsid w:val="008B3E31"/>
    <w:rsid w:val="008B3E6F"/>
    <w:rsid w:val="008B44FD"/>
    <w:rsid w:val="008B4648"/>
    <w:rsid w:val="008B4986"/>
    <w:rsid w:val="008B4B60"/>
    <w:rsid w:val="008B4E2F"/>
    <w:rsid w:val="008B51C4"/>
    <w:rsid w:val="008B5410"/>
    <w:rsid w:val="008B5501"/>
    <w:rsid w:val="008B5825"/>
    <w:rsid w:val="008B5A21"/>
    <w:rsid w:val="008B606A"/>
    <w:rsid w:val="008B61E2"/>
    <w:rsid w:val="008B6324"/>
    <w:rsid w:val="008B634E"/>
    <w:rsid w:val="008B653C"/>
    <w:rsid w:val="008B6713"/>
    <w:rsid w:val="008B6986"/>
    <w:rsid w:val="008B6E33"/>
    <w:rsid w:val="008B6E4E"/>
    <w:rsid w:val="008B6FA0"/>
    <w:rsid w:val="008B7D1A"/>
    <w:rsid w:val="008C04FB"/>
    <w:rsid w:val="008C0D1F"/>
    <w:rsid w:val="008C114B"/>
    <w:rsid w:val="008C11B2"/>
    <w:rsid w:val="008C1709"/>
    <w:rsid w:val="008C1D28"/>
    <w:rsid w:val="008C1ED6"/>
    <w:rsid w:val="008C20A5"/>
    <w:rsid w:val="008C2253"/>
    <w:rsid w:val="008C227A"/>
    <w:rsid w:val="008C2CDB"/>
    <w:rsid w:val="008C2D98"/>
    <w:rsid w:val="008C3699"/>
    <w:rsid w:val="008C3A1E"/>
    <w:rsid w:val="008C3B8F"/>
    <w:rsid w:val="008C3BDB"/>
    <w:rsid w:val="008C3FE7"/>
    <w:rsid w:val="008C410F"/>
    <w:rsid w:val="008C493D"/>
    <w:rsid w:val="008C4BB3"/>
    <w:rsid w:val="008C4C51"/>
    <w:rsid w:val="008C5006"/>
    <w:rsid w:val="008C50A3"/>
    <w:rsid w:val="008C5138"/>
    <w:rsid w:val="008C535C"/>
    <w:rsid w:val="008C54C7"/>
    <w:rsid w:val="008C5586"/>
    <w:rsid w:val="008C5CA3"/>
    <w:rsid w:val="008C5DC8"/>
    <w:rsid w:val="008C6276"/>
    <w:rsid w:val="008C6437"/>
    <w:rsid w:val="008C66B1"/>
    <w:rsid w:val="008C66CA"/>
    <w:rsid w:val="008C6DC5"/>
    <w:rsid w:val="008C6E42"/>
    <w:rsid w:val="008C72FA"/>
    <w:rsid w:val="008C777F"/>
    <w:rsid w:val="008C78A7"/>
    <w:rsid w:val="008C7AC3"/>
    <w:rsid w:val="008C7DE0"/>
    <w:rsid w:val="008C7F59"/>
    <w:rsid w:val="008C7F86"/>
    <w:rsid w:val="008D0778"/>
    <w:rsid w:val="008D09FD"/>
    <w:rsid w:val="008D1134"/>
    <w:rsid w:val="008D1581"/>
    <w:rsid w:val="008D15AE"/>
    <w:rsid w:val="008D18E7"/>
    <w:rsid w:val="008D1981"/>
    <w:rsid w:val="008D1B2D"/>
    <w:rsid w:val="008D2293"/>
    <w:rsid w:val="008D2502"/>
    <w:rsid w:val="008D2607"/>
    <w:rsid w:val="008D26B9"/>
    <w:rsid w:val="008D293D"/>
    <w:rsid w:val="008D29F5"/>
    <w:rsid w:val="008D2BD6"/>
    <w:rsid w:val="008D2C0C"/>
    <w:rsid w:val="008D2D36"/>
    <w:rsid w:val="008D3BDD"/>
    <w:rsid w:val="008D3BF5"/>
    <w:rsid w:val="008D3E6F"/>
    <w:rsid w:val="008D3EA1"/>
    <w:rsid w:val="008D4102"/>
    <w:rsid w:val="008D4386"/>
    <w:rsid w:val="008D4404"/>
    <w:rsid w:val="008D4468"/>
    <w:rsid w:val="008D4A7B"/>
    <w:rsid w:val="008D58F1"/>
    <w:rsid w:val="008D6266"/>
    <w:rsid w:val="008D6468"/>
    <w:rsid w:val="008D64D1"/>
    <w:rsid w:val="008D663D"/>
    <w:rsid w:val="008D6DCE"/>
    <w:rsid w:val="008D6F44"/>
    <w:rsid w:val="008D73BE"/>
    <w:rsid w:val="008D761F"/>
    <w:rsid w:val="008D77CC"/>
    <w:rsid w:val="008D788F"/>
    <w:rsid w:val="008D78AE"/>
    <w:rsid w:val="008D7AD8"/>
    <w:rsid w:val="008D7EB6"/>
    <w:rsid w:val="008E0102"/>
    <w:rsid w:val="008E0816"/>
    <w:rsid w:val="008E087E"/>
    <w:rsid w:val="008E0A9C"/>
    <w:rsid w:val="008E0BCB"/>
    <w:rsid w:val="008E0EA2"/>
    <w:rsid w:val="008E0FEE"/>
    <w:rsid w:val="008E10DD"/>
    <w:rsid w:val="008E1226"/>
    <w:rsid w:val="008E12B9"/>
    <w:rsid w:val="008E15DB"/>
    <w:rsid w:val="008E18BF"/>
    <w:rsid w:val="008E1B35"/>
    <w:rsid w:val="008E2043"/>
    <w:rsid w:val="008E2136"/>
    <w:rsid w:val="008E23C7"/>
    <w:rsid w:val="008E2664"/>
    <w:rsid w:val="008E27B7"/>
    <w:rsid w:val="008E27CC"/>
    <w:rsid w:val="008E2870"/>
    <w:rsid w:val="008E2FF4"/>
    <w:rsid w:val="008E36CD"/>
    <w:rsid w:val="008E42E9"/>
    <w:rsid w:val="008E4F32"/>
    <w:rsid w:val="008E5058"/>
    <w:rsid w:val="008E5677"/>
    <w:rsid w:val="008E5B7D"/>
    <w:rsid w:val="008E630D"/>
    <w:rsid w:val="008E654B"/>
    <w:rsid w:val="008E68C7"/>
    <w:rsid w:val="008E69C7"/>
    <w:rsid w:val="008E69E7"/>
    <w:rsid w:val="008E6D2E"/>
    <w:rsid w:val="008E6DDE"/>
    <w:rsid w:val="008E6FAB"/>
    <w:rsid w:val="008E71CF"/>
    <w:rsid w:val="008E7533"/>
    <w:rsid w:val="008E759B"/>
    <w:rsid w:val="008E7D6A"/>
    <w:rsid w:val="008E7EFE"/>
    <w:rsid w:val="008F03AB"/>
    <w:rsid w:val="008F0445"/>
    <w:rsid w:val="008F04FC"/>
    <w:rsid w:val="008F04FD"/>
    <w:rsid w:val="008F06C5"/>
    <w:rsid w:val="008F0863"/>
    <w:rsid w:val="008F0BC6"/>
    <w:rsid w:val="008F15FF"/>
    <w:rsid w:val="008F16D8"/>
    <w:rsid w:val="008F18AA"/>
    <w:rsid w:val="008F1AF3"/>
    <w:rsid w:val="008F24EB"/>
    <w:rsid w:val="008F2726"/>
    <w:rsid w:val="008F27B7"/>
    <w:rsid w:val="008F27F0"/>
    <w:rsid w:val="008F28B0"/>
    <w:rsid w:val="008F2A31"/>
    <w:rsid w:val="008F2DF5"/>
    <w:rsid w:val="008F37B0"/>
    <w:rsid w:val="008F3B50"/>
    <w:rsid w:val="008F3ED8"/>
    <w:rsid w:val="008F41DF"/>
    <w:rsid w:val="008F4631"/>
    <w:rsid w:val="008F46E3"/>
    <w:rsid w:val="008F480C"/>
    <w:rsid w:val="008F495A"/>
    <w:rsid w:val="008F4B18"/>
    <w:rsid w:val="008F4B4B"/>
    <w:rsid w:val="008F4C1D"/>
    <w:rsid w:val="008F4E96"/>
    <w:rsid w:val="008F6632"/>
    <w:rsid w:val="008F6710"/>
    <w:rsid w:val="008F67B6"/>
    <w:rsid w:val="008F68D1"/>
    <w:rsid w:val="008F6E64"/>
    <w:rsid w:val="008F6E82"/>
    <w:rsid w:val="008F7436"/>
    <w:rsid w:val="008F75E1"/>
    <w:rsid w:val="008F78AD"/>
    <w:rsid w:val="008F78FC"/>
    <w:rsid w:val="008F7940"/>
    <w:rsid w:val="00900022"/>
    <w:rsid w:val="009001E0"/>
    <w:rsid w:val="009003C8"/>
    <w:rsid w:val="009007B1"/>
    <w:rsid w:val="00900890"/>
    <w:rsid w:val="00901035"/>
    <w:rsid w:val="00901489"/>
    <w:rsid w:val="009014A5"/>
    <w:rsid w:val="00901683"/>
    <w:rsid w:val="00901ADB"/>
    <w:rsid w:val="00901BA5"/>
    <w:rsid w:val="00901E91"/>
    <w:rsid w:val="0090208F"/>
    <w:rsid w:val="00902583"/>
    <w:rsid w:val="0090304F"/>
    <w:rsid w:val="00903AF4"/>
    <w:rsid w:val="009042CD"/>
    <w:rsid w:val="009048E6"/>
    <w:rsid w:val="00905107"/>
    <w:rsid w:val="009054C4"/>
    <w:rsid w:val="0090564E"/>
    <w:rsid w:val="009057A7"/>
    <w:rsid w:val="0090588D"/>
    <w:rsid w:val="0090590F"/>
    <w:rsid w:val="00905D92"/>
    <w:rsid w:val="00906E2A"/>
    <w:rsid w:val="009071E5"/>
    <w:rsid w:val="009074E1"/>
    <w:rsid w:val="009100B6"/>
    <w:rsid w:val="00910313"/>
    <w:rsid w:val="009105C2"/>
    <w:rsid w:val="00910B01"/>
    <w:rsid w:val="00910D01"/>
    <w:rsid w:val="009116E1"/>
    <w:rsid w:val="00911956"/>
    <w:rsid w:val="00911D1C"/>
    <w:rsid w:val="00911D3B"/>
    <w:rsid w:val="00912125"/>
    <w:rsid w:val="0091221F"/>
    <w:rsid w:val="00912236"/>
    <w:rsid w:val="009123C5"/>
    <w:rsid w:val="00912652"/>
    <w:rsid w:val="009128B7"/>
    <w:rsid w:val="00912E8F"/>
    <w:rsid w:val="00913665"/>
    <w:rsid w:val="009136E5"/>
    <w:rsid w:val="0091386F"/>
    <w:rsid w:val="00913870"/>
    <w:rsid w:val="00913914"/>
    <w:rsid w:val="00913A69"/>
    <w:rsid w:val="00913E99"/>
    <w:rsid w:val="00913F91"/>
    <w:rsid w:val="009140CF"/>
    <w:rsid w:val="0091461E"/>
    <w:rsid w:val="00914A06"/>
    <w:rsid w:val="00914B9C"/>
    <w:rsid w:val="00914CD2"/>
    <w:rsid w:val="00914EDA"/>
    <w:rsid w:val="00915331"/>
    <w:rsid w:val="00915613"/>
    <w:rsid w:val="0091578B"/>
    <w:rsid w:val="00915813"/>
    <w:rsid w:val="00915891"/>
    <w:rsid w:val="00915B6A"/>
    <w:rsid w:val="00915B9F"/>
    <w:rsid w:val="0091624C"/>
    <w:rsid w:val="009162EE"/>
    <w:rsid w:val="00916A38"/>
    <w:rsid w:val="00916A55"/>
    <w:rsid w:val="00916AC9"/>
    <w:rsid w:val="00917603"/>
    <w:rsid w:val="009178B7"/>
    <w:rsid w:val="00917ADD"/>
    <w:rsid w:val="00917BC1"/>
    <w:rsid w:val="00917C63"/>
    <w:rsid w:val="009201BF"/>
    <w:rsid w:val="009201D4"/>
    <w:rsid w:val="00920820"/>
    <w:rsid w:val="009209EB"/>
    <w:rsid w:val="00920BCB"/>
    <w:rsid w:val="00920C02"/>
    <w:rsid w:val="00920CC6"/>
    <w:rsid w:val="009213D8"/>
    <w:rsid w:val="00921679"/>
    <w:rsid w:val="00921D1F"/>
    <w:rsid w:val="00921DC1"/>
    <w:rsid w:val="00922821"/>
    <w:rsid w:val="00922E2A"/>
    <w:rsid w:val="00922E4B"/>
    <w:rsid w:val="00922F6C"/>
    <w:rsid w:val="0092304B"/>
    <w:rsid w:val="0092305E"/>
    <w:rsid w:val="00923062"/>
    <w:rsid w:val="009232EF"/>
    <w:rsid w:val="00923AAC"/>
    <w:rsid w:val="00923F43"/>
    <w:rsid w:val="00924007"/>
    <w:rsid w:val="0092456B"/>
    <w:rsid w:val="00924893"/>
    <w:rsid w:val="00924931"/>
    <w:rsid w:val="00924BB5"/>
    <w:rsid w:val="00924E19"/>
    <w:rsid w:val="00924F0D"/>
    <w:rsid w:val="00924F0F"/>
    <w:rsid w:val="009253C8"/>
    <w:rsid w:val="00925553"/>
    <w:rsid w:val="00925984"/>
    <w:rsid w:val="00925A4E"/>
    <w:rsid w:val="00925E42"/>
    <w:rsid w:val="009260D6"/>
    <w:rsid w:val="00926130"/>
    <w:rsid w:val="009263D7"/>
    <w:rsid w:val="00926C39"/>
    <w:rsid w:val="00926D2C"/>
    <w:rsid w:val="0092726A"/>
    <w:rsid w:val="0092728A"/>
    <w:rsid w:val="00927392"/>
    <w:rsid w:val="009273DC"/>
    <w:rsid w:val="009279D1"/>
    <w:rsid w:val="00927A57"/>
    <w:rsid w:val="00927B51"/>
    <w:rsid w:val="00927C8E"/>
    <w:rsid w:val="00927D4B"/>
    <w:rsid w:val="00930193"/>
    <w:rsid w:val="0093053F"/>
    <w:rsid w:val="00930781"/>
    <w:rsid w:val="00930B07"/>
    <w:rsid w:val="00930B99"/>
    <w:rsid w:val="00930C22"/>
    <w:rsid w:val="00930DC0"/>
    <w:rsid w:val="00931461"/>
    <w:rsid w:val="00931DA4"/>
    <w:rsid w:val="00931F3C"/>
    <w:rsid w:val="0093206D"/>
    <w:rsid w:val="0093207B"/>
    <w:rsid w:val="009321C3"/>
    <w:rsid w:val="0093240E"/>
    <w:rsid w:val="009324EE"/>
    <w:rsid w:val="009327C1"/>
    <w:rsid w:val="00932C74"/>
    <w:rsid w:val="00932CB6"/>
    <w:rsid w:val="00932E57"/>
    <w:rsid w:val="00932F3C"/>
    <w:rsid w:val="009333ED"/>
    <w:rsid w:val="009336CE"/>
    <w:rsid w:val="0093377E"/>
    <w:rsid w:val="00933FB0"/>
    <w:rsid w:val="009341F2"/>
    <w:rsid w:val="009342C3"/>
    <w:rsid w:val="00934619"/>
    <w:rsid w:val="00934730"/>
    <w:rsid w:val="009349B0"/>
    <w:rsid w:val="00934AC1"/>
    <w:rsid w:val="00934BF8"/>
    <w:rsid w:val="00934D0B"/>
    <w:rsid w:val="00934FD4"/>
    <w:rsid w:val="0093536C"/>
    <w:rsid w:val="009358D5"/>
    <w:rsid w:val="00935914"/>
    <w:rsid w:val="00935A24"/>
    <w:rsid w:val="00935E4B"/>
    <w:rsid w:val="0093658A"/>
    <w:rsid w:val="00936AE2"/>
    <w:rsid w:val="00936C26"/>
    <w:rsid w:val="00936F30"/>
    <w:rsid w:val="00937515"/>
    <w:rsid w:val="00937596"/>
    <w:rsid w:val="009378B8"/>
    <w:rsid w:val="00937C68"/>
    <w:rsid w:val="00937D50"/>
    <w:rsid w:val="0094006D"/>
    <w:rsid w:val="0094014E"/>
    <w:rsid w:val="0094045D"/>
    <w:rsid w:val="00940884"/>
    <w:rsid w:val="00940887"/>
    <w:rsid w:val="00940D04"/>
    <w:rsid w:val="00940DD1"/>
    <w:rsid w:val="00941269"/>
    <w:rsid w:val="0094194E"/>
    <w:rsid w:val="00941F71"/>
    <w:rsid w:val="00942227"/>
    <w:rsid w:val="00942600"/>
    <w:rsid w:val="00942694"/>
    <w:rsid w:val="009428F3"/>
    <w:rsid w:val="00942FAE"/>
    <w:rsid w:val="00943107"/>
    <w:rsid w:val="009431A7"/>
    <w:rsid w:val="00943311"/>
    <w:rsid w:val="0094360D"/>
    <w:rsid w:val="00943782"/>
    <w:rsid w:val="0094387E"/>
    <w:rsid w:val="009438C1"/>
    <w:rsid w:val="009438D0"/>
    <w:rsid w:val="0094392C"/>
    <w:rsid w:val="00943CA1"/>
    <w:rsid w:val="00943CE6"/>
    <w:rsid w:val="00943DDF"/>
    <w:rsid w:val="00944114"/>
    <w:rsid w:val="009443AB"/>
    <w:rsid w:val="009444A8"/>
    <w:rsid w:val="00945156"/>
    <w:rsid w:val="00945246"/>
    <w:rsid w:val="00945533"/>
    <w:rsid w:val="00945DF1"/>
    <w:rsid w:val="00945FB4"/>
    <w:rsid w:val="009460A5"/>
    <w:rsid w:val="0094615E"/>
    <w:rsid w:val="00946472"/>
    <w:rsid w:val="0094653D"/>
    <w:rsid w:val="00946575"/>
    <w:rsid w:val="00946650"/>
    <w:rsid w:val="009467EB"/>
    <w:rsid w:val="00946C65"/>
    <w:rsid w:val="0094784A"/>
    <w:rsid w:val="00947931"/>
    <w:rsid w:val="00947A35"/>
    <w:rsid w:val="00947AEF"/>
    <w:rsid w:val="009503D6"/>
    <w:rsid w:val="0095051D"/>
    <w:rsid w:val="00950658"/>
    <w:rsid w:val="00950825"/>
    <w:rsid w:val="00950B45"/>
    <w:rsid w:val="00950BEB"/>
    <w:rsid w:val="0095150A"/>
    <w:rsid w:val="00951A31"/>
    <w:rsid w:val="00951C3C"/>
    <w:rsid w:val="00951C42"/>
    <w:rsid w:val="00951D72"/>
    <w:rsid w:val="00951EB5"/>
    <w:rsid w:val="00952359"/>
    <w:rsid w:val="00952542"/>
    <w:rsid w:val="0095280D"/>
    <w:rsid w:val="00952B88"/>
    <w:rsid w:val="00952C79"/>
    <w:rsid w:val="0095338B"/>
    <w:rsid w:val="0095341D"/>
    <w:rsid w:val="00953475"/>
    <w:rsid w:val="009534BE"/>
    <w:rsid w:val="00953A5E"/>
    <w:rsid w:val="00953E1B"/>
    <w:rsid w:val="0095406D"/>
    <w:rsid w:val="00954334"/>
    <w:rsid w:val="00954340"/>
    <w:rsid w:val="0095463B"/>
    <w:rsid w:val="009549E1"/>
    <w:rsid w:val="00954A19"/>
    <w:rsid w:val="00954B29"/>
    <w:rsid w:val="00954BA6"/>
    <w:rsid w:val="00954E39"/>
    <w:rsid w:val="00955109"/>
    <w:rsid w:val="00955601"/>
    <w:rsid w:val="00955662"/>
    <w:rsid w:val="009559FD"/>
    <w:rsid w:val="00955CCA"/>
    <w:rsid w:val="00955D84"/>
    <w:rsid w:val="00955E71"/>
    <w:rsid w:val="009568FF"/>
    <w:rsid w:val="00956A97"/>
    <w:rsid w:val="009572F5"/>
    <w:rsid w:val="009573CB"/>
    <w:rsid w:val="00957F72"/>
    <w:rsid w:val="00960177"/>
    <w:rsid w:val="0096033E"/>
    <w:rsid w:val="00960C27"/>
    <w:rsid w:val="00960E1C"/>
    <w:rsid w:val="00960EF0"/>
    <w:rsid w:val="00962193"/>
    <w:rsid w:val="00962566"/>
    <w:rsid w:val="009625AF"/>
    <w:rsid w:val="00962717"/>
    <w:rsid w:val="009627BF"/>
    <w:rsid w:val="0096303A"/>
    <w:rsid w:val="0096320C"/>
    <w:rsid w:val="0096323B"/>
    <w:rsid w:val="009634A0"/>
    <w:rsid w:val="00963B7F"/>
    <w:rsid w:val="00963E44"/>
    <w:rsid w:val="00963E68"/>
    <w:rsid w:val="00963EA2"/>
    <w:rsid w:val="00963FAB"/>
    <w:rsid w:val="00963FFE"/>
    <w:rsid w:val="00964163"/>
    <w:rsid w:val="009644A0"/>
    <w:rsid w:val="009646F9"/>
    <w:rsid w:val="00965249"/>
    <w:rsid w:val="00965648"/>
    <w:rsid w:val="009656D0"/>
    <w:rsid w:val="00965A84"/>
    <w:rsid w:val="0096606D"/>
    <w:rsid w:val="00966238"/>
    <w:rsid w:val="00966D44"/>
    <w:rsid w:val="00966D53"/>
    <w:rsid w:val="00966F73"/>
    <w:rsid w:val="0096705B"/>
    <w:rsid w:val="009677B8"/>
    <w:rsid w:val="0096784A"/>
    <w:rsid w:val="009679F4"/>
    <w:rsid w:val="00967B96"/>
    <w:rsid w:val="00967ECF"/>
    <w:rsid w:val="00967EEF"/>
    <w:rsid w:val="00970AA3"/>
    <w:rsid w:val="0097111E"/>
    <w:rsid w:val="009711EC"/>
    <w:rsid w:val="0097195A"/>
    <w:rsid w:val="00971BAA"/>
    <w:rsid w:val="00971DE0"/>
    <w:rsid w:val="009720B1"/>
    <w:rsid w:val="00972136"/>
    <w:rsid w:val="00972505"/>
    <w:rsid w:val="00972745"/>
    <w:rsid w:val="00973104"/>
    <w:rsid w:val="00973353"/>
    <w:rsid w:val="009733D8"/>
    <w:rsid w:val="009734E0"/>
    <w:rsid w:val="009734F0"/>
    <w:rsid w:val="0097356F"/>
    <w:rsid w:val="009737F3"/>
    <w:rsid w:val="00973898"/>
    <w:rsid w:val="009738BA"/>
    <w:rsid w:val="0097415A"/>
    <w:rsid w:val="009742B1"/>
    <w:rsid w:val="0097437F"/>
    <w:rsid w:val="00974EB1"/>
    <w:rsid w:val="00975AE1"/>
    <w:rsid w:val="00976169"/>
    <w:rsid w:val="009764C3"/>
    <w:rsid w:val="00976752"/>
    <w:rsid w:val="00976AD7"/>
    <w:rsid w:val="00976B04"/>
    <w:rsid w:val="00976D24"/>
    <w:rsid w:val="00976DB7"/>
    <w:rsid w:val="00976E82"/>
    <w:rsid w:val="00977143"/>
    <w:rsid w:val="00977245"/>
    <w:rsid w:val="0097730A"/>
    <w:rsid w:val="009777C4"/>
    <w:rsid w:val="00977917"/>
    <w:rsid w:val="00977984"/>
    <w:rsid w:val="009779FD"/>
    <w:rsid w:val="00977A58"/>
    <w:rsid w:val="00977C34"/>
    <w:rsid w:val="00977F3A"/>
    <w:rsid w:val="00977FF1"/>
    <w:rsid w:val="00980144"/>
    <w:rsid w:val="009801C8"/>
    <w:rsid w:val="009805AA"/>
    <w:rsid w:val="0098070B"/>
    <w:rsid w:val="00980B3B"/>
    <w:rsid w:val="00980B4B"/>
    <w:rsid w:val="00980BA0"/>
    <w:rsid w:val="009810A3"/>
    <w:rsid w:val="009811D1"/>
    <w:rsid w:val="0098136A"/>
    <w:rsid w:val="0098191B"/>
    <w:rsid w:val="00981AA5"/>
    <w:rsid w:val="00981CDC"/>
    <w:rsid w:val="00982640"/>
    <w:rsid w:val="00982E01"/>
    <w:rsid w:val="00982E3C"/>
    <w:rsid w:val="009833D5"/>
    <w:rsid w:val="00983442"/>
    <w:rsid w:val="009835FD"/>
    <w:rsid w:val="00983D15"/>
    <w:rsid w:val="00983E1E"/>
    <w:rsid w:val="00983EA9"/>
    <w:rsid w:val="009844B7"/>
    <w:rsid w:val="009845B0"/>
    <w:rsid w:val="009848F1"/>
    <w:rsid w:val="00984917"/>
    <w:rsid w:val="00985127"/>
    <w:rsid w:val="009854A3"/>
    <w:rsid w:val="009856DA"/>
    <w:rsid w:val="00985C6C"/>
    <w:rsid w:val="00985DEA"/>
    <w:rsid w:val="00985FFE"/>
    <w:rsid w:val="0098601C"/>
    <w:rsid w:val="0098614E"/>
    <w:rsid w:val="00986B55"/>
    <w:rsid w:val="00986C48"/>
    <w:rsid w:val="00986CDC"/>
    <w:rsid w:val="00986EEB"/>
    <w:rsid w:val="0098709E"/>
    <w:rsid w:val="00987854"/>
    <w:rsid w:val="00987AF3"/>
    <w:rsid w:val="00987C95"/>
    <w:rsid w:val="009903A2"/>
    <w:rsid w:val="00990468"/>
    <w:rsid w:val="00990615"/>
    <w:rsid w:val="00990A26"/>
    <w:rsid w:val="009910BD"/>
    <w:rsid w:val="0099122D"/>
    <w:rsid w:val="00991554"/>
    <w:rsid w:val="0099166A"/>
    <w:rsid w:val="00991777"/>
    <w:rsid w:val="00991AD3"/>
    <w:rsid w:val="00992026"/>
    <w:rsid w:val="00992141"/>
    <w:rsid w:val="009928D3"/>
    <w:rsid w:val="00992914"/>
    <w:rsid w:val="00992C5E"/>
    <w:rsid w:val="00992CE5"/>
    <w:rsid w:val="00992D03"/>
    <w:rsid w:val="00992E0D"/>
    <w:rsid w:val="00992EE0"/>
    <w:rsid w:val="009934F8"/>
    <w:rsid w:val="00993530"/>
    <w:rsid w:val="009938AC"/>
    <w:rsid w:val="00993E85"/>
    <w:rsid w:val="00993F73"/>
    <w:rsid w:val="00994132"/>
    <w:rsid w:val="00994513"/>
    <w:rsid w:val="009945F0"/>
    <w:rsid w:val="00994B8A"/>
    <w:rsid w:val="00994D82"/>
    <w:rsid w:val="00994DD7"/>
    <w:rsid w:val="00995107"/>
    <w:rsid w:val="0099518D"/>
    <w:rsid w:val="00995B5A"/>
    <w:rsid w:val="00995B82"/>
    <w:rsid w:val="00995BB6"/>
    <w:rsid w:val="00995BF6"/>
    <w:rsid w:val="00995C62"/>
    <w:rsid w:val="009961B4"/>
    <w:rsid w:val="009966B6"/>
    <w:rsid w:val="00996A36"/>
    <w:rsid w:val="00996D7A"/>
    <w:rsid w:val="00996FC7"/>
    <w:rsid w:val="00997010"/>
    <w:rsid w:val="009970A4"/>
    <w:rsid w:val="009971C6"/>
    <w:rsid w:val="009972F8"/>
    <w:rsid w:val="00997312"/>
    <w:rsid w:val="0099750C"/>
    <w:rsid w:val="0099765D"/>
    <w:rsid w:val="00997B01"/>
    <w:rsid w:val="009A01A5"/>
    <w:rsid w:val="009A04BE"/>
    <w:rsid w:val="009A0749"/>
    <w:rsid w:val="009A094C"/>
    <w:rsid w:val="009A0C0C"/>
    <w:rsid w:val="009A0EA5"/>
    <w:rsid w:val="009A0ED3"/>
    <w:rsid w:val="009A0EED"/>
    <w:rsid w:val="009A10B3"/>
    <w:rsid w:val="009A11DF"/>
    <w:rsid w:val="009A1369"/>
    <w:rsid w:val="009A1385"/>
    <w:rsid w:val="009A147F"/>
    <w:rsid w:val="009A1626"/>
    <w:rsid w:val="009A17BB"/>
    <w:rsid w:val="009A189F"/>
    <w:rsid w:val="009A18F7"/>
    <w:rsid w:val="009A1CF7"/>
    <w:rsid w:val="009A2432"/>
    <w:rsid w:val="009A2703"/>
    <w:rsid w:val="009A2889"/>
    <w:rsid w:val="009A2C9E"/>
    <w:rsid w:val="009A345B"/>
    <w:rsid w:val="009A3E75"/>
    <w:rsid w:val="009A4239"/>
    <w:rsid w:val="009A47A1"/>
    <w:rsid w:val="009A4EAB"/>
    <w:rsid w:val="009A4EC4"/>
    <w:rsid w:val="009A5536"/>
    <w:rsid w:val="009A5DF3"/>
    <w:rsid w:val="009A60FD"/>
    <w:rsid w:val="009A62F7"/>
    <w:rsid w:val="009A63F9"/>
    <w:rsid w:val="009A6727"/>
    <w:rsid w:val="009A6993"/>
    <w:rsid w:val="009A6BB5"/>
    <w:rsid w:val="009A6F84"/>
    <w:rsid w:val="009A7528"/>
    <w:rsid w:val="009A77FD"/>
    <w:rsid w:val="009B016E"/>
    <w:rsid w:val="009B09E2"/>
    <w:rsid w:val="009B0F00"/>
    <w:rsid w:val="009B12B7"/>
    <w:rsid w:val="009B1655"/>
    <w:rsid w:val="009B1D0A"/>
    <w:rsid w:val="009B2182"/>
    <w:rsid w:val="009B224E"/>
    <w:rsid w:val="009B249B"/>
    <w:rsid w:val="009B27C8"/>
    <w:rsid w:val="009B2E35"/>
    <w:rsid w:val="009B2F45"/>
    <w:rsid w:val="009B3066"/>
    <w:rsid w:val="009B3154"/>
    <w:rsid w:val="009B31A4"/>
    <w:rsid w:val="009B363C"/>
    <w:rsid w:val="009B387B"/>
    <w:rsid w:val="009B3BF4"/>
    <w:rsid w:val="009B3C3F"/>
    <w:rsid w:val="009B3E3A"/>
    <w:rsid w:val="009B42B7"/>
    <w:rsid w:val="009B4415"/>
    <w:rsid w:val="009B44B6"/>
    <w:rsid w:val="009B45E1"/>
    <w:rsid w:val="009B47AF"/>
    <w:rsid w:val="009B47D2"/>
    <w:rsid w:val="009B4930"/>
    <w:rsid w:val="009B49F3"/>
    <w:rsid w:val="009B4A03"/>
    <w:rsid w:val="009B4C58"/>
    <w:rsid w:val="009B4C5A"/>
    <w:rsid w:val="009B5374"/>
    <w:rsid w:val="009B5760"/>
    <w:rsid w:val="009B5AD8"/>
    <w:rsid w:val="009B5AF8"/>
    <w:rsid w:val="009B5E9F"/>
    <w:rsid w:val="009B6028"/>
    <w:rsid w:val="009B6198"/>
    <w:rsid w:val="009B6500"/>
    <w:rsid w:val="009B661F"/>
    <w:rsid w:val="009B68C6"/>
    <w:rsid w:val="009B6BA3"/>
    <w:rsid w:val="009B6BE8"/>
    <w:rsid w:val="009B6D92"/>
    <w:rsid w:val="009B76B7"/>
    <w:rsid w:val="009B799B"/>
    <w:rsid w:val="009C0A32"/>
    <w:rsid w:val="009C0B75"/>
    <w:rsid w:val="009C0BEF"/>
    <w:rsid w:val="009C10EF"/>
    <w:rsid w:val="009C130E"/>
    <w:rsid w:val="009C19E5"/>
    <w:rsid w:val="009C1DB1"/>
    <w:rsid w:val="009C2321"/>
    <w:rsid w:val="009C2B59"/>
    <w:rsid w:val="009C2C68"/>
    <w:rsid w:val="009C2CD8"/>
    <w:rsid w:val="009C2EF6"/>
    <w:rsid w:val="009C2FF5"/>
    <w:rsid w:val="009C3490"/>
    <w:rsid w:val="009C3586"/>
    <w:rsid w:val="009C35DD"/>
    <w:rsid w:val="009C35ED"/>
    <w:rsid w:val="009C3BFA"/>
    <w:rsid w:val="009C41AF"/>
    <w:rsid w:val="009C4411"/>
    <w:rsid w:val="009C44C2"/>
    <w:rsid w:val="009C4CEE"/>
    <w:rsid w:val="009C50C7"/>
    <w:rsid w:val="009C5F3C"/>
    <w:rsid w:val="009C654A"/>
    <w:rsid w:val="009C678C"/>
    <w:rsid w:val="009C6855"/>
    <w:rsid w:val="009C6A15"/>
    <w:rsid w:val="009C6B5E"/>
    <w:rsid w:val="009C71D4"/>
    <w:rsid w:val="009C783F"/>
    <w:rsid w:val="009C7D40"/>
    <w:rsid w:val="009C7E7A"/>
    <w:rsid w:val="009D0059"/>
    <w:rsid w:val="009D07B0"/>
    <w:rsid w:val="009D09DA"/>
    <w:rsid w:val="009D0D75"/>
    <w:rsid w:val="009D0ED8"/>
    <w:rsid w:val="009D1284"/>
    <w:rsid w:val="009D1AD0"/>
    <w:rsid w:val="009D1CAE"/>
    <w:rsid w:val="009D201C"/>
    <w:rsid w:val="009D20AB"/>
    <w:rsid w:val="009D29F1"/>
    <w:rsid w:val="009D2B2F"/>
    <w:rsid w:val="009D2D68"/>
    <w:rsid w:val="009D2FE5"/>
    <w:rsid w:val="009D30CD"/>
    <w:rsid w:val="009D3252"/>
    <w:rsid w:val="009D39EB"/>
    <w:rsid w:val="009D3BF6"/>
    <w:rsid w:val="009D3CAD"/>
    <w:rsid w:val="009D3DF0"/>
    <w:rsid w:val="009D3F7C"/>
    <w:rsid w:val="009D4285"/>
    <w:rsid w:val="009D44AA"/>
    <w:rsid w:val="009D44B8"/>
    <w:rsid w:val="009D46AD"/>
    <w:rsid w:val="009D47A9"/>
    <w:rsid w:val="009D484F"/>
    <w:rsid w:val="009D4903"/>
    <w:rsid w:val="009D4B56"/>
    <w:rsid w:val="009D5075"/>
    <w:rsid w:val="009D5119"/>
    <w:rsid w:val="009D575E"/>
    <w:rsid w:val="009D5B9C"/>
    <w:rsid w:val="009D6B72"/>
    <w:rsid w:val="009D6C12"/>
    <w:rsid w:val="009D7065"/>
    <w:rsid w:val="009D7389"/>
    <w:rsid w:val="009D7565"/>
    <w:rsid w:val="009D75CC"/>
    <w:rsid w:val="009D76FF"/>
    <w:rsid w:val="009D7895"/>
    <w:rsid w:val="009D79DC"/>
    <w:rsid w:val="009D7EAC"/>
    <w:rsid w:val="009D7EB6"/>
    <w:rsid w:val="009D7FED"/>
    <w:rsid w:val="009E0238"/>
    <w:rsid w:val="009E05AC"/>
    <w:rsid w:val="009E062D"/>
    <w:rsid w:val="009E0661"/>
    <w:rsid w:val="009E0CB1"/>
    <w:rsid w:val="009E0E7D"/>
    <w:rsid w:val="009E10D2"/>
    <w:rsid w:val="009E11BE"/>
    <w:rsid w:val="009E1508"/>
    <w:rsid w:val="009E1A11"/>
    <w:rsid w:val="009E1CF6"/>
    <w:rsid w:val="009E1DAC"/>
    <w:rsid w:val="009E211C"/>
    <w:rsid w:val="009E2388"/>
    <w:rsid w:val="009E3021"/>
    <w:rsid w:val="009E3272"/>
    <w:rsid w:val="009E3E2D"/>
    <w:rsid w:val="009E419D"/>
    <w:rsid w:val="009E45BD"/>
    <w:rsid w:val="009E4634"/>
    <w:rsid w:val="009E4AE1"/>
    <w:rsid w:val="009E4C86"/>
    <w:rsid w:val="009E518A"/>
    <w:rsid w:val="009E5515"/>
    <w:rsid w:val="009E55EE"/>
    <w:rsid w:val="009E5735"/>
    <w:rsid w:val="009E5762"/>
    <w:rsid w:val="009E590D"/>
    <w:rsid w:val="009E5AA9"/>
    <w:rsid w:val="009E5AAA"/>
    <w:rsid w:val="009E5CC3"/>
    <w:rsid w:val="009E5E27"/>
    <w:rsid w:val="009E60FA"/>
    <w:rsid w:val="009E62CD"/>
    <w:rsid w:val="009E64D5"/>
    <w:rsid w:val="009E6608"/>
    <w:rsid w:val="009E6D56"/>
    <w:rsid w:val="009E6E04"/>
    <w:rsid w:val="009E74D4"/>
    <w:rsid w:val="009E75BD"/>
    <w:rsid w:val="009F0312"/>
    <w:rsid w:val="009F06C5"/>
    <w:rsid w:val="009F0A49"/>
    <w:rsid w:val="009F110D"/>
    <w:rsid w:val="009F1142"/>
    <w:rsid w:val="009F1192"/>
    <w:rsid w:val="009F11C0"/>
    <w:rsid w:val="009F1294"/>
    <w:rsid w:val="009F18D2"/>
    <w:rsid w:val="009F192E"/>
    <w:rsid w:val="009F282B"/>
    <w:rsid w:val="009F2AF0"/>
    <w:rsid w:val="009F2CFF"/>
    <w:rsid w:val="009F2DDB"/>
    <w:rsid w:val="009F33C6"/>
    <w:rsid w:val="009F3601"/>
    <w:rsid w:val="009F36E1"/>
    <w:rsid w:val="009F378B"/>
    <w:rsid w:val="009F3803"/>
    <w:rsid w:val="009F3B3A"/>
    <w:rsid w:val="009F4370"/>
    <w:rsid w:val="009F4642"/>
    <w:rsid w:val="009F4728"/>
    <w:rsid w:val="009F47D3"/>
    <w:rsid w:val="009F48B8"/>
    <w:rsid w:val="009F4B17"/>
    <w:rsid w:val="009F4FFC"/>
    <w:rsid w:val="009F507C"/>
    <w:rsid w:val="009F631F"/>
    <w:rsid w:val="009F65FC"/>
    <w:rsid w:val="009F68CE"/>
    <w:rsid w:val="009F6D54"/>
    <w:rsid w:val="009F6FD4"/>
    <w:rsid w:val="009F710C"/>
    <w:rsid w:val="009F7972"/>
    <w:rsid w:val="009F799D"/>
    <w:rsid w:val="009F7A9D"/>
    <w:rsid w:val="009F7DAE"/>
    <w:rsid w:val="009F7DEA"/>
    <w:rsid w:val="00A00235"/>
    <w:rsid w:val="00A00915"/>
    <w:rsid w:val="00A00F34"/>
    <w:rsid w:val="00A01049"/>
    <w:rsid w:val="00A011E3"/>
    <w:rsid w:val="00A015D0"/>
    <w:rsid w:val="00A01690"/>
    <w:rsid w:val="00A01BD5"/>
    <w:rsid w:val="00A01D83"/>
    <w:rsid w:val="00A01D8A"/>
    <w:rsid w:val="00A01E06"/>
    <w:rsid w:val="00A02112"/>
    <w:rsid w:val="00A02144"/>
    <w:rsid w:val="00A023FA"/>
    <w:rsid w:val="00A0256F"/>
    <w:rsid w:val="00A02715"/>
    <w:rsid w:val="00A02AAD"/>
    <w:rsid w:val="00A0350E"/>
    <w:rsid w:val="00A03B76"/>
    <w:rsid w:val="00A047F2"/>
    <w:rsid w:val="00A04BB7"/>
    <w:rsid w:val="00A04D59"/>
    <w:rsid w:val="00A05377"/>
    <w:rsid w:val="00A0570A"/>
    <w:rsid w:val="00A058E6"/>
    <w:rsid w:val="00A05B85"/>
    <w:rsid w:val="00A05CB4"/>
    <w:rsid w:val="00A05D77"/>
    <w:rsid w:val="00A05DAA"/>
    <w:rsid w:val="00A05DDE"/>
    <w:rsid w:val="00A0638E"/>
    <w:rsid w:val="00A06A83"/>
    <w:rsid w:val="00A06ABE"/>
    <w:rsid w:val="00A06E5E"/>
    <w:rsid w:val="00A06FD1"/>
    <w:rsid w:val="00A07046"/>
    <w:rsid w:val="00A072D4"/>
    <w:rsid w:val="00A07675"/>
    <w:rsid w:val="00A07DF3"/>
    <w:rsid w:val="00A10B81"/>
    <w:rsid w:val="00A10FF8"/>
    <w:rsid w:val="00A11305"/>
    <w:rsid w:val="00A117C3"/>
    <w:rsid w:val="00A11AEF"/>
    <w:rsid w:val="00A11C09"/>
    <w:rsid w:val="00A11CDC"/>
    <w:rsid w:val="00A11FB6"/>
    <w:rsid w:val="00A12359"/>
    <w:rsid w:val="00A12682"/>
    <w:rsid w:val="00A1279C"/>
    <w:rsid w:val="00A127DC"/>
    <w:rsid w:val="00A12966"/>
    <w:rsid w:val="00A12A6B"/>
    <w:rsid w:val="00A12DA4"/>
    <w:rsid w:val="00A12DC2"/>
    <w:rsid w:val="00A12F33"/>
    <w:rsid w:val="00A13295"/>
    <w:rsid w:val="00A1348E"/>
    <w:rsid w:val="00A134E2"/>
    <w:rsid w:val="00A1408F"/>
    <w:rsid w:val="00A144BA"/>
    <w:rsid w:val="00A145E3"/>
    <w:rsid w:val="00A147AD"/>
    <w:rsid w:val="00A148B4"/>
    <w:rsid w:val="00A14946"/>
    <w:rsid w:val="00A14A9B"/>
    <w:rsid w:val="00A14D0D"/>
    <w:rsid w:val="00A1519B"/>
    <w:rsid w:val="00A1525E"/>
    <w:rsid w:val="00A156C2"/>
    <w:rsid w:val="00A15EFD"/>
    <w:rsid w:val="00A16296"/>
    <w:rsid w:val="00A162C5"/>
    <w:rsid w:val="00A16401"/>
    <w:rsid w:val="00A16500"/>
    <w:rsid w:val="00A168AB"/>
    <w:rsid w:val="00A168C8"/>
    <w:rsid w:val="00A16929"/>
    <w:rsid w:val="00A16B2E"/>
    <w:rsid w:val="00A173C1"/>
    <w:rsid w:val="00A17C1B"/>
    <w:rsid w:val="00A17D4B"/>
    <w:rsid w:val="00A201BF"/>
    <w:rsid w:val="00A203A4"/>
    <w:rsid w:val="00A203AF"/>
    <w:rsid w:val="00A207FF"/>
    <w:rsid w:val="00A20A85"/>
    <w:rsid w:val="00A20E69"/>
    <w:rsid w:val="00A210D1"/>
    <w:rsid w:val="00A21113"/>
    <w:rsid w:val="00A21253"/>
    <w:rsid w:val="00A215A5"/>
    <w:rsid w:val="00A21DEB"/>
    <w:rsid w:val="00A21FC0"/>
    <w:rsid w:val="00A2204C"/>
    <w:rsid w:val="00A224CD"/>
    <w:rsid w:val="00A22AFA"/>
    <w:rsid w:val="00A2303D"/>
    <w:rsid w:val="00A2312E"/>
    <w:rsid w:val="00A23417"/>
    <w:rsid w:val="00A236A2"/>
    <w:rsid w:val="00A236C0"/>
    <w:rsid w:val="00A236FE"/>
    <w:rsid w:val="00A238B1"/>
    <w:rsid w:val="00A238CB"/>
    <w:rsid w:val="00A23BDC"/>
    <w:rsid w:val="00A23F9C"/>
    <w:rsid w:val="00A23FBC"/>
    <w:rsid w:val="00A2407D"/>
    <w:rsid w:val="00A246FF"/>
    <w:rsid w:val="00A249D1"/>
    <w:rsid w:val="00A24C8B"/>
    <w:rsid w:val="00A24CC2"/>
    <w:rsid w:val="00A24E6E"/>
    <w:rsid w:val="00A255CC"/>
    <w:rsid w:val="00A2563A"/>
    <w:rsid w:val="00A256BF"/>
    <w:rsid w:val="00A25708"/>
    <w:rsid w:val="00A25922"/>
    <w:rsid w:val="00A264E3"/>
    <w:rsid w:val="00A26A5D"/>
    <w:rsid w:val="00A26B22"/>
    <w:rsid w:val="00A2734D"/>
    <w:rsid w:val="00A275C7"/>
    <w:rsid w:val="00A278F1"/>
    <w:rsid w:val="00A27A24"/>
    <w:rsid w:val="00A27BF2"/>
    <w:rsid w:val="00A27E0D"/>
    <w:rsid w:val="00A27E0F"/>
    <w:rsid w:val="00A27F62"/>
    <w:rsid w:val="00A30DA1"/>
    <w:rsid w:val="00A30DC1"/>
    <w:rsid w:val="00A31169"/>
    <w:rsid w:val="00A3156C"/>
    <w:rsid w:val="00A316FC"/>
    <w:rsid w:val="00A3171C"/>
    <w:rsid w:val="00A31793"/>
    <w:rsid w:val="00A31992"/>
    <w:rsid w:val="00A31A39"/>
    <w:rsid w:val="00A32386"/>
    <w:rsid w:val="00A3284B"/>
    <w:rsid w:val="00A32859"/>
    <w:rsid w:val="00A32D84"/>
    <w:rsid w:val="00A32E60"/>
    <w:rsid w:val="00A32F11"/>
    <w:rsid w:val="00A336D4"/>
    <w:rsid w:val="00A345D3"/>
    <w:rsid w:val="00A34F05"/>
    <w:rsid w:val="00A351B4"/>
    <w:rsid w:val="00A354DC"/>
    <w:rsid w:val="00A355FF"/>
    <w:rsid w:val="00A358C9"/>
    <w:rsid w:val="00A360F8"/>
    <w:rsid w:val="00A366D4"/>
    <w:rsid w:val="00A368A5"/>
    <w:rsid w:val="00A36946"/>
    <w:rsid w:val="00A36DDD"/>
    <w:rsid w:val="00A37048"/>
    <w:rsid w:val="00A37841"/>
    <w:rsid w:val="00A37B80"/>
    <w:rsid w:val="00A37BC9"/>
    <w:rsid w:val="00A37C27"/>
    <w:rsid w:val="00A4075B"/>
    <w:rsid w:val="00A4142D"/>
    <w:rsid w:val="00A416F7"/>
    <w:rsid w:val="00A41969"/>
    <w:rsid w:val="00A419B6"/>
    <w:rsid w:val="00A4219B"/>
    <w:rsid w:val="00A421A1"/>
    <w:rsid w:val="00A42204"/>
    <w:rsid w:val="00A42273"/>
    <w:rsid w:val="00A42407"/>
    <w:rsid w:val="00A425D9"/>
    <w:rsid w:val="00A42783"/>
    <w:rsid w:val="00A428BA"/>
    <w:rsid w:val="00A42904"/>
    <w:rsid w:val="00A42E4D"/>
    <w:rsid w:val="00A42E68"/>
    <w:rsid w:val="00A43415"/>
    <w:rsid w:val="00A43B00"/>
    <w:rsid w:val="00A43D7F"/>
    <w:rsid w:val="00A44187"/>
    <w:rsid w:val="00A44360"/>
    <w:rsid w:val="00A445AD"/>
    <w:rsid w:val="00A4472A"/>
    <w:rsid w:val="00A44A63"/>
    <w:rsid w:val="00A44A64"/>
    <w:rsid w:val="00A44C35"/>
    <w:rsid w:val="00A44DBF"/>
    <w:rsid w:val="00A44E1E"/>
    <w:rsid w:val="00A4547E"/>
    <w:rsid w:val="00A457DC"/>
    <w:rsid w:val="00A45C44"/>
    <w:rsid w:val="00A45CA8"/>
    <w:rsid w:val="00A45F69"/>
    <w:rsid w:val="00A45FC7"/>
    <w:rsid w:val="00A460D1"/>
    <w:rsid w:val="00A4676F"/>
    <w:rsid w:val="00A46FF6"/>
    <w:rsid w:val="00A47217"/>
    <w:rsid w:val="00A474D2"/>
    <w:rsid w:val="00A47559"/>
    <w:rsid w:val="00A476A7"/>
    <w:rsid w:val="00A4797D"/>
    <w:rsid w:val="00A479B8"/>
    <w:rsid w:val="00A50055"/>
    <w:rsid w:val="00A501F0"/>
    <w:rsid w:val="00A5087A"/>
    <w:rsid w:val="00A50B63"/>
    <w:rsid w:val="00A510D6"/>
    <w:rsid w:val="00A51524"/>
    <w:rsid w:val="00A51D91"/>
    <w:rsid w:val="00A51F35"/>
    <w:rsid w:val="00A5259E"/>
    <w:rsid w:val="00A528A2"/>
    <w:rsid w:val="00A5293D"/>
    <w:rsid w:val="00A529DF"/>
    <w:rsid w:val="00A52A48"/>
    <w:rsid w:val="00A52B02"/>
    <w:rsid w:val="00A52B7E"/>
    <w:rsid w:val="00A52C15"/>
    <w:rsid w:val="00A52DDE"/>
    <w:rsid w:val="00A53232"/>
    <w:rsid w:val="00A537C9"/>
    <w:rsid w:val="00A53810"/>
    <w:rsid w:val="00A53A9A"/>
    <w:rsid w:val="00A53FBB"/>
    <w:rsid w:val="00A5402A"/>
    <w:rsid w:val="00A540A4"/>
    <w:rsid w:val="00A545BD"/>
    <w:rsid w:val="00A5462A"/>
    <w:rsid w:val="00A546F1"/>
    <w:rsid w:val="00A547CD"/>
    <w:rsid w:val="00A54BD4"/>
    <w:rsid w:val="00A54CB7"/>
    <w:rsid w:val="00A54F45"/>
    <w:rsid w:val="00A5514D"/>
    <w:rsid w:val="00A556A0"/>
    <w:rsid w:val="00A55C7B"/>
    <w:rsid w:val="00A55E59"/>
    <w:rsid w:val="00A56135"/>
    <w:rsid w:val="00A5629E"/>
    <w:rsid w:val="00A56802"/>
    <w:rsid w:val="00A56978"/>
    <w:rsid w:val="00A569EC"/>
    <w:rsid w:val="00A56A27"/>
    <w:rsid w:val="00A56DD7"/>
    <w:rsid w:val="00A56E50"/>
    <w:rsid w:val="00A56FEA"/>
    <w:rsid w:val="00A574FF"/>
    <w:rsid w:val="00A57797"/>
    <w:rsid w:val="00A57800"/>
    <w:rsid w:val="00A5785C"/>
    <w:rsid w:val="00A57A0B"/>
    <w:rsid w:val="00A57AF4"/>
    <w:rsid w:val="00A57B66"/>
    <w:rsid w:val="00A57E5B"/>
    <w:rsid w:val="00A57F6C"/>
    <w:rsid w:val="00A603F0"/>
    <w:rsid w:val="00A609CC"/>
    <w:rsid w:val="00A61295"/>
    <w:rsid w:val="00A6132D"/>
    <w:rsid w:val="00A61342"/>
    <w:rsid w:val="00A61353"/>
    <w:rsid w:val="00A62909"/>
    <w:rsid w:val="00A62E10"/>
    <w:rsid w:val="00A63010"/>
    <w:rsid w:val="00A633F2"/>
    <w:rsid w:val="00A63433"/>
    <w:rsid w:val="00A63951"/>
    <w:rsid w:val="00A63AB2"/>
    <w:rsid w:val="00A63BBA"/>
    <w:rsid w:val="00A6465E"/>
    <w:rsid w:val="00A646D1"/>
    <w:rsid w:val="00A64FE8"/>
    <w:rsid w:val="00A65801"/>
    <w:rsid w:val="00A65C5E"/>
    <w:rsid w:val="00A65C91"/>
    <w:rsid w:val="00A65F44"/>
    <w:rsid w:val="00A6656B"/>
    <w:rsid w:val="00A666E1"/>
    <w:rsid w:val="00A668F4"/>
    <w:rsid w:val="00A66A54"/>
    <w:rsid w:val="00A66CC5"/>
    <w:rsid w:val="00A66D14"/>
    <w:rsid w:val="00A66DDD"/>
    <w:rsid w:val="00A66E21"/>
    <w:rsid w:val="00A67762"/>
    <w:rsid w:val="00A678A7"/>
    <w:rsid w:val="00A67A0F"/>
    <w:rsid w:val="00A67A38"/>
    <w:rsid w:val="00A67CFC"/>
    <w:rsid w:val="00A67E60"/>
    <w:rsid w:val="00A67F04"/>
    <w:rsid w:val="00A707A5"/>
    <w:rsid w:val="00A707AA"/>
    <w:rsid w:val="00A70923"/>
    <w:rsid w:val="00A7099C"/>
    <w:rsid w:val="00A70A1F"/>
    <w:rsid w:val="00A70CEF"/>
    <w:rsid w:val="00A70EA9"/>
    <w:rsid w:val="00A712A2"/>
    <w:rsid w:val="00A71442"/>
    <w:rsid w:val="00A718F6"/>
    <w:rsid w:val="00A71A30"/>
    <w:rsid w:val="00A720BF"/>
    <w:rsid w:val="00A7217D"/>
    <w:rsid w:val="00A725D8"/>
    <w:rsid w:val="00A728DC"/>
    <w:rsid w:val="00A72AE7"/>
    <w:rsid w:val="00A72B27"/>
    <w:rsid w:val="00A72EC2"/>
    <w:rsid w:val="00A73442"/>
    <w:rsid w:val="00A73563"/>
    <w:rsid w:val="00A735A4"/>
    <w:rsid w:val="00A73672"/>
    <w:rsid w:val="00A737E4"/>
    <w:rsid w:val="00A73A98"/>
    <w:rsid w:val="00A73BEB"/>
    <w:rsid w:val="00A73E5A"/>
    <w:rsid w:val="00A75206"/>
    <w:rsid w:val="00A75323"/>
    <w:rsid w:val="00A75B95"/>
    <w:rsid w:val="00A75CFE"/>
    <w:rsid w:val="00A76137"/>
    <w:rsid w:val="00A76141"/>
    <w:rsid w:val="00A76164"/>
    <w:rsid w:val="00A7617D"/>
    <w:rsid w:val="00A76CD3"/>
    <w:rsid w:val="00A76EBF"/>
    <w:rsid w:val="00A7704A"/>
    <w:rsid w:val="00A7704C"/>
    <w:rsid w:val="00A7720B"/>
    <w:rsid w:val="00A77A00"/>
    <w:rsid w:val="00A77AD7"/>
    <w:rsid w:val="00A77F2A"/>
    <w:rsid w:val="00A800F5"/>
    <w:rsid w:val="00A80B35"/>
    <w:rsid w:val="00A80CD2"/>
    <w:rsid w:val="00A8116F"/>
    <w:rsid w:val="00A8193C"/>
    <w:rsid w:val="00A822A3"/>
    <w:rsid w:val="00A8243D"/>
    <w:rsid w:val="00A82595"/>
    <w:rsid w:val="00A827D3"/>
    <w:rsid w:val="00A827EE"/>
    <w:rsid w:val="00A828F8"/>
    <w:rsid w:val="00A82940"/>
    <w:rsid w:val="00A82AAF"/>
    <w:rsid w:val="00A82C36"/>
    <w:rsid w:val="00A83569"/>
    <w:rsid w:val="00A835F6"/>
    <w:rsid w:val="00A8366B"/>
    <w:rsid w:val="00A83C23"/>
    <w:rsid w:val="00A83CB6"/>
    <w:rsid w:val="00A83E12"/>
    <w:rsid w:val="00A83E84"/>
    <w:rsid w:val="00A841FD"/>
    <w:rsid w:val="00A84655"/>
    <w:rsid w:val="00A84676"/>
    <w:rsid w:val="00A84691"/>
    <w:rsid w:val="00A846FB"/>
    <w:rsid w:val="00A84771"/>
    <w:rsid w:val="00A84859"/>
    <w:rsid w:val="00A84863"/>
    <w:rsid w:val="00A84F27"/>
    <w:rsid w:val="00A84F67"/>
    <w:rsid w:val="00A85535"/>
    <w:rsid w:val="00A857EC"/>
    <w:rsid w:val="00A85B35"/>
    <w:rsid w:val="00A85E3A"/>
    <w:rsid w:val="00A85E57"/>
    <w:rsid w:val="00A8630E"/>
    <w:rsid w:val="00A86BAE"/>
    <w:rsid w:val="00A86C49"/>
    <w:rsid w:val="00A8794A"/>
    <w:rsid w:val="00A87D0B"/>
    <w:rsid w:val="00A87DB4"/>
    <w:rsid w:val="00A90073"/>
    <w:rsid w:val="00A9010E"/>
    <w:rsid w:val="00A904CB"/>
    <w:rsid w:val="00A90F32"/>
    <w:rsid w:val="00A911C6"/>
    <w:rsid w:val="00A91957"/>
    <w:rsid w:val="00A91AF8"/>
    <w:rsid w:val="00A91BD3"/>
    <w:rsid w:val="00A91BF1"/>
    <w:rsid w:val="00A9224C"/>
    <w:rsid w:val="00A925B1"/>
    <w:rsid w:val="00A9289C"/>
    <w:rsid w:val="00A92CA9"/>
    <w:rsid w:val="00A9335F"/>
    <w:rsid w:val="00A9376B"/>
    <w:rsid w:val="00A93BAD"/>
    <w:rsid w:val="00A941DF"/>
    <w:rsid w:val="00A94664"/>
    <w:rsid w:val="00A947D1"/>
    <w:rsid w:val="00A948FF"/>
    <w:rsid w:val="00A94A37"/>
    <w:rsid w:val="00A950E5"/>
    <w:rsid w:val="00A95600"/>
    <w:rsid w:val="00A95C01"/>
    <w:rsid w:val="00A95DD7"/>
    <w:rsid w:val="00A95FA6"/>
    <w:rsid w:val="00A963B5"/>
    <w:rsid w:val="00A9656E"/>
    <w:rsid w:val="00A96576"/>
    <w:rsid w:val="00A96597"/>
    <w:rsid w:val="00A96B7F"/>
    <w:rsid w:val="00A96EA3"/>
    <w:rsid w:val="00A96EAF"/>
    <w:rsid w:val="00A9713F"/>
    <w:rsid w:val="00A97243"/>
    <w:rsid w:val="00A9751A"/>
    <w:rsid w:val="00A97814"/>
    <w:rsid w:val="00A97E48"/>
    <w:rsid w:val="00A97E89"/>
    <w:rsid w:val="00AA05FB"/>
    <w:rsid w:val="00AA084C"/>
    <w:rsid w:val="00AA0BC7"/>
    <w:rsid w:val="00AA0D89"/>
    <w:rsid w:val="00AA0D96"/>
    <w:rsid w:val="00AA1090"/>
    <w:rsid w:val="00AA1A55"/>
    <w:rsid w:val="00AA1AF3"/>
    <w:rsid w:val="00AA209B"/>
    <w:rsid w:val="00AA2353"/>
    <w:rsid w:val="00AA2783"/>
    <w:rsid w:val="00AA28B4"/>
    <w:rsid w:val="00AA2B0F"/>
    <w:rsid w:val="00AA2C41"/>
    <w:rsid w:val="00AA2F77"/>
    <w:rsid w:val="00AA31DA"/>
    <w:rsid w:val="00AA3572"/>
    <w:rsid w:val="00AA37A3"/>
    <w:rsid w:val="00AA397E"/>
    <w:rsid w:val="00AA3CC6"/>
    <w:rsid w:val="00AA3CF2"/>
    <w:rsid w:val="00AA3E7D"/>
    <w:rsid w:val="00AA4057"/>
    <w:rsid w:val="00AA4281"/>
    <w:rsid w:val="00AA4475"/>
    <w:rsid w:val="00AA4CBE"/>
    <w:rsid w:val="00AA5407"/>
    <w:rsid w:val="00AA5657"/>
    <w:rsid w:val="00AA567F"/>
    <w:rsid w:val="00AA5DAB"/>
    <w:rsid w:val="00AA5EC1"/>
    <w:rsid w:val="00AA665E"/>
    <w:rsid w:val="00AA6C9C"/>
    <w:rsid w:val="00AA6E91"/>
    <w:rsid w:val="00AA70AE"/>
    <w:rsid w:val="00AA71AE"/>
    <w:rsid w:val="00AA73E4"/>
    <w:rsid w:val="00AA75E6"/>
    <w:rsid w:val="00AA75EF"/>
    <w:rsid w:val="00AA764B"/>
    <w:rsid w:val="00AA7921"/>
    <w:rsid w:val="00AA7BC3"/>
    <w:rsid w:val="00AA7C97"/>
    <w:rsid w:val="00AA7FFD"/>
    <w:rsid w:val="00AB0890"/>
    <w:rsid w:val="00AB0D54"/>
    <w:rsid w:val="00AB0E03"/>
    <w:rsid w:val="00AB11E1"/>
    <w:rsid w:val="00AB1255"/>
    <w:rsid w:val="00AB1477"/>
    <w:rsid w:val="00AB15F1"/>
    <w:rsid w:val="00AB18AB"/>
    <w:rsid w:val="00AB20EA"/>
    <w:rsid w:val="00AB242C"/>
    <w:rsid w:val="00AB2577"/>
    <w:rsid w:val="00AB259F"/>
    <w:rsid w:val="00AB26C1"/>
    <w:rsid w:val="00AB2B13"/>
    <w:rsid w:val="00AB2EA6"/>
    <w:rsid w:val="00AB3163"/>
    <w:rsid w:val="00AB332A"/>
    <w:rsid w:val="00AB35F6"/>
    <w:rsid w:val="00AB37FF"/>
    <w:rsid w:val="00AB3803"/>
    <w:rsid w:val="00AB3CC1"/>
    <w:rsid w:val="00AB3ED8"/>
    <w:rsid w:val="00AB4CA0"/>
    <w:rsid w:val="00AB4EA8"/>
    <w:rsid w:val="00AB51E3"/>
    <w:rsid w:val="00AB54B8"/>
    <w:rsid w:val="00AB54C2"/>
    <w:rsid w:val="00AB584C"/>
    <w:rsid w:val="00AB5AF3"/>
    <w:rsid w:val="00AB5B5B"/>
    <w:rsid w:val="00AB6339"/>
    <w:rsid w:val="00AB6792"/>
    <w:rsid w:val="00AB6D14"/>
    <w:rsid w:val="00AB7007"/>
    <w:rsid w:val="00AB7090"/>
    <w:rsid w:val="00AB718A"/>
    <w:rsid w:val="00AB755B"/>
    <w:rsid w:val="00AB7943"/>
    <w:rsid w:val="00AC011E"/>
    <w:rsid w:val="00AC0223"/>
    <w:rsid w:val="00AC0491"/>
    <w:rsid w:val="00AC0662"/>
    <w:rsid w:val="00AC09C7"/>
    <w:rsid w:val="00AC0CE1"/>
    <w:rsid w:val="00AC1342"/>
    <w:rsid w:val="00AC1404"/>
    <w:rsid w:val="00AC1581"/>
    <w:rsid w:val="00AC161F"/>
    <w:rsid w:val="00AC1BAA"/>
    <w:rsid w:val="00AC1CF9"/>
    <w:rsid w:val="00AC1D6F"/>
    <w:rsid w:val="00AC221F"/>
    <w:rsid w:val="00AC25BF"/>
    <w:rsid w:val="00AC269E"/>
    <w:rsid w:val="00AC298F"/>
    <w:rsid w:val="00AC2C3A"/>
    <w:rsid w:val="00AC2DD6"/>
    <w:rsid w:val="00AC33DE"/>
    <w:rsid w:val="00AC3499"/>
    <w:rsid w:val="00AC35F7"/>
    <w:rsid w:val="00AC3AE7"/>
    <w:rsid w:val="00AC3D42"/>
    <w:rsid w:val="00AC3FB3"/>
    <w:rsid w:val="00AC3FB5"/>
    <w:rsid w:val="00AC4370"/>
    <w:rsid w:val="00AC455D"/>
    <w:rsid w:val="00AC46B9"/>
    <w:rsid w:val="00AC4A0C"/>
    <w:rsid w:val="00AC4D69"/>
    <w:rsid w:val="00AC4DBD"/>
    <w:rsid w:val="00AC4DC8"/>
    <w:rsid w:val="00AC5342"/>
    <w:rsid w:val="00AC5E4C"/>
    <w:rsid w:val="00AC60CE"/>
    <w:rsid w:val="00AC67B8"/>
    <w:rsid w:val="00AC6EA2"/>
    <w:rsid w:val="00AC7598"/>
    <w:rsid w:val="00AC768E"/>
    <w:rsid w:val="00AC7B72"/>
    <w:rsid w:val="00AC7C88"/>
    <w:rsid w:val="00AC7E49"/>
    <w:rsid w:val="00AC7EBB"/>
    <w:rsid w:val="00AD03F4"/>
    <w:rsid w:val="00AD054B"/>
    <w:rsid w:val="00AD0979"/>
    <w:rsid w:val="00AD0B41"/>
    <w:rsid w:val="00AD0C7D"/>
    <w:rsid w:val="00AD0D6F"/>
    <w:rsid w:val="00AD123D"/>
    <w:rsid w:val="00AD142F"/>
    <w:rsid w:val="00AD14AB"/>
    <w:rsid w:val="00AD15BA"/>
    <w:rsid w:val="00AD1A83"/>
    <w:rsid w:val="00AD1B86"/>
    <w:rsid w:val="00AD1C3D"/>
    <w:rsid w:val="00AD1E85"/>
    <w:rsid w:val="00AD246E"/>
    <w:rsid w:val="00AD266B"/>
    <w:rsid w:val="00AD2CE3"/>
    <w:rsid w:val="00AD306A"/>
    <w:rsid w:val="00AD3468"/>
    <w:rsid w:val="00AD35A3"/>
    <w:rsid w:val="00AD3747"/>
    <w:rsid w:val="00AD3BC3"/>
    <w:rsid w:val="00AD3E77"/>
    <w:rsid w:val="00AD476D"/>
    <w:rsid w:val="00AD4931"/>
    <w:rsid w:val="00AD4C57"/>
    <w:rsid w:val="00AD4C7C"/>
    <w:rsid w:val="00AD4D1C"/>
    <w:rsid w:val="00AD4DA7"/>
    <w:rsid w:val="00AD51CE"/>
    <w:rsid w:val="00AD55FA"/>
    <w:rsid w:val="00AD56B2"/>
    <w:rsid w:val="00AD5790"/>
    <w:rsid w:val="00AD5881"/>
    <w:rsid w:val="00AD5ADB"/>
    <w:rsid w:val="00AD5E76"/>
    <w:rsid w:val="00AD5F25"/>
    <w:rsid w:val="00AD666F"/>
    <w:rsid w:val="00AD687D"/>
    <w:rsid w:val="00AD6993"/>
    <w:rsid w:val="00AD69DB"/>
    <w:rsid w:val="00AD6A19"/>
    <w:rsid w:val="00AD6A5F"/>
    <w:rsid w:val="00AD6F29"/>
    <w:rsid w:val="00AD75AD"/>
    <w:rsid w:val="00AD7621"/>
    <w:rsid w:val="00AD7AEA"/>
    <w:rsid w:val="00AD7C6E"/>
    <w:rsid w:val="00AD7DBC"/>
    <w:rsid w:val="00AE02EF"/>
    <w:rsid w:val="00AE0315"/>
    <w:rsid w:val="00AE0342"/>
    <w:rsid w:val="00AE0598"/>
    <w:rsid w:val="00AE0636"/>
    <w:rsid w:val="00AE0E3B"/>
    <w:rsid w:val="00AE1034"/>
    <w:rsid w:val="00AE1363"/>
    <w:rsid w:val="00AE16C6"/>
    <w:rsid w:val="00AE1922"/>
    <w:rsid w:val="00AE1A35"/>
    <w:rsid w:val="00AE1EDB"/>
    <w:rsid w:val="00AE1FDD"/>
    <w:rsid w:val="00AE200B"/>
    <w:rsid w:val="00AE23EC"/>
    <w:rsid w:val="00AE25CE"/>
    <w:rsid w:val="00AE25F3"/>
    <w:rsid w:val="00AE26CE"/>
    <w:rsid w:val="00AE2798"/>
    <w:rsid w:val="00AE2A12"/>
    <w:rsid w:val="00AE2ACB"/>
    <w:rsid w:val="00AE2BB5"/>
    <w:rsid w:val="00AE2E95"/>
    <w:rsid w:val="00AE3166"/>
    <w:rsid w:val="00AE3312"/>
    <w:rsid w:val="00AE37EA"/>
    <w:rsid w:val="00AE3964"/>
    <w:rsid w:val="00AE3CB2"/>
    <w:rsid w:val="00AE3FAE"/>
    <w:rsid w:val="00AE4170"/>
    <w:rsid w:val="00AE43F7"/>
    <w:rsid w:val="00AE45A3"/>
    <w:rsid w:val="00AE4680"/>
    <w:rsid w:val="00AE4937"/>
    <w:rsid w:val="00AE496B"/>
    <w:rsid w:val="00AE4AA4"/>
    <w:rsid w:val="00AE4C6D"/>
    <w:rsid w:val="00AE4D72"/>
    <w:rsid w:val="00AE4F6F"/>
    <w:rsid w:val="00AE5026"/>
    <w:rsid w:val="00AE50B2"/>
    <w:rsid w:val="00AE50F7"/>
    <w:rsid w:val="00AE5155"/>
    <w:rsid w:val="00AE5EA5"/>
    <w:rsid w:val="00AE5FA3"/>
    <w:rsid w:val="00AE60F2"/>
    <w:rsid w:val="00AE6426"/>
    <w:rsid w:val="00AE7A50"/>
    <w:rsid w:val="00AE7F54"/>
    <w:rsid w:val="00AF0769"/>
    <w:rsid w:val="00AF09AE"/>
    <w:rsid w:val="00AF0A41"/>
    <w:rsid w:val="00AF0C6A"/>
    <w:rsid w:val="00AF1164"/>
    <w:rsid w:val="00AF16FD"/>
    <w:rsid w:val="00AF189A"/>
    <w:rsid w:val="00AF25C9"/>
    <w:rsid w:val="00AF26A3"/>
    <w:rsid w:val="00AF272C"/>
    <w:rsid w:val="00AF28F9"/>
    <w:rsid w:val="00AF2C68"/>
    <w:rsid w:val="00AF2D62"/>
    <w:rsid w:val="00AF35B6"/>
    <w:rsid w:val="00AF37E6"/>
    <w:rsid w:val="00AF3B49"/>
    <w:rsid w:val="00AF3EC4"/>
    <w:rsid w:val="00AF4011"/>
    <w:rsid w:val="00AF40E2"/>
    <w:rsid w:val="00AF43A3"/>
    <w:rsid w:val="00AF4677"/>
    <w:rsid w:val="00AF4C5B"/>
    <w:rsid w:val="00AF4D7F"/>
    <w:rsid w:val="00AF4FC5"/>
    <w:rsid w:val="00AF530F"/>
    <w:rsid w:val="00AF582B"/>
    <w:rsid w:val="00AF5A87"/>
    <w:rsid w:val="00AF5B59"/>
    <w:rsid w:val="00AF5BDC"/>
    <w:rsid w:val="00AF5C0A"/>
    <w:rsid w:val="00AF5E41"/>
    <w:rsid w:val="00AF602F"/>
    <w:rsid w:val="00AF6140"/>
    <w:rsid w:val="00AF6794"/>
    <w:rsid w:val="00AF696D"/>
    <w:rsid w:val="00AF6A57"/>
    <w:rsid w:val="00AF6A8B"/>
    <w:rsid w:val="00AF6D02"/>
    <w:rsid w:val="00AF72F4"/>
    <w:rsid w:val="00AF7B00"/>
    <w:rsid w:val="00AF7C75"/>
    <w:rsid w:val="00B00221"/>
    <w:rsid w:val="00B00331"/>
    <w:rsid w:val="00B00464"/>
    <w:rsid w:val="00B005B4"/>
    <w:rsid w:val="00B006B4"/>
    <w:rsid w:val="00B009AC"/>
    <w:rsid w:val="00B013C8"/>
    <w:rsid w:val="00B017BB"/>
    <w:rsid w:val="00B02235"/>
    <w:rsid w:val="00B02247"/>
    <w:rsid w:val="00B022C2"/>
    <w:rsid w:val="00B0254E"/>
    <w:rsid w:val="00B02783"/>
    <w:rsid w:val="00B02982"/>
    <w:rsid w:val="00B03479"/>
    <w:rsid w:val="00B0380B"/>
    <w:rsid w:val="00B038D0"/>
    <w:rsid w:val="00B03A11"/>
    <w:rsid w:val="00B041CE"/>
    <w:rsid w:val="00B04301"/>
    <w:rsid w:val="00B04CF9"/>
    <w:rsid w:val="00B04D24"/>
    <w:rsid w:val="00B0524E"/>
    <w:rsid w:val="00B061B4"/>
    <w:rsid w:val="00B06404"/>
    <w:rsid w:val="00B06CFC"/>
    <w:rsid w:val="00B06E28"/>
    <w:rsid w:val="00B06F50"/>
    <w:rsid w:val="00B070AD"/>
    <w:rsid w:val="00B0716A"/>
    <w:rsid w:val="00B073D0"/>
    <w:rsid w:val="00B076F2"/>
    <w:rsid w:val="00B07AB7"/>
    <w:rsid w:val="00B07C73"/>
    <w:rsid w:val="00B07F68"/>
    <w:rsid w:val="00B1010B"/>
    <w:rsid w:val="00B101EF"/>
    <w:rsid w:val="00B105BD"/>
    <w:rsid w:val="00B1095A"/>
    <w:rsid w:val="00B11541"/>
    <w:rsid w:val="00B1228F"/>
    <w:rsid w:val="00B12703"/>
    <w:rsid w:val="00B132A1"/>
    <w:rsid w:val="00B134C9"/>
    <w:rsid w:val="00B13647"/>
    <w:rsid w:val="00B138EF"/>
    <w:rsid w:val="00B13CA4"/>
    <w:rsid w:val="00B13D3A"/>
    <w:rsid w:val="00B13F6F"/>
    <w:rsid w:val="00B14022"/>
    <w:rsid w:val="00B14075"/>
    <w:rsid w:val="00B14657"/>
    <w:rsid w:val="00B14824"/>
    <w:rsid w:val="00B14CFC"/>
    <w:rsid w:val="00B14D0D"/>
    <w:rsid w:val="00B14FE5"/>
    <w:rsid w:val="00B1577F"/>
    <w:rsid w:val="00B15EDD"/>
    <w:rsid w:val="00B16036"/>
    <w:rsid w:val="00B16529"/>
    <w:rsid w:val="00B16B7E"/>
    <w:rsid w:val="00B16C8C"/>
    <w:rsid w:val="00B16F69"/>
    <w:rsid w:val="00B1740A"/>
    <w:rsid w:val="00B17CBD"/>
    <w:rsid w:val="00B17D51"/>
    <w:rsid w:val="00B20033"/>
    <w:rsid w:val="00B204B1"/>
    <w:rsid w:val="00B20A3F"/>
    <w:rsid w:val="00B20AE4"/>
    <w:rsid w:val="00B20E10"/>
    <w:rsid w:val="00B20E62"/>
    <w:rsid w:val="00B2129B"/>
    <w:rsid w:val="00B213F8"/>
    <w:rsid w:val="00B2176F"/>
    <w:rsid w:val="00B21817"/>
    <w:rsid w:val="00B2184F"/>
    <w:rsid w:val="00B21B9D"/>
    <w:rsid w:val="00B21EFA"/>
    <w:rsid w:val="00B22125"/>
    <w:rsid w:val="00B224A8"/>
    <w:rsid w:val="00B22753"/>
    <w:rsid w:val="00B22A8E"/>
    <w:rsid w:val="00B231CC"/>
    <w:rsid w:val="00B235CF"/>
    <w:rsid w:val="00B2382C"/>
    <w:rsid w:val="00B23D04"/>
    <w:rsid w:val="00B24116"/>
    <w:rsid w:val="00B2428F"/>
    <w:rsid w:val="00B2440D"/>
    <w:rsid w:val="00B24413"/>
    <w:rsid w:val="00B24A24"/>
    <w:rsid w:val="00B24C2D"/>
    <w:rsid w:val="00B24F63"/>
    <w:rsid w:val="00B251FA"/>
    <w:rsid w:val="00B25420"/>
    <w:rsid w:val="00B255F2"/>
    <w:rsid w:val="00B25B7C"/>
    <w:rsid w:val="00B25DDB"/>
    <w:rsid w:val="00B25DEF"/>
    <w:rsid w:val="00B25EB2"/>
    <w:rsid w:val="00B25F0F"/>
    <w:rsid w:val="00B260A4"/>
    <w:rsid w:val="00B26388"/>
    <w:rsid w:val="00B264EE"/>
    <w:rsid w:val="00B267B7"/>
    <w:rsid w:val="00B26861"/>
    <w:rsid w:val="00B26A4D"/>
    <w:rsid w:val="00B26D12"/>
    <w:rsid w:val="00B26E5F"/>
    <w:rsid w:val="00B26F5C"/>
    <w:rsid w:val="00B26FE8"/>
    <w:rsid w:val="00B27150"/>
    <w:rsid w:val="00B27294"/>
    <w:rsid w:val="00B277D4"/>
    <w:rsid w:val="00B27AB3"/>
    <w:rsid w:val="00B27D3F"/>
    <w:rsid w:val="00B27E42"/>
    <w:rsid w:val="00B27FB2"/>
    <w:rsid w:val="00B30709"/>
    <w:rsid w:val="00B30A03"/>
    <w:rsid w:val="00B30A0E"/>
    <w:rsid w:val="00B30B49"/>
    <w:rsid w:val="00B30EA5"/>
    <w:rsid w:val="00B30F05"/>
    <w:rsid w:val="00B310A0"/>
    <w:rsid w:val="00B31843"/>
    <w:rsid w:val="00B323F8"/>
    <w:rsid w:val="00B32701"/>
    <w:rsid w:val="00B3293F"/>
    <w:rsid w:val="00B32A0E"/>
    <w:rsid w:val="00B32A81"/>
    <w:rsid w:val="00B32F27"/>
    <w:rsid w:val="00B334C5"/>
    <w:rsid w:val="00B33539"/>
    <w:rsid w:val="00B3377E"/>
    <w:rsid w:val="00B33780"/>
    <w:rsid w:val="00B3383B"/>
    <w:rsid w:val="00B338E8"/>
    <w:rsid w:val="00B33BB3"/>
    <w:rsid w:val="00B33EF6"/>
    <w:rsid w:val="00B33FB4"/>
    <w:rsid w:val="00B3403D"/>
    <w:rsid w:val="00B342FA"/>
    <w:rsid w:val="00B34347"/>
    <w:rsid w:val="00B347A0"/>
    <w:rsid w:val="00B34CB0"/>
    <w:rsid w:val="00B35235"/>
    <w:rsid w:val="00B35262"/>
    <w:rsid w:val="00B35AFB"/>
    <w:rsid w:val="00B35B9F"/>
    <w:rsid w:val="00B35D29"/>
    <w:rsid w:val="00B3608F"/>
    <w:rsid w:val="00B363A5"/>
    <w:rsid w:val="00B36520"/>
    <w:rsid w:val="00B36AB2"/>
    <w:rsid w:val="00B36ABC"/>
    <w:rsid w:val="00B37137"/>
    <w:rsid w:val="00B3769D"/>
    <w:rsid w:val="00B376B7"/>
    <w:rsid w:val="00B37A50"/>
    <w:rsid w:val="00B37D9B"/>
    <w:rsid w:val="00B4067E"/>
    <w:rsid w:val="00B40CDB"/>
    <w:rsid w:val="00B41119"/>
    <w:rsid w:val="00B41240"/>
    <w:rsid w:val="00B415FA"/>
    <w:rsid w:val="00B417BC"/>
    <w:rsid w:val="00B4192B"/>
    <w:rsid w:val="00B4194A"/>
    <w:rsid w:val="00B41FBE"/>
    <w:rsid w:val="00B42903"/>
    <w:rsid w:val="00B429AF"/>
    <w:rsid w:val="00B42A87"/>
    <w:rsid w:val="00B42EB8"/>
    <w:rsid w:val="00B4304D"/>
    <w:rsid w:val="00B4346E"/>
    <w:rsid w:val="00B434D0"/>
    <w:rsid w:val="00B439D4"/>
    <w:rsid w:val="00B43E03"/>
    <w:rsid w:val="00B44023"/>
    <w:rsid w:val="00B44245"/>
    <w:rsid w:val="00B442DF"/>
    <w:rsid w:val="00B4434F"/>
    <w:rsid w:val="00B4482D"/>
    <w:rsid w:val="00B44835"/>
    <w:rsid w:val="00B4494C"/>
    <w:rsid w:val="00B44A87"/>
    <w:rsid w:val="00B44CE7"/>
    <w:rsid w:val="00B44F65"/>
    <w:rsid w:val="00B45411"/>
    <w:rsid w:val="00B45A67"/>
    <w:rsid w:val="00B45AD4"/>
    <w:rsid w:val="00B45D7C"/>
    <w:rsid w:val="00B45DE6"/>
    <w:rsid w:val="00B46663"/>
    <w:rsid w:val="00B4669F"/>
    <w:rsid w:val="00B467BB"/>
    <w:rsid w:val="00B46959"/>
    <w:rsid w:val="00B469FE"/>
    <w:rsid w:val="00B46A0A"/>
    <w:rsid w:val="00B46EAB"/>
    <w:rsid w:val="00B46F64"/>
    <w:rsid w:val="00B470A4"/>
    <w:rsid w:val="00B4721D"/>
    <w:rsid w:val="00B472C9"/>
    <w:rsid w:val="00B476B5"/>
    <w:rsid w:val="00B4775C"/>
    <w:rsid w:val="00B479E5"/>
    <w:rsid w:val="00B47EF1"/>
    <w:rsid w:val="00B47FF3"/>
    <w:rsid w:val="00B50099"/>
    <w:rsid w:val="00B500E0"/>
    <w:rsid w:val="00B500E9"/>
    <w:rsid w:val="00B5017B"/>
    <w:rsid w:val="00B502F7"/>
    <w:rsid w:val="00B50F30"/>
    <w:rsid w:val="00B514A2"/>
    <w:rsid w:val="00B51684"/>
    <w:rsid w:val="00B51B87"/>
    <w:rsid w:val="00B51DE7"/>
    <w:rsid w:val="00B51EC5"/>
    <w:rsid w:val="00B51F84"/>
    <w:rsid w:val="00B52904"/>
    <w:rsid w:val="00B52BA3"/>
    <w:rsid w:val="00B53485"/>
    <w:rsid w:val="00B53B53"/>
    <w:rsid w:val="00B53E17"/>
    <w:rsid w:val="00B53EC6"/>
    <w:rsid w:val="00B54001"/>
    <w:rsid w:val="00B54079"/>
    <w:rsid w:val="00B5447C"/>
    <w:rsid w:val="00B549AB"/>
    <w:rsid w:val="00B54A0B"/>
    <w:rsid w:val="00B54D9F"/>
    <w:rsid w:val="00B55017"/>
    <w:rsid w:val="00B5547F"/>
    <w:rsid w:val="00B555F7"/>
    <w:rsid w:val="00B55A8C"/>
    <w:rsid w:val="00B55AB0"/>
    <w:rsid w:val="00B55AF7"/>
    <w:rsid w:val="00B563FF"/>
    <w:rsid w:val="00B56494"/>
    <w:rsid w:val="00B564B7"/>
    <w:rsid w:val="00B569A0"/>
    <w:rsid w:val="00B56F65"/>
    <w:rsid w:val="00B56F9D"/>
    <w:rsid w:val="00B56FA2"/>
    <w:rsid w:val="00B57183"/>
    <w:rsid w:val="00B579D6"/>
    <w:rsid w:val="00B57A34"/>
    <w:rsid w:val="00B57C6A"/>
    <w:rsid w:val="00B57CFA"/>
    <w:rsid w:val="00B57F7D"/>
    <w:rsid w:val="00B57F92"/>
    <w:rsid w:val="00B60529"/>
    <w:rsid w:val="00B60785"/>
    <w:rsid w:val="00B60C2F"/>
    <w:rsid w:val="00B60E4D"/>
    <w:rsid w:val="00B60F49"/>
    <w:rsid w:val="00B6165E"/>
    <w:rsid w:val="00B61CA0"/>
    <w:rsid w:val="00B62227"/>
    <w:rsid w:val="00B6239C"/>
    <w:rsid w:val="00B62499"/>
    <w:rsid w:val="00B6297A"/>
    <w:rsid w:val="00B62DDF"/>
    <w:rsid w:val="00B62E66"/>
    <w:rsid w:val="00B62E86"/>
    <w:rsid w:val="00B62ED6"/>
    <w:rsid w:val="00B632D6"/>
    <w:rsid w:val="00B635F3"/>
    <w:rsid w:val="00B63633"/>
    <w:rsid w:val="00B644BB"/>
    <w:rsid w:val="00B64758"/>
    <w:rsid w:val="00B647E6"/>
    <w:rsid w:val="00B64840"/>
    <w:rsid w:val="00B64CFF"/>
    <w:rsid w:val="00B64EA9"/>
    <w:rsid w:val="00B65585"/>
    <w:rsid w:val="00B6566A"/>
    <w:rsid w:val="00B656AB"/>
    <w:rsid w:val="00B656DE"/>
    <w:rsid w:val="00B6576B"/>
    <w:rsid w:val="00B659FA"/>
    <w:rsid w:val="00B65BB5"/>
    <w:rsid w:val="00B65E69"/>
    <w:rsid w:val="00B65E9C"/>
    <w:rsid w:val="00B65FDA"/>
    <w:rsid w:val="00B662ED"/>
    <w:rsid w:val="00B6634A"/>
    <w:rsid w:val="00B6675E"/>
    <w:rsid w:val="00B66A98"/>
    <w:rsid w:val="00B66EE9"/>
    <w:rsid w:val="00B6707F"/>
    <w:rsid w:val="00B6737B"/>
    <w:rsid w:val="00B6737F"/>
    <w:rsid w:val="00B67511"/>
    <w:rsid w:val="00B67C25"/>
    <w:rsid w:val="00B70203"/>
    <w:rsid w:val="00B70359"/>
    <w:rsid w:val="00B704DB"/>
    <w:rsid w:val="00B70687"/>
    <w:rsid w:val="00B707D4"/>
    <w:rsid w:val="00B70DF2"/>
    <w:rsid w:val="00B70E12"/>
    <w:rsid w:val="00B70E78"/>
    <w:rsid w:val="00B70F78"/>
    <w:rsid w:val="00B7142E"/>
    <w:rsid w:val="00B715EC"/>
    <w:rsid w:val="00B71849"/>
    <w:rsid w:val="00B71C58"/>
    <w:rsid w:val="00B725C3"/>
    <w:rsid w:val="00B727D6"/>
    <w:rsid w:val="00B72805"/>
    <w:rsid w:val="00B7288A"/>
    <w:rsid w:val="00B72B6D"/>
    <w:rsid w:val="00B72BFA"/>
    <w:rsid w:val="00B73018"/>
    <w:rsid w:val="00B73207"/>
    <w:rsid w:val="00B7353C"/>
    <w:rsid w:val="00B7383C"/>
    <w:rsid w:val="00B73DDF"/>
    <w:rsid w:val="00B73EE0"/>
    <w:rsid w:val="00B7401E"/>
    <w:rsid w:val="00B74198"/>
    <w:rsid w:val="00B74387"/>
    <w:rsid w:val="00B74C80"/>
    <w:rsid w:val="00B7524E"/>
    <w:rsid w:val="00B75365"/>
    <w:rsid w:val="00B75E8B"/>
    <w:rsid w:val="00B76618"/>
    <w:rsid w:val="00B7662D"/>
    <w:rsid w:val="00B7685D"/>
    <w:rsid w:val="00B76B6E"/>
    <w:rsid w:val="00B76E86"/>
    <w:rsid w:val="00B77076"/>
    <w:rsid w:val="00B77256"/>
    <w:rsid w:val="00B773B0"/>
    <w:rsid w:val="00B7781D"/>
    <w:rsid w:val="00B77B4F"/>
    <w:rsid w:val="00B77B65"/>
    <w:rsid w:val="00B77DA8"/>
    <w:rsid w:val="00B77DD2"/>
    <w:rsid w:val="00B77DDA"/>
    <w:rsid w:val="00B77DF7"/>
    <w:rsid w:val="00B77EA9"/>
    <w:rsid w:val="00B8062B"/>
    <w:rsid w:val="00B808F0"/>
    <w:rsid w:val="00B80C16"/>
    <w:rsid w:val="00B80C9A"/>
    <w:rsid w:val="00B80E32"/>
    <w:rsid w:val="00B80F24"/>
    <w:rsid w:val="00B811B2"/>
    <w:rsid w:val="00B811F3"/>
    <w:rsid w:val="00B81385"/>
    <w:rsid w:val="00B81753"/>
    <w:rsid w:val="00B8195B"/>
    <w:rsid w:val="00B81AC1"/>
    <w:rsid w:val="00B81B52"/>
    <w:rsid w:val="00B81DB6"/>
    <w:rsid w:val="00B81E6A"/>
    <w:rsid w:val="00B82045"/>
    <w:rsid w:val="00B82833"/>
    <w:rsid w:val="00B82A77"/>
    <w:rsid w:val="00B82ABD"/>
    <w:rsid w:val="00B82F60"/>
    <w:rsid w:val="00B82FB0"/>
    <w:rsid w:val="00B82FE0"/>
    <w:rsid w:val="00B831D6"/>
    <w:rsid w:val="00B83330"/>
    <w:rsid w:val="00B835BA"/>
    <w:rsid w:val="00B8375E"/>
    <w:rsid w:val="00B837C9"/>
    <w:rsid w:val="00B83835"/>
    <w:rsid w:val="00B83940"/>
    <w:rsid w:val="00B83EF4"/>
    <w:rsid w:val="00B8404B"/>
    <w:rsid w:val="00B84987"/>
    <w:rsid w:val="00B84D81"/>
    <w:rsid w:val="00B84E98"/>
    <w:rsid w:val="00B85062"/>
    <w:rsid w:val="00B850C4"/>
    <w:rsid w:val="00B850E3"/>
    <w:rsid w:val="00B850E6"/>
    <w:rsid w:val="00B8520D"/>
    <w:rsid w:val="00B8521C"/>
    <w:rsid w:val="00B85413"/>
    <w:rsid w:val="00B85DE8"/>
    <w:rsid w:val="00B85E77"/>
    <w:rsid w:val="00B861E7"/>
    <w:rsid w:val="00B86776"/>
    <w:rsid w:val="00B868FC"/>
    <w:rsid w:val="00B86B6E"/>
    <w:rsid w:val="00B8717E"/>
    <w:rsid w:val="00B8752E"/>
    <w:rsid w:val="00B876AD"/>
    <w:rsid w:val="00B87B82"/>
    <w:rsid w:val="00B9043B"/>
    <w:rsid w:val="00B9059E"/>
    <w:rsid w:val="00B905EA"/>
    <w:rsid w:val="00B909C2"/>
    <w:rsid w:val="00B91142"/>
    <w:rsid w:val="00B91269"/>
    <w:rsid w:val="00B912FE"/>
    <w:rsid w:val="00B9144C"/>
    <w:rsid w:val="00B9178B"/>
    <w:rsid w:val="00B919BA"/>
    <w:rsid w:val="00B91CC8"/>
    <w:rsid w:val="00B91CFB"/>
    <w:rsid w:val="00B92194"/>
    <w:rsid w:val="00B92200"/>
    <w:rsid w:val="00B92213"/>
    <w:rsid w:val="00B9271F"/>
    <w:rsid w:val="00B92754"/>
    <w:rsid w:val="00B9277F"/>
    <w:rsid w:val="00B92831"/>
    <w:rsid w:val="00B92844"/>
    <w:rsid w:val="00B928D2"/>
    <w:rsid w:val="00B92A9C"/>
    <w:rsid w:val="00B92AB3"/>
    <w:rsid w:val="00B92F4A"/>
    <w:rsid w:val="00B936F6"/>
    <w:rsid w:val="00B93954"/>
    <w:rsid w:val="00B93D0A"/>
    <w:rsid w:val="00B93DC4"/>
    <w:rsid w:val="00B93FBC"/>
    <w:rsid w:val="00B94955"/>
    <w:rsid w:val="00B94AFF"/>
    <w:rsid w:val="00B94B3B"/>
    <w:rsid w:val="00B94BB1"/>
    <w:rsid w:val="00B94DCB"/>
    <w:rsid w:val="00B94F39"/>
    <w:rsid w:val="00B94FFC"/>
    <w:rsid w:val="00B9521B"/>
    <w:rsid w:val="00B95466"/>
    <w:rsid w:val="00B95BDF"/>
    <w:rsid w:val="00B95EC9"/>
    <w:rsid w:val="00B95F08"/>
    <w:rsid w:val="00B962FF"/>
    <w:rsid w:val="00B967F1"/>
    <w:rsid w:val="00B96821"/>
    <w:rsid w:val="00B96BBB"/>
    <w:rsid w:val="00B970CA"/>
    <w:rsid w:val="00B970CB"/>
    <w:rsid w:val="00B97183"/>
    <w:rsid w:val="00B97184"/>
    <w:rsid w:val="00B97608"/>
    <w:rsid w:val="00B97732"/>
    <w:rsid w:val="00B9798C"/>
    <w:rsid w:val="00B97A6C"/>
    <w:rsid w:val="00B97C81"/>
    <w:rsid w:val="00B97F1E"/>
    <w:rsid w:val="00BA013A"/>
    <w:rsid w:val="00BA0A6C"/>
    <w:rsid w:val="00BA0CC8"/>
    <w:rsid w:val="00BA0CF2"/>
    <w:rsid w:val="00BA1131"/>
    <w:rsid w:val="00BA137E"/>
    <w:rsid w:val="00BA1543"/>
    <w:rsid w:val="00BA1581"/>
    <w:rsid w:val="00BA1A95"/>
    <w:rsid w:val="00BA1E66"/>
    <w:rsid w:val="00BA3265"/>
    <w:rsid w:val="00BA34B0"/>
    <w:rsid w:val="00BA359F"/>
    <w:rsid w:val="00BA3775"/>
    <w:rsid w:val="00BA3933"/>
    <w:rsid w:val="00BA401C"/>
    <w:rsid w:val="00BA42F8"/>
    <w:rsid w:val="00BA4A89"/>
    <w:rsid w:val="00BA4BA1"/>
    <w:rsid w:val="00BA4C35"/>
    <w:rsid w:val="00BA4EE7"/>
    <w:rsid w:val="00BA4F75"/>
    <w:rsid w:val="00BA5E64"/>
    <w:rsid w:val="00BA64FE"/>
    <w:rsid w:val="00BA65E3"/>
    <w:rsid w:val="00BA678C"/>
    <w:rsid w:val="00BA6A73"/>
    <w:rsid w:val="00BA6FC6"/>
    <w:rsid w:val="00BA72D6"/>
    <w:rsid w:val="00BA732F"/>
    <w:rsid w:val="00BA74FA"/>
    <w:rsid w:val="00BA75E2"/>
    <w:rsid w:val="00BA7752"/>
    <w:rsid w:val="00BA7760"/>
    <w:rsid w:val="00BA7C18"/>
    <w:rsid w:val="00BA7DAE"/>
    <w:rsid w:val="00BB0183"/>
    <w:rsid w:val="00BB03E8"/>
    <w:rsid w:val="00BB041C"/>
    <w:rsid w:val="00BB050A"/>
    <w:rsid w:val="00BB0D39"/>
    <w:rsid w:val="00BB0FFC"/>
    <w:rsid w:val="00BB103A"/>
    <w:rsid w:val="00BB1211"/>
    <w:rsid w:val="00BB124E"/>
    <w:rsid w:val="00BB192D"/>
    <w:rsid w:val="00BB1C3D"/>
    <w:rsid w:val="00BB1F0E"/>
    <w:rsid w:val="00BB1F81"/>
    <w:rsid w:val="00BB1FCA"/>
    <w:rsid w:val="00BB2186"/>
    <w:rsid w:val="00BB2204"/>
    <w:rsid w:val="00BB2C29"/>
    <w:rsid w:val="00BB2C45"/>
    <w:rsid w:val="00BB3191"/>
    <w:rsid w:val="00BB3941"/>
    <w:rsid w:val="00BB3D48"/>
    <w:rsid w:val="00BB3D58"/>
    <w:rsid w:val="00BB3D74"/>
    <w:rsid w:val="00BB3F28"/>
    <w:rsid w:val="00BB4538"/>
    <w:rsid w:val="00BB524F"/>
    <w:rsid w:val="00BB5521"/>
    <w:rsid w:val="00BB5715"/>
    <w:rsid w:val="00BB587F"/>
    <w:rsid w:val="00BB5FA4"/>
    <w:rsid w:val="00BB6438"/>
    <w:rsid w:val="00BB661C"/>
    <w:rsid w:val="00BB6E46"/>
    <w:rsid w:val="00BB6EB5"/>
    <w:rsid w:val="00BB703A"/>
    <w:rsid w:val="00BB754E"/>
    <w:rsid w:val="00BB7828"/>
    <w:rsid w:val="00BB7C73"/>
    <w:rsid w:val="00BB7E7D"/>
    <w:rsid w:val="00BB7F2D"/>
    <w:rsid w:val="00BC00A1"/>
    <w:rsid w:val="00BC012E"/>
    <w:rsid w:val="00BC06E8"/>
    <w:rsid w:val="00BC0A1C"/>
    <w:rsid w:val="00BC0CA6"/>
    <w:rsid w:val="00BC0F0C"/>
    <w:rsid w:val="00BC1DA2"/>
    <w:rsid w:val="00BC1E19"/>
    <w:rsid w:val="00BC2389"/>
    <w:rsid w:val="00BC24DE"/>
    <w:rsid w:val="00BC2649"/>
    <w:rsid w:val="00BC2D35"/>
    <w:rsid w:val="00BC3368"/>
    <w:rsid w:val="00BC3652"/>
    <w:rsid w:val="00BC3674"/>
    <w:rsid w:val="00BC3751"/>
    <w:rsid w:val="00BC3ABF"/>
    <w:rsid w:val="00BC3AE0"/>
    <w:rsid w:val="00BC419B"/>
    <w:rsid w:val="00BC4282"/>
    <w:rsid w:val="00BC4504"/>
    <w:rsid w:val="00BC4D01"/>
    <w:rsid w:val="00BC5246"/>
    <w:rsid w:val="00BC5300"/>
    <w:rsid w:val="00BC547D"/>
    <w:rsid w:val="00BC5A19"/>
    <w:rsid w:val="00BC5B84"/>
    <w:rsid w:val="00BC5CE4"/>
    <w:rsid w:val="00BC5F86"/>
    <w:rsid w:val="00BC5FB9"/>
    <w:rsid w:val="00BC605E"/>
    <w:rsid w:val="00BC6559"/>
    <w:rsid w:val="00BC662F"/>
    <w:rsid w:val="00BC688B"/>
    <w:rsid w:val="00BC6B96"/>
    <w:rsid w:val="00BC6FBC"/>
    <w:rsid w:val="00BC74EB"/>
    <w:rsid w:val="00BC7955"/>
    <w:rsid w:val="00BC7B2C"/>
    <w:rsid w:val="00BC7E26"/>
    <w:rsid w:val="00BC7FC0"/>
    <w:rsid w:val="00BD08AD"/>
    <w:rsid w:val="00BD08E5"/>
    <w:rsid w:val="00BD0CC6"/>
    <w:rsid w:val="00BD11E6"/>
    <w:rsid w:val="00BD14F8"/>
    <w:rsid w:val="00BD1E33"/>
    <w:rsid w:val="00BD2051"/>
    <w:rsid w:val="00BD2BA4"/>
    <w:rsid w:val="00BD2E35"/>
    <w:rsid w:val="00BD2F12"/>
    <w:rsid w:val="00BD328D"/>
    <w:rsid w:val="00BD3470"/>
    <w:rsid w:val="00BD36B8"/>
    <w:rsid w:val="00BD373F"/>
    <w:rsid w:val="00BD3B19"/>
    <w:rsid w:val="00BD3B6C"/>
    <w:rsid w:val="00BD4219"/>
    <w:rsid w:val="00BD42DB"/>
    <w:rsid w:val="00BD447B"/>
    <w:rsid w:val="00BD44DE"/>
    <w:rsid w:val="00BD465E"/>
    <w:rsid w:val="00BD49B8"/>
    <w:rsid w:val="00BD4A3B"/>
    <w:rsid w:val="00BD4B89"/>
    <w:rsid w:val="00BD4BDC"/>
    <w:rsid w:val="00BD4C37"/>
    <w:rsid w:val="00BD4ED2"/>
    <w:rsid w:val="00BD4F53"/>
    <w:rsid w:val="00BD5790"/>
    <w:rsid w:val="00BD5816"/>
    <w:rsid w:val="00BD5A84"/>
    <w:rsid w:val="00BD5BD8"/>
    <w:rsid w:val="00BD5C9E"/>
    <w:rsid w:val="00BD6277"/>
    <w:rsid w:val="00BD6B28"/>
    <w:rsid w:val="00BD6C32"/>
    <w:rsid w:val="00BD6CC9"/>
    <w:rsid w:val="00BD6FB3"/>
    <w:rsid w:val="00BD77DA"/>
    <w:rsid w:val="00BD793D"/>
    <w:rsid w:val="00BD7BE1"/>
    <w:rsid w:val="00BE006F"/>
    <w:rsid w:val="00BE0124"/>
    <w:rsid w:val="00BE0600"/>
    <w:rsid w:val="00BE0D15"/>
    <w:rsid w:val="00BE124D"/>
    <w:rsid w:val="00BE142A"/>
    <w:rsid w:val="00BE1564"/>
    <w:rsid w:val="00BE17B6"/>
    <w:rsid w:val="00BE1D33"/>
    <w:rsid w:val="00BE1EB4"/>
    <w:rsid w:val="00BE20A5"/>
    <w:rsid w:val="00BE2394"/>
    <w:rsid w:val="00BE2403"/>
    <w:rsid w:val="00BE25E6"/>
    <w:rsid w:val="00BE2D59"/>
    <w:rsid w:val="00BE2E10"/>
    <w:rsid w:val="00BE34BE"/>
    <w:rsid w:val="00BE3827"/>
    <w:rsid w:val="00BE38EE"/>
    <w:rsid w:val="00BE3CA7"/>
    <w:rsid w:val="00BE3CE7"/>
    <w:rsid w:val="00BE3DE6"/>
    <w:rsid w:val="00BE3F12"/>
    <w:rsid w:val="00BE42AB"/>
    <w:rsid w:val="00BE44C4"/>
    <w:rsid w:val="00BE4535"/>
    <w:rsid w:val="00BE45A7"/>
    <w:rsid w:val="00BE45B0"/>
    <w:rsid w:val="00BE4655"/>
    <w:rsid w:val="00BE47F3"/>
    <w:rsid w:val="00BE47FE"/>
    <w:rsid w:val="00BE4998"/>
    <w:rsid w:val="00BE4BE3"/>
    <w:rsid w:val="00BE56FD"/>
    <w:rsid w:val="00BE587E"/>
    <w:rsid w:val="00BE58B2"/>
    <w:rsid w:val="00BE5E33"/>
    <w:rsid w:val="00BE6282"/>
    <w:rsid w:val="00BE62AE"/>
    <w:rsid w:val="00BE6434"/>
    <w:rsid w:val="00BE67F4"/>
    <w:rsid w:val="00BE68C8"/>
    <w:rsid w:val="00BE6D74"/>
    <w:rsid w:val="00BE709D"/>
    <w:rsid w:val="00BE70B6"/>
    <w:rsid w:val="00BE72B6"/>
    <w:rsid w:val="00BE781C"/>
    <w:rsid w:val="00BE7B6E"/>
    <w:rsid w:val="00BE7EDA"/>
    <w:rsid w:val="00BF0CED"/>
    <w:rsid w:val="00BF1031"/>
    <w:rsid w:val="00BF1183"/>
    <w:rsid w:val="00BF135A"/>
    <w:rsid w:val="00BF137D"/>
    <w:rsid w:val="00BF13DC"/>
    <w:rsid w:val="00BF15F3"/>
    <w:rsid w:val="00BF1619"/>
    <w:rsid w:val="00BF1AD3"/>
    <w:rsid w:val="00BF1E18"/>
    <w:rsid w:val="00BF1F33"/>
    <w:rsid w:val="00BF2191"/>
    <w:rsid w:val="00BF221C"/>
    <w:rsid w:val="00BF252E"/>
    <w:rsid w:val="00BF2598"/>
    <w:rsid w:val="00BF27A3"/>
    <w:rsid w:val="00BF30E1"/>
    <w:rsid w:val="00BF3654"/>
    <w:rsid w:val="00BF396C"/>
    <w:rsid w:val="00BF3BED"/>
    <w:rsid w:val="00BF3CC7"/>
    <w:rsid w:val="00BF40A9"/>
    <w:rsid w:val="00BF4290"/>
    <w:rsid w:val="00BF44B2"/>
    <w:rsid w:val="00BF4630"/>
    <w:rsid w:val="00BF4C2B"/>
    <w:rsid w:val="00BF4C70"/>
    <w:rsid w:val="00BF4F70"/>
    <w:rsid w:val="00BF5076"/>
    <w:rsid w:val="00BF5181"/>
    <w:rsid w:val="00BF5225"/>
    <w:rsid w:val="00BF561B"/>
    <w:rsid w:val="00BF58AC"/>
    <w:rsid w:val="00BF5A74"/>
    <w:rsid w:val="00BF5A7F"/>
    <w:rsid w:val="00BF5CFB"/>
    <w:rsid w:val="00BF61EF"/>
    <w:rsid w:val="00BF6414"/>
    <w:rsid w:val="00BF65D0"/>
    <w:rsid w:val="00BF65D1"/>
    <w:rsid w:val="00BF6739"/>
    <w:rsid w:val="00BF69D5"/>
    <w:rsid w:val="00BF6D8C"/>
    <w:rsid w:val="00BF700F"/>
    <w:rsid w:val="00BF70BE"/>
    <w:rsid w:val="00BF7233"/>
    <w:rsid w:val="00BF7656"/>
    <w:rsid w:val="00BF7695"/>
    <w:rsid w:val="00BF7D5F"/>
    <w:rsid w:val="00BF7E27"/>
    <w:rsid w:val="00BF7EC0"/>
    <w:rsid w:val="00C0014C"/>
    <w:rsid w:val="00C00164"/>
    <w:rsid w:val="00C00484"/>
    <w:rsid w:val="00C00BF9"/>
    <w:rsid w:val="00C0124A"/>
    <w:rsid w:val="00C018DB"/>
    <w:rsid w:val="00C02A95"/>
    <w:rsid w:val="00C032EE"/>
    <w:rsid w:val="00C03EFA"/>
    <w:rsid w:val="00C0410C"/>
    <w:rsid w:val="00C0414C"/>
    <w:rsid w:val="00C0424F"/>
    <w:rsid w:val="00C04296"/>
    <w:rsid w:val="00C04390"/>
    <w:rsid w:val="00C044A7"/>
    <w:rsid w:val="00C04A97"/>
    <w:rsid w:val="00C04B61"/>
    <w:rsid w:val="00C04DAF"/>
    <w:rsid w:val="00C04DC7"/>
    <w:rsid w:val="00C05AAA"/>
    <w:rsid w:val="00C05C64"/>
    <w:rsid w:val="00C061DC"/>
    <w:rsid w:val="00C0647E"/>
    <w:rsid w:val="00C07594"/>
    <w:rsid w:val="00C076DC"/>
    <w:rsid w:val="00C078F6"/>
    <w:rsid w:val="00C07AB4"/>
    <w:rsid w:val="00C07B4B"/>
    <w:rsid w:val="00C100A2"/>
    <w:rsid w:val="00C10E7E"/>
    <w:rsid w:val="00C1108C"/>
    <w:rsid w:val="00C11676"/>
    <w:rsid w:val="00C117D3"/>
    <w:rsid w:val="00C11D89"/>
    <w:rsid w:val="00C12278"/>
    <w:rsid w:val="00C12375"/>
    <w:rsid w:val="00C125D0"/>
    <w:rsid w:val="00C130CE"/>
    <w:rsid w:val="00C13175"/>
    <w:rsid w:val="00C131BD"/>
    <w:rsid w:val="00C13280"/>
    <w:rsid w:val="00C13BED"/>
    <w:rsid w:val="00C13D87"/>
    <w:rsid w:val="00C14185"/>
    <w:rsid w:val="00C1424B"/>
    <w:rsid w:val="00C14496"/>
    <w:rsid w:val="00C144C4"/>
    <w:rsid w:val="00C14559"/>
    <w:rsid w:val="00C1491A"/>
    <w:rsid w:val="00C14A94"/>
    <w:rsid w:val="00C14A98"/>
    <w:rsid w:val="00C150BA"/>
    <w:rsid w:val="00C150C3"/>
    <w:rsid w:val="00C156CC"/>
    <w:rsid w:val="00C15788"/>
    <w:rsid w:val="00C158BE"/>
    <w:rsid w:val="00C15C41"/>
    <w:rsid w:val="00C15C7E"/>
    <w:rsid w:val="00C15CA3"/>
    <w:rsid w:val="00C15DBC"/>
    <w:rsid w:val="00C15DEC"/>
    <w:rsid w:val="00C160D3"/>
    <w:rsid w:val="00C16314"/>
    <w:rsid w:val="00C1639A"/>
    <w:rsid w:val="00C1646B"/>
    <w:rsid w:val="00C16486"/>
    <w:rsid w:val="00C167B5"/>
    <w:rsid w:val="00C167D1"/>
    <w:rsid w:val="00C16AD9"/>
    <w:rsid w:val="00C16B40"/>
    <w:rsid w:val="00C16DE8"/>
    <w:rsid w:val="00C173ED"/>
    <w:rsid w:val="00C17DD1"/>
    <w:rsid w:val="00C17E79"/>
    <w:rsid w:val="00C17E86"/>
    <w:rsid w:val="00C17F5A"/>
    <w:rsid w:val="00C204BE"/>
    <w:rsid w:val="00C208D9"/>
    <w:rsid w:val="00C209F1"/>
    <w:rsid w:val="00C20B83"/>
    <w:rsid w:val="00C20BB5"/>
    <w:rsid w:val="00C20CF5"/>
    <w:rsid w:val="00C20E85"/>
    <w:rsid w:val="00C2176F"/>
    <w:rsid w:val="00C21AAD"/>
    <w:rsid w:val="00C21B9A"/>
    <w:rsid w:val="00C21B9F"/>
    <w:rsid w:val="00C22882"/>
    <w:rsid w:val="00C228CD"/>
    <w:rsid w:val="00C22BBF"/>
    <w:rsid w:val="00C22CB4"/>
    <w:rsid w:val="00C22E17"/>
    <w:rsid w:val="00C23202"/>
    <w:rsid w:val="00C23AAD"/>
    <w:rsid w:val="00C23D1A"/>
    <w:rsid w:val="00C23DC2"/>
    <w:rsid w:val="00C23F0D"/>
    <w:rsid w:val="00C241D8"/>
    <w:rsid w:val="00C243A5"/>
    <w:rsid w:val="00C24461"/>
    <w:rsid w:val="00C2462D"/>
    <w:rsid w:val="00C248E1"/>
    <w:rsid w:val="00C24926"/>
    <w:rsid w:val="00C24CB4"/>
    <w:rsid w:val="00C25407"/>
    <w:rsid w:val="00C25E23"/>
    <w:rsid w:val="00C26227"/>
    <w:rsid w:val="00C2671F"/>
    <w:rsid w:val="00C26A0E"/>
    <w:rsid w:val="00C26F47"/>
    <w:rsid w:val="00C272A4"/>
    <w:rsid w:val="00C278F1"/>
    <w:rsid w:val="00C27AA2"/>
    <w:rsid w:val="00C27C65"/>
    <w:rsid w:val="00C27DEE"/>
    <w:rsid w:val="00C30437"/>
    <w:rsid w:val="00C30B18"/>
    <w:rsid w:val="00C30D0D"/>
    <w:rsid w:val="00C30D88"/>
    <w:rsid w:val="00C31487"/>
    <w:rsid w:val="00C314A8"/>
    <w:rsid w:val="00C316A0"/>
    <w:rsid w:val="00C316A7"/>
    <w:rsid w:val="00C3182C"/>
    <w:rsid w:val="00C31A11"/>
    <w:rsid w:val="00C31D0D"/>
    <w:rsid w:val="00C326CD"/>
    <w:rsid w:val="00C32ABC"/>
    <w:rsid w:val="00C32FFF"/>
    <w:rsid w:val="00C33693"/>
    <w:rsid w:val="00C3446F"/>
    <w:rsid w:val="00C348A1"/>
    <w:rsid w:val="00C349D9"/>
    <w:rsid w:val="00C34C38"/>
    <w:rsid w:val="00C34DED"/>
    <w:rsid w:val="00C35116"/>
    <w:rsid w:val="00C3548B"/>
    <w:rsid w:val="00C35A2F"/>
    <w:rsid w:val="00C35CD1"/>
    <w:rsid w:val="00C36197"/>
    <w:rsid w:val="00C361DC"/>
    <w:rsid w:val="00C36324"/>
    <w:rsid w:val="00C363F5"/>
    <w:rsid w:val="00C3694A"/>
    <w:rsid w:val="00C36F4C"/>
    <w:rsid w:val="00C3704B"/>
    <w:rsid w:val="00C37445"/>
    <w:rsid w:val="00C374E1"/>
    <w:rsid w:val="00C379E4"/>
    <w:rsid w:val="00C37E2E"/>
    <w:rsid w:val="00C40433"/>
    <w:rsid w:val="00C40487"/>
    <w:rsid w:val="00C404DC"/>
    <w:rsid w:val="00C40615"/>
    <w:rsid w:val="00C40A23"/>
    <w:rsid w:val="00C40B3B"/>
    <w:rsid w:val="00C40CA7"/>
    <w:rsid w:val="00C415BE"/>
    <w:rsid w:val="00C4176C"/>
    <w:rsid w:val="00C41DA4"/>
    <w:rsid w:val="00C41EAA"/>
    <w:rsid w:val="00C41F69"/>
    <w:rsid w:val="00C42325"/>
    <w:rsid w:val="00C425C5"/>
    <w:rsid w:val="00C42682"/>
    <w:rsid w:val="00C42890"/>
    <w:rsid w:val="00C42AF1"/>
    <w:rsid w:val="00C42CC2"/>
    <w:rsid w:val="00C43417"/>
    <w:rsid w:val="00C43B28"/>
    <w:rsid w:val="00C43B6F"/>
    <w:rsid w:val="00C444F0"/>
    <w:rsid w:val="00C44509"/>
    <w:rsid w:val="00C44B87"/>
    <w:rsid w:val="00C454ED"/>
    <w:rsid w:val="00C45921"/>
    <w:rsid w:val="00C4596C"/>
    <w:rsid w:val="00C45B34"/>
    <w:rsid w:val="00C45E07"/>
    <w:rsid w:val="00C45EB0"/>
    <w:rsid w:val="00C464D3"/>
    <w:rsid w:val="00C464EF"/>
    <w:rsid w:val="00C4651E"/>
    <w:rsid w:val="00C4677F"/>
    <w:rsid w:val="00C4686F"/>
    <w:rsid w:val="00C469B1"/>
    <w:rsid w:val="00C46BED"/>
    <w:rsid w:val="00C46CC0"/>
    <w:rsid w:val="00C46D65"/>
    <w:rsid w:val="00C47342"/>
    <w:rsid w:val="00C47480"/>
    <w:rsid w:val="00C47AD2"/>
    <w:rsid w:val="00C47BB6"/>
    <w:rsid w:val="00C47E16"/>
    <w:rsid w:val="00C50019"/>
    <w:rsid w:val="00C5010F"/>
    <w:rsid w:val="00C50663"/>
    <w:rsid w:val="00C50993"/>
    <w:rsid w:val="00C50BC9"/>
    <w:rsid w:val="00C50C2A"/>
    <w:rsid w:val="00C50E16"/>
    <w:rsid w:val="00C5128F"/>
    <w:rsid w:val="00C516A5"/>
    <w:rsid w:val="00C5170A"/>
    <w:rsid w:val="00C51852"/>
    <w:rsid w:val="00C51880"/>
    <w:rsid w:val="00C51B8E"/>
    <w:rsid w:val="00C51CE5"/>
    <w:rsid w:val="00C52167"/>
    <w:rsid w:val="00C5218D"/>
    <w:rsid w:val="00C52394"/>
    <w:rsid w:val="00C523CA"/>
    <w:rsid w:val="00C52453"/>
    <w:rsid w:val="00C5245F"/>
    <w:rsid w:val="00C52632"/>
    <w:rsid w:val="00C526C4"/>
    <w:rsid w:val="00C52991"/>
    <w:rsid w:val="00C52BC8"/>
    <w:rsid w:val="00C53175"/>
    <w:rsid w:val="00C537ED"/>
    <w:rsid w:val="00C5394C"/>
    <w:rsid w:val="00C539E1"/>
    <w:rsid w:val="00C53AEC"/>
    <w:rsid w:val="00C53DE5"/>
    <w:rsid w:val="00C54073"/>
    <w:rsid w:val="00C547E5"/>
    <w:rsid w:val="00C54816"/>
    <w:rsid w:val="00C54DBE"/>
    <w:rsid w:val="00C554E4"/>
    <w:rsid w:val="00C55983"/>
    <w:rsid w:val="00C5624F"/>
    <w:rsid w:val="00C56492"/>
    <w:rsid w:val="00C56875"/>
    <w:rsid w:val="00C568D4"/>
    <w:rsid w:val="00C56917"/>
    <w:rsid w:val="00C5742F"/>
    <w:rsid w:val="00C57509"/>
    <w:rsid w:val="00C57615"/>
    <w:rsid w:val="00C57831"/>
    <w:rsid w:val="00C57A9C"/>
    <w:rsid w:val="00C57BEF"/>
    <w:rsid w:val="00C57DEE"/>
    <w:rsid w:val="00C60172"/>
    <w:rsid w:val="00C603A8"/>
    <w:rsid w:val="00C6043E"/>
    <w:rsid w:val="00C6046C"/>
    <w:rsid w:val="00C604AB"/>
    <w:rsid w:val="00C60604"/>
    <w:rsid w:val="00C60829"/>
    <w:rsid w:val="00C60AEA"/>
    <w:rsid w:val="00C60B05"/>
    <w:rsid w:val="00C60B6D"/>
    <w:rsid w:val="00C60E8B"/>
    <w:rsid w:val="00C61392"/>
    <w:rsid w:val="00C61465"/>
    <w:rsid w:val="00C61788"/>
    <w:rsid w:val="00C617F2"/>
    <w:rsid w:val="00C619CD"/>
    <w:rsid w:val="00C62052"/>
    <w:rsid w:val="00C62456"/>
    <w:rsid w:val="00C62610"/>
    <w:rsid w:val="00C62692"/>
    <w:rsid w:val="00C6282C"/>
    <w:rsid w:val="00C62DFC"/>
    <w:rsid w:val="00C62E1A"/>
    <w:rsid w:val="00C63237"/>
    <w:rsid w:val="00C636AC"/>
    <w:rsid w:val="00C63854"/>
    <w:rsid w:val="00C639EE"/>
    <w:rsid w:val="00C63AE9"/>
    <w:rsid w:val="00C646AC"/>
    <w:rsid w:val="00C64AEA"/>
    <w:rsid w:val="00C64B54"/>
    <w:rsid w:val="00C64CDE"/>
    <w:rsid w:val="00C64EDB"/>
    <w:rsid w:val="00C64F2D"/>
    <w:rsid w:val="00C64FB6"/>
    <w:rsid w:val="00C6500E"/>
    <w:rsid w:val="00C6562D"/>
    <w:rsid w:val="00C6566A"/>
    <w:rsid w:val="00C659F5"/>
    <w:rsid w:val="00C65AE8"/>
    <w:rsid w:val="00C65BB5"/>
    <w:rsid w:val="00C65FC1"/>
    <w:rsid w:val="00C65FFF"/>
    <w:rsid w:val="00C6605B"/>
    <w:rsid w:val="00C66FE8"/>
    <w:rsid w:val="00C67164"/>
    <w:rsid w:val="00C671CD"/>
    <w:rsid w:val="00C67240"/>
    <w:rsid w:val="00C6728E"/>
    <w:rsid w:val="00C67579"/>
    <w:rsid w:val="00C675EC"/>
    <w:rsid w:val="00C676F1"/>
    <w:rsid w:val="00C67990"/>
    <w:rsid w:val="00C679D6"/>
    <w:rsid w:val="00C67A56"/>
    <w:rsid w:val="00C67F41"/>
    <w:rsid w:val="00C67FF4"/>
    <w:rsid w:val="00C70806"/>
    <w:rsid w:val="00C7094B"/>
    <w:rsid w:val="00C70F13"/>
    <w:rsid w:val="00C710AF"/>
    <w:rsid w:val="00C71343"/>
    <w:rsid w:val="00C71518"/>
    <w:rsid w:val="00C71CE3"/>
    <w:rsid w:val="00C71E64"/>
    <w:rsid w:val="00C724CF"/>
    <w:rsid w:val="00C725EF"/>
    <w:rsid w:val="00C728FA"/>
    <w:rsid w:val="00C72AD9"/>
    <w:rsid w:val="00C72BFF"/>
    <w:rsid w:val="00C73231"/>
    <w:rsid w:val="00C733A7"/>
    <w:rsid w:val="00C7396E"/>
    <w:rsid w:val="00C73988"/>
    <w:rsid w:val="00C73A0D"/>
    <w:rsid w:val="00C74106"/>
    <w:rsid w:val="00C74497"/>
    <w:rsid w:val="00C7452D"/>
    <w:rsid w:val="00C74BAC"/>
    <w:rsid w:val="00C7500A"/>
    <w:rsid w:val="00C753CB"/>
    <w:rsid w:val="00C755B6"/>
    <w:rsid w:val="00C75CB8"/>
    <w:rsid w:val="00C75F87"/>
    <w:rsid w:val="00C75FFF"/>
    <w:rsid w:val="00C763CD"/>
    <w:rsid w:val="00C76409"/>
    <w:rsid w:val="00C76594"/>
    <w:rsid w:val="00C76805"/>
    <w:rsid w:val="00C768B5"/>
    <w:rsid w:val="00C76AF7"/>
    <w:rsid w:val="00C76B9B"/>
    <w:rsid w:val="00C76BA3"/>
    <w:rsid w:val="00C76CF0"/>
    <w:rsid w:val="00C76D95"/>
    <w:rsid w:val="00C770DB"/>
    <w:rsid w:val="00C77826"/>
    <w:rsid w:val="00C8002C"/>
    <w:rsid w:val="00C80391"/>
    <w:rsid w:val="00C804B7"/>
    <w:rsid w:val="00C80A07"/>
    <w:rsid w:val="00C82507"/>
    <w:rsid w:val="00C82607"/>
    <w:rsid w:val="00C82709"/>
    <w:rsid w:val="00C82765"/>
    <w:rsid w:val="00C8286E"/>
    <w:rsid w:val="00C83304"/>
    <w:rsid w:val="00C8334C"/>
    <w:rsid w:val="00C83406"/>
    <w:rsid w:val="00C83C0F"/>
    <w:rsid w:val="00C83D6A"/>
    <w:rsid w:val="00C83DD6"/>
    <w:rsid w:val="00C840E4"/>
    <w:rsid w:val="00C84187"/>
    <w:rsid w:val="00C8448E"/>
    <w:rsid w:val="00C846F9"/>
    <w:rsid w:val="00C8470C"/>
    <w:rsid w:val="00C84A5F"/>
    <w:rsid w:val="00C85342"/>
    <w:rsid w:val="00C8537B"/>
    <w:rsid w:val="00C85B8B"/>
    <w:rsid w:val="00C86480"/>
    <w:rsid w:val="00C86490"/>
    <w:rsid w:val="00C86907"/>
    <w:rsid w:val="00C86B71"/>
    <w:rsid w:val="00C8729B"/>
    <w:rsid w:val="00C87574"/>
    <w:rsid w:val="00C8760C"/>
    <w:rsid w:val="00C87858"/>
    <w:rsid w:val="00C87A30"/>
    <w:rsid w:val="00C87AA1"/>
    <w:rsid w:val="00C87AF7"/>
    <w:rsid w:val="00C87CF9"/>
    <w:rsid w:val="00C87F9B"/>
    <w:rsid w:val="00C90800"/>
    <w:rsid w:val="00C91126"/>
    <w:rsid w:val="00C914F6"/>
    <w:rsid w:val="00C91733"/>
    <w:rsid w:val="00C9182E"/>
    <w:rsid w:val="00C91857"/>
    <w:rsid w:val="00C91977"/>
    <w:rsid w:val="00C91BF4"/>
    <w:rsid w:val="00C91D3F"/>
    <w:rsid w:val="00C9200A"/>
    <w:rsid w:val="00C92634"/>
    <w:rsid w:val="00C92A21"/>
    <w:rsid w:val="00C92D71"/>
    <w:rsid w:val="00C93242"/>
    <w:rsid w:val="00C932B2"/>
    <w:rsid w:val="00C93758"/>
    <w:rsid w:val="00C93E2A"/>
    <w:rsid w:val="00C93EC5"/>
    <w:rsid w:val="00C94229"/>
    <w:rsid w:val="00C94696"/>
    <w:rsid w:val="00C94815"/>
    <w:rsid w:val="00C9493B"/>
    <w:rsid w:val="00C94BFC"/>
    <w:rsid w:val="00C94E92"/>
    <w:rsid w:val="00C95407"/>
    <w:rsid w:val="00C959B2"/>
    <w:rsid w:val="00C960FC"/>
    <w:rsid w:val="00C96141"/>
    <w:rsid w:val="00C962D9"/>
    <w:rsid w:val="00C96332"/>
    <w:rsid w:val="00C967E1"/>
    <w:rsid w:val="00C96BC4"/>
    <w:rsid w:val="00C96C99"/>
    <w:rsid w:val="00C96D5F"/>
    <w:rsid w:val="00C96F92"/>
    <w:rsid w:val="00C9715C"/>
    <w:rsid w:val="00CA00AF"/>
    <w:rsid w:val="00CA0127"/>
    <w:rsid w:val="00CA0204"/>
    <w:rsid w:val="00CA021E"/>
    <w:rsid w:val="00CA0627"/>
    <w:rsid w:val="00CA083D"/>
    <w:rsid w:val="00CA0D04"/>
    <w:rsid w:val="00CA1195"/>
    <w:rsid w:val="00CA1C94"/>
    <w:rsid w:val="00CA20C0"/>
    <w:rsid w:val="00CA28F1"/>
    <w:rsid w:val="00CA2A7B"/>
    <w:rsid w:val="00CA2B60"/>
    <w:rsid w:val="00CA2FBD"/>
    <w:rsid w:val="00CA30CD"/>
    <w:rsid w:val="00CA3249"/>
    <w:rsid w:val="00CA32BC"/>
    <w:rsid w:val="00CA3430"/>
    <w:rsid w:val="00CA3675"/>
    <w:rsid w:val="00CA3B6D"/>
    <w:rsid w:val="00CA3B93"/>
    <w:rsid w:val="00CA4337"/>
    <w:rsid w:val="00CA4727"/>
    <w:rsid w:val="00CA4B48"/>
    <w:rsid w:val="00CA4F5A"/>
    <w:rsid w:val="00CA534D"/>
    <w:rsid w:val="00CA540E"/>
    <w:rsid w:val="00CA56D7"/>
    <w:rsid w:val="00CA57C6"/>
    <w:rsid w:val="00CA5972"/>
    <w:rsid w:val="00CA5D7D"/>
    <w:rsid w:val="00CA5EFC"/>
    <w:rsid w:val="00CA64A8"/>
    <w:rsid w:val="00CA6647"/>
    <w:rsid w:val="00CA6AC1"/>
    <w:rsid w:val="00CA6B63"/>
    <w:rsid w:val="00CA6B80"/>
    <w:rsid w:val="00CA6F2C"/>
    <w:rsid w:val="00CA7AE9"/>
    <w:rsid w:val="00CA7BB3"/>
    <w:rsid w:val="00CA7C84"/>
    <w:rsid w:val="00CB016B"/>
    <w:rsid w:val="00CB0496"/>
    <w:rsid w:val="00CB049D"/>
    <w:rsid w:val="00CB06BC"/>
    <w:rsid w:val="00CB0753"/>
    <w:rsid w:val="00CB0BA6"/>
    <w:rsid w:val="00CB0D7D"/>
    <w:rsid w:val="00CB0E6D"/>
    <w:rsid w:val="00CB1113"/>
    <w:rsid w:val="00CB13FC"/>
    <w:rsid w:val="00CB1722"/>
    <w:rsid w:val="00CB173D"/>
    <w:rsid w:val="00CB1957"/>
    <w:rsid w:val="00CB20EE"/>
    <w:rsid w:val="00CB22AA"/>
    <w:rsid w:val="00CB2978"/>
    <w:rsid w:val="00CB30EA"/>
    <w:rsid w:val="00CB30F2"/>
    <w:rsid w:val="00CB3184"/>
    <w:rsid w:val="00CB3581"/>
    <w:rsid w:val="00CB3789"/>
    <w:rsid w:val="00CB3844"/>
    <w:rsid w:val="00CB3B5B"/>
    <w:rsid w:val="00CB3B73"/>
    <w:rsid w:val="00CB41FC"/>
    <w:rsid w:val="00CB482C"/>
    <w:rsid w:val="00CB4A6C"/>
    <w:rsid w:val="00CB4FF0"/>
    <w:rsid w:val="00CB56AD"/>
    <w:rsid w:val="00CB5852"/>
    <w:rsid w:val="00CB5EC6"/>
    <w:rsid w:val="00CB6023"/>
    <w:rsid w:val="00CB6069"/>
    <w:rsid w:val="00CB62C7"/>
    <w:rsid w:val="00CB662B"/>
    <w:rsid w:val="00CB67CF"/>
    <w:rsid w:val="00CB6EBD"/>
    <w:rsid w:val="00CB7421"/>
    <w:rsid w:val="00CB79BF"/>
    <w:rsid w:val="00CB7F54"/>
    <w:rsid w:val="00CB7F60"/>
    <w:rsid w:val="00CC04D8"/>
    <w:rsid w:val="00CC05B6"/>
    <w:rsid w:val="00CC0645"/>
    <w:rsid w:val="00CC074B"/>
    <w:rsid w:val="00CC08C9"/>
    <w:rsid w:val="00CC1274"/>
    <w:rsid w:val="00CC17F2"/>
    <w:rsid w:val="00CC1987"/>
    <w:rsid w:val="00CC19C4"/>
    <w:rsid w:val="00CC1A44"/>
    <w:rsid w:val="00CC1AA8"/>
    <w:rsid w:val="00CC1B35"/>
    <w:rsid w:val="00CC1B5F"/>
    <w:rsid w:val="00CC1DEB"/>
    <w:rsid w:val="00CC1F59"/>
    <w:rsid w:val="00CC2089"/>
    <w:rsid w:val="00CC2095"/>
    <w:rsid w:val="00CC21DB"/>
    <w:rsid w:val="00CC2202"/>
    <w:rsid w:val="00CC261E"/>
    <w:rsid w:val="00CC279A"/>
    <w:rsid w:val="00CC2816"/>
    <w:rsid w:val="00CC281F"/>
    <w:rsid w:val="00CC29AB"/>
    <w:rsid w:val="00CC32BC"/>
    <w:rsid w:val="00CC34D7"/>
    <w:rsid w:val="00CC377F"/>
    <w:rsid w:val="00CC3E3B"/>
    <w:rsid w:val="00CC3F81"/>
    <w:rsid w:val="00CC4469"/>
    <w:rsid w:val="00CC4788"/>
    <w:rsid w:val="00CC4927"/>
    <w:rsid w:val="00CC4972"/>
    <w:rsid w:val="00CC4A54"/>
    <w:rsid w:val="00CC4AEE"/>
    <w:rsid w:val="00CC4B7A"/>
    <w:rsid w:val="00CC4EF0"/>
    <w:rsid w:val="00CC50AB"/>
    <w:rsid w:val="00CC561C"/>
    <w:rsid w:val="00CC56A8"/>
    <w:rsid w:val="00CC57CF"/>
    <w:rsid w:val="00CC58BF"/>
    <w:rsid w:val="00CC59CC"/>
    <w:rsid w:val="00CC59D4"/>
    <w:rsid w:val="00CC5B17"/>
    <w:rsid w:val="00CC5EFB"/>
    <w:rsid w:val="00CC6217"/>
    <w:rsid w:val="00CC698C"/>
    <w:rsid w:val="00CC6AA7"/>
    <w:rsid w:val="00CC6F19"/>
    <w:rsid w:val="00CC7011"/>
    <w:rsid w:val="00CC7161"/>
    <w:rsid w:val="00CC74C5"/>
    <w:rsid w:val="00CC7C12"/>
    <w:rsid w:val="00CC7EB1"/>
    <w:rsid w:val="00CD0632"/>
    <w:rsid w:val="00CD06E9"/>
    <w:rsid w:val="00CD124A"/>
    <w:rsid w:val="00CD15D5"/>
    <w:rsid w:val="00CD15E6"/>
    <w:rsid w:val="00CD16CC"/>
    <w:rsid w:val="00CD25FD"/>
    <w:rsid w:val="00CD268B"/>
    <w:rsid w:val="00CD2AF6"/>
    <w:rsid w:val="00CD2F43"/>
    <w:rsid w:val="00CD3262"/>
    <w:rsid w:val="00CD3514"/>
    <w:rsid w:val="00CD35D0"/>
    <w:rsid w:val="00CD38B7"/>
    <w:rsid w:val="00CD38FC"/>
    <w:rsid w:val="00CD3BE5"/>
    <w:rsid w:val="00CD3D0C"/>
    <w:rsid w:val="00CD3D34"/>
    <w:rsid w:val="00CD3EEB"/>
    <w:rsid w:val="00CD3F2E"/>
    <w:rsid w:val="00CD3F5A"/>
    <w:rsid w:val="00CD401C"/>
    <w:rsid w:val="00CD4293"/>
    <w:rsid w:val="00CD46B0"/>
    <w:rsid w:val="00CD506E"/>
    <w:rsid w:val="00CD50D0"/>
    <w:rsid w:val="00CD5109"/>
    <w:rsid w:val="00CD5124"/>
    <w:rsid w:val="00CD514F"/>
    <w:rsid w:val="00CD5D42"/>
    <w:rsid w:val="00CD61C7"/>
    <w:rsid w:val="00CD634A"/>
    <w:rsid w:val="00CD639C"/>
    <w:rsid w:val="00CD6840"/>
    <w:rsid w:val="00CD6D8C"/>
    <w:rsid w:val="00CD6E6A"/>
    <w:rsid w:val="00CD7182"/>
    <w:rsid w:val="00CD72F6"/>
    <w:rsid w:val="00CD7344"/>
    <w:rsid w:val="00CD7608"/>
    <w:rsid w:val="00CD7CB6"/>
    <w:rsid w:val="00CE008D"/>
    <w:rsid w:val="00CE0142"/>
    <w:rsid w:val="00CE118C"/>
    <w:rsid w:val="00CE12DC"/>
    <w:rsid w:val="00CE1F06"/>
    <w:rsid w:val="00CE2033"/>
    <w:rsid w:val="00CE2049"/>
    <w:rsid w:val="00CE27C5"/>
    <w:rsid w:val="00CE2D38"/>
    <w:rsid w:val="00CE34F7"/>
    <w:rsid w:val="00CE356F"/>
    <w:rsid w:val="00CE3750"/>
    <w:rsid w:val="00CE37B4"/>
    <w:rsid w:val="00CE3872"/>
    <w:rsid w:val="00CE39BE"/>
    <w:rsid w:val="00CE3B18"/>
    <w:rsid w:val="00CE3C0A"/>
    <w:rsid w:val="00CE3F66"/>
    <w:rsid w:val="00CE4106"/>
    <w:rsid w:val="00CE461C"/>
    <w:rsid w:val="00CE4C85"/>
    <w:rsid w:val="00CE4EC5"/>
    <w:rsid w:val="00CE4EDD"/>
    <w:rsid w:val="00CE5307"/>
    <w:rsid w:val="00CE53BF"/>
    <w:rsid w:val="00CE544E"/>
    <w:rsid w:val="00CE57AC"/>
    <w:rsid w:val="00CE5B4F"/>
    <w:rsid w:val="00CE5BD9"/>
    <w:rsid w:val="00CE5D8F"/>
    <w:rsid w:val="00CE5E17"/>
    <w:rsid w:val="00CE681B"/>
    <w:rsid w:val="00CE68FB"/>
    <w:rsid w:val="00CE6919"/>
    <w:rsid w:val="00CE6952"/>
    <w:rsid w:val="00CE6957"/>
    <w:rsid w:val="00CE70D2"/>
    <w:rsid w:val="00CE7430"/>
    <w:rsid w:val="00CE7790"/>
    <w:rsid w:val="00CE77A8"/>
    <w:rsid w:val="00CE79F2"/>
    <w:rsid w:val="00CE7F7A"/>
    <w:rsid w:val="00CF0172"/>
    <w:rsid w:val="00CF0180"/>
    <w:rsid w:val="00CF01E6"/>
    <w:rsid w:val="00CF13B2"/>
    <w:rsid w:val="00CF1933"/>
    <w:rsid w:val="00CF1C3A"/>
    <w:rsid w:val="00CF21F5"/>
    <w:rsid w:val="00CF2A81"/>
    <w:rsid w:val="00CF2B10"/>
    <w:rsid w:val="00CF2D69"/>
    <w:rsid w:val="00CF3296"/>
    <w:rsid w:val="00CF371F"/>
    <w:rsid w:val="00CF388D"/>
    <w:rsid w:val="00CF3A2E"/>
    <w:rsid w:val="00CF3E63"/>
    <w:rsid w:val="00CF41EB"/>
    <w:rsid w:val="00CF431D"/>
    <w:rsid w:val="00CF43F5"/>
    <w:rsid w:val="00CF44CB"/>
    <w:rsid w:val="00CF45E1"/>
    <w:rsid w:val="00CF4683"/>
    <w:rsid w:val="00CF469C"/>
    <w:rsid w:val="00CF4FD4"/>
    <w:rsid w:val="00CF51EC"/>
    <w:rsid w:val="00CF5D39"/>
    <w:rsid w:val="00CF6284"/>
    <w:rsid w:val="00CF6721"/>
    <w:rsid w:val="00CF6892"/>
    <w:rsid w:val="00CF739B"/>
    <w:rsid w:val="00CF7621"/>
    <w:rsid w:val="00CF7775"/>
    <w:rsid w:val="00CF7A64"/>
    <w:rsid w:val="00CF7DA6"/>
    <w:rsid w:val="00CF7EFA"/>
    <w:rsid w:val="00CF7F00"/>
    <w:rsid w:val="00CF7F78"/>
    <w:rsid w:val="00CF7FA5"/>
    <w:rsid w:val="00D0045D"/>
    <w:rsid w:val="00D006E5"/>
    <w:rsid w:val="00D00738"/>
    <w:rsid w:val="00D00B2F"/>
    <w:rsid w:val="00D00E88"/>
    <w:rsid w:val="00D010DB"/>
    <w:rsid w:val="00D01889"/>
    <w:rsid w:val="00D018AE"/>
    <w:rsid w:val="00D01CB7"/>
    <w:rsid w:val="00D01D88"/>
    <w:rsid w:val="00D01E59"/>
    <w:rsid w:val="00D02008"/>
    <w:rsid w:val="00D02370"/>
    <w:rsid w:val="00D0244C"/>
    <w:rsid w:val="00D02C78"/>
    <w:rsid w:val="00D02D98"/>
    <w:rsid w:val="00D02E97"/>
    <w:rsid w:val="00D03D76"/>
    <w:rsid w:val="00D03F49"/>
    <w:rsid w:val="00D0401A"/>
    <w:rsid w:val="00D04777"/>
    <w:rsid w:val="00D04FB9"/>
    <w:rsid w:val="00D051FA"/>
    <w:rsid w:val="00D05BB7"/>
    <w:rsid w:val="00D05C91"/>
    <w:rsid w:val="00D05ECF"/>
    <w:rsid w:val="00D06005"/>
    <w:rsid w:val="00D0621C"/>
    <w:rsid w:val="00D0651D"/>
    <w:rsid w:val="00D066E5"/>
    <w:rsid w:val="00D067B0"/>
    <w:rsid w:val="00D067F3"/>
    <w:rsid w:val="00D07238"/>
    <w:rsid w:val="00D074B1"/>
    <w:rsid w:val="00D07A2A"/>
    <w:rsid w:val="00D07DC1"/>
    <w:rsid w:val="00D07E6B"/>
    <w:rsid w:val="00D102D4"/>
    <w:rsid w:val="00D10AEC"/>
    <w:rsid w:val="00D10B86"/>
    <w:rsid w:val="00D10FF6"/>
    <w:rsid w:val="00D1108A"/>
    <w:rsid w:val="00D11435"/>
    <w:rsid w:val="00D116F5"/>
    <w:rsid w:val="00D117EA"/>
    <w:rsid w:val="00D11ED8"/>
    <w:rsid w:val="00D1211C"/>
    <w:rsid w:val="00D128CB"/>
    <w:rsid w:val="00D12E79"/>
    <w:rsid w:val="00D12F7A"/>
    <w:rsid w:val="00D13B5C"/>
    <w:rsid w:val="00D14003"/>
    <w:rsid w:val="00D14129"/>
    <w:rsid w:val="00D141A0"/>
    <w:rsid w:val="00D14370"/>
    <w:rsid w:val="00D14727"/>
    <w:rsid w:val="00D147D3"/>
    <w:rsid w:val="00D1493C"/>
    <w:rsid w:val="00D14AB7"/>
    <w:rsid w:val="00D1527A"/>
    <w:rsid w:val="00D15478"/>
    <w:rsid w:val="00D1559C"/>
    <w:rsid w:val="00D15957"/>
    <w:rsid w:val="00D15B0E"/>
    <w:rsid w:val="00D15BB4"/>
    <w:rsid w:val="00D15BCD"/>
    <w:rsid w:val="00D15BED"/>
    <w:rsid w:val="00D15E06"/>
    <w:rsid w:val="00D15E33"/>
    <w:rsid w:val="00D16ACD"/>
    <w:rsid w:val="00D16B0E"/>
    <w:rsid w:val="00D16C8E"/>
    <w:rsid w:val="00D1705D"/>
    <w:rsid w:val="00D17430"/>
    <w:rsid w:val="00D17590"/>
    <w:rsid w:val="00D179FB"/>
    <w:rsid w:val="00D17D8E"/>
    <w:rsid w:val="00D17E35"/>
    <w:rsid w:val="00D20200"/>
    <w:rsid w:val="00D20270"/>
    <w:rsid w:val="00D20664"/>
    <w:rsid w:val="00D20CB2"/>
    <w:rsid w:val="00D20D3A"/>
    <w:rsid w:val="00D20EDA"/>
    <w:rsid w:val="00D21F8E"/>
    <w:rsid w:val="00D22249"/>
    <w:rsid w:val="00D22687"/>
    <w:rsid w:val="00D22AB5"/>
    <w:rsid w:val="00D22B50"/>
    <w:rsid w:val="00D22C0A"/>
    <w:rsid w:val="00D231C2"/>
    <w:rsid w:val="00D23323"/>
    <w:rsid w:val="00D23485"/>
    <w:rsid w:val="00D23532"/>
    <w:rsid w:val="00D23817"/>
    <w:rsid w:val="00D23A43"/>
    <w:rsid w:val="00D23D57"/>
    <w:rsid w:val="00D23DCC"/>
    <w:rsid w:val="00D241C4"/>
    <w:rsid w:val="00D2453E"/>
    <w:rsid w:val="00D245CD"/>
    <w:rsid w:val="00D24A4E"/>
    <w:rsid w:val="00D24B82"/>
    <w:rsid w:val="00D25034"/>
    <w:rsid w:val="00D25148"/>
    <w:rsid w:val="00D2534C"/>
    <w:rsid w:val="00D262AF"/>
    <w:rsid w:val="00D263B0"/>
    <w:rsid w:val="00D2641E"/>
    <w:rsid w:val="00D267B5"/>
    <w:rsid w:val="00D268C7"/>
    <w:rsid w:val="00D2764B"/>
    <w:rsid w:val="00D27F3D"/>
    <w:rsid w:val="00D3006D"/>
    <w:rsid w:val="00D3016E"/>
    <w:rsid w:val="00D302BB"/>
    <w:rsid w:val="00D304C6"/>
    <w:rsid w:val="00D30D68"/>
    <w:rsid w:val="00D30FBD"/>
    <w:rsid w:val="00D317A5"/>
    <w:rsid w:val="00D31B80"/>
    <w:rsid w:val="00D325EC"/>
    <w:rsid w:val="00D32C55"/>
    <w:rsid w:val="00D33158"/>
    <w:rsid w:val="00D33771"/>
    <w:rsid w:val="00D33C11"/>
    <w:rsid w:val="00D33EE8"/>
    <w:rsid w:val="00D3433C"/>
    <w:rsid w:val="00D34730"/>
    <w:rsid w:val="00D34C4E"/>
    <w:rsid w:val="00D34F61"/>
    <w:rsid w:val="00D34FCC"/>
    <w:rsid w:val="00D35072"/>
    <w:rsid w:val="00D350B6"/>
    <w:rsid w:val="00D35188"/>
    <w:rsid w:val="00D3630F"/>
    <w:rsid w:val="00D3640F"/>
    <w:rsid w:val="00D366D5"/>
    <w:rsid w:val="00D366E5"/>
    <w:rsid w:val="00D36B20"/>
    <w:rsid w:val="00D36BC3"/>
    <w:rsid w:val="00D36C0B"/>
    <w:rsid w:val="00D37025"/>
    <w:rsid w:val="00D372C7"/>
    <w:rsid w:val="00D37357"/>
    <w:rsid w:val="00D37415"/>
    <w:rsid w:val="00D375E1"/>
    <w:rsid w:val="00D37746"/>
    <w:rsid w:val="00D37F6C"/>
    <w:rsid w:val="00D37FA5"/>
    <w:rsid w:val="00D40089"/>
    <w:rsid w:val="00D402E1"/>
    <w:rsid w:val="00D40308"/>
    <w:rsid w:val="00D4053A"/>
    <w:rsid w:val="00D40578"/>
    <w:rsid w:val="00D40654"/>
    <w:rsid w:val="00D4091D"/>
    <w:rsid w:val="00D40C99"/>
    <w:rsid w:val="00D4123D"/>
    <w:rsid w:val="00D4159B"/>
    <w:rsid w:val="00D4179E"/>
    <w:rsid w:val="00D41A98"/>
    <w:rsid w:val="00D41B3B"/>
    <w:rsid w:val="00D41BD7"/>
    <w:rsid w:val="00D41D8B"/>
    <w:rsid w:val="00D42633"/>
    <w:rsid w:val="00D42D76"/>
    <w:rsid w:val="00D430CD"/>
    <w:rsid w:val="00D4316E"/>
    <w:rsid w:val="00D43224"/>
    <w:rsid w:val="00D43332"/>
    <w:rsid w:val="00D43AAD"/>
    <w:rsid w:val="00D43AD2"/>
    <w:rsid w:val="00D43D54"/>
    <w:rsid w:val="00D44099"/>
    <w:rsid w:val="00D44124"/>
    <w:rsid w:val="00D44228"/>
    <w:rsid w:val="00D446C4"/>
    <w:rsid w:val="00D44BAF"/>
    <w:rsid w:val="00D44C09"/>
    <w:rsid w:val="00D4553D"/>
    <w:rsid w:val="00D45666"/>
    <w:rsid w:val="00D45978"/>
    <w:rsid w:val="00D45BF5"/>
    <w:rsid w:val="00D45CF1"/>
    <w:rsid w:val="00D45D4C"/>
    <w:rsid w:val="00D45DB3"/>
    <w:rsid w:val="00D45E3F"/>
    <w:rsid w:val="00D45F5C"/>
    <w:rsid w:val="00D463BB"/>
    <w:rsid w:val="00D46A4B"/>
    <w:rsid w:val="00D46B7B"/>
    <w:rsid w:val="00D46EA7"/>
    <w:rsid w:val="00D46EC2"/>
    <w:rsid w:val="00D47062"/>
    <w:rsid w:val="00D47089"/>
    <w:rsid w:val="00D473B4"/>
    <w:rsid w:val="00D476D7"/>
    <w:rsid w:val="00D479F7"/>
    <w:rsid w:val="00D47B07"/>
    <w:rsid w:val="00D47E38"/>
    <w:rsid w:val="00D47F9D"/>
    <w:rsid w:val="00D5092E"/>
    <w:rsid w:val="00D50A1E"/>
    <w:rsid w:val="00D50C32"/>
    <w:rsid w:val="00D50C5C"/>
    <w:rsid w:val="00D50E37"/>
    <w:rsid w:val="00D5113B"/>
    <w:rsid w:val="00D51227"/>
    <w:rsid w:val="00D5167D"/>
    <w:rsid w:val="00D51717"/>
    <w:rsid w:val="00D52186"/>
    <w:rsid w:val="00D521B5"/>
    <w:rsid w:val="00D52251"/>
    <w:rsid w:val="00D522A9"/>
    <w:rsid w:val="00D525FC"/>
    <w:rsid w:val="00D52873"/>
    <w:rsid w:val="00D52B37"/>
    <w:rsid w:val="00D53154"/>
    <w:rsid w:val="00D531A3"/>
    <w:rsid w:val="00D53334"/>
    <w:rsid w:val="00D539C8"/>
    <w:rsid w:val="00D53A54"/>
    <w:rsid w:val="00D53D2E"/>
    <w:rsid w:val="00D53D36"/>
    <w:rsid w:val="00D53D59"/>
    <w:rsid w:val="00D53DC8"/>
    <w:rsid w:val="00D53E09"/>
    <w:rsid w:val="00D54ABA"/>
    <w:rsid w:val="00D54C2E"/>
    <w:rsid w:val="00D54D6E"/>
    <w:rsid w:val="00D555D0"/>
    <w:rsid w:val="00D556D2"/>
    <w:rsid w:val="00D55811"/>
    <w:rsid w:val="00D55A1F"/>
    <w:rsid w:val="00D55BDD"/>
    <w:rsid w:val="00D56009"/>
    <w:rsid w:val="00D56195"/>
    <w:rsid w:val="00D56369"/>
    <w:rsid w:val="00D56504"/>
    <w:rsid w:val="00D571BC"/>
    <w:rsid w:val="00D57981"/>
    <w:rsid w:val="00D57A45"/>
    <w:rsid w:val="00D57CA3"/>
    <w:rsid w:val="00D57EF5"/>
    <w:rsid w:val="00D604F1"/>
    <w:rsid w:val="00D60560"/>
    <w:rsid w:val="00D6079D"/>
    <w:rsid w:val="00D6083C"/>
    <w:rsid w:val="00D60911"/>
    <w:rsid w:val="00D60D01"/>
    <w:rsid w:val="00D60DA7"/>
    <w:rsid w:val="00D61480"/>
    <w:rsid w:val="00D616F0"/>
    <w:rsid w:val="00D61717"/>
    <w:rsid w:val="00D61D5E"/>
    <w:rsid w:val="00D61F60"/>
    <w:rsid w:val="00D61FF6"/>
    <w:rsid w:val="00D6212A"/>
    <w:rsid w:val="00D621E9"/>
    <w:rsid w:val="00D62215"/>
    <w:rsid w:val="00D628B2"/>
    <w:rsid w:val="00D62C13"/>
    <w:rsid w:val="00D62D42"/>
    <w:rsid w:val="00D63427"/>
    <w:rsid w:val="00D63469"/>
    <w:rsid w:val="00D63539"/>
    <w:rsid w:val="00D63D3D"/>
    <w:rsid w:val="00D64550"/>
    <w:rsid w:val="00D64A12"/>
    <w:rsid w:val="00D65735"/>
    <w:rsid w:val="00D659A2"/>
    <w:rsid w:val="00D65C4D"/>
    <w:rsid w:val="00D65CBF"/>
    <w:rsid w:val="00D65CDB"/>
    <w:rsid w:val="00D66908"/>
    <w:rsid w:val="00D66A2E"/>
    <w:rsid w:val="00D66B79"/>
    <w:rsid w:val="00D66C86"/>
    <w:rsid w:val="00D673E1"/>
    <w:rsid w:val="00D6744A"/>
    <w:rsid w:val="00D67793"/>
    <w:rsid w:val="00D6790B"/>
    <w:rsid w:val="00D67BEA"/>
    <w:rsid w:val="00D67E02"/>
    <w:rsid w:val="00D70302"/>
    <w:rsid w:val="00D70384"/>
    <w:rsid w:val="00D70775"/>
    <w:rsid w:val="00D70780"/>
    <w:rsid w:val="00D70FB5"/>
    <w:rsid w:val="00D71139"/>
    <w:rsid w:val="00D719A8"/>
    <w:rsid w:val="00D71FD2"/>
    <w:rsid w:val="00D72164"/>
    <w:rsid w:val="00D724F6"/>
    <w:rsid w:val="00D730FA"/>
    <w:rsid w:val="00D731D7"/>
    <w:rsid w:val="00D7342C"/>
    <w:rsid w:val="00D7357C"/>
    <w:rsid w:val="00D73631"/>
    <w:rsid w:val="00D7367A"/>
    <w:rsid w:val="00D73736"/>
    <w:rsid w:val="00D73986"/>
    <w:rsid w:val="00D73F43"/>
    <w:rsid w:val="00D73FCE"/>
    <w:rsid w:val="00D74661"/>
    <w:rsid w:val="00D74CD6"/>
    <w:rsid w:val="00D75424"/>
    <w:rsid w:val="00D75F89"/>
    <w:rsid w:val="00D76214"/>
    <w:rsid w:val="00D763F8"/>
    <w:rsid w:val="00D764BC"/>
    <w:rsid w:val="00D7682D"/>
    <w:rsid w:val="00D76A3E"/>
    <w:rsid w:val="00D7757D"/>
    <w:rsid w:val="00D804D2"/>
    <w:rsid w:val="00D806DE"/>
    <w:rsid w:val="00D8074E"/>
    <w:rsid w:val="00D80773"/>
    <w:rsid w:val="00D807B1"/>
    <w:rsid w:val="00D808A8"/>
    <w:rsid w:val="00D80C2F"/>
    <w:rsid w:val="00D80C70"/>
    <w:rsid w:val="00D8125A"/>
    <w:rsid w:val="00D81454"/>
    <w:rsid w:val="00D81488"/>
    <w:rsid w:val="00D814DB"/>
    <w:rsid w:val="00D81643"/>
    <w:rsid w:val="00D81D12"/>
    <w:rsid w:val="00D81E28"/>
    <w:rsid w:val="00D820E3"/>
    <w:rsid w:val="00D82422"/>
    <w:rsid w:val="00D82BCA"/>
    <w:rsid w:val="00D82BF9"/>
    <w:rsid w:val="00D82DBF"/>
    <w:rsid w:val="00D82F47"/>
    <w:rsid w:val="00D8302A"/>
    <w:rsid w:val="00D830D3"/>
    <w:rsid w:val="00D83314"/>
    <w:rsid w:val="00D83837"/>
    <w:rsid w:val="00D83B1A"/>
    <w:rsid w:val="00D842D7"/>
    <w:rsid w:val="00D843B6"/>
    <w:rsid w:val="00D84812"/>
    <w:rsid w:val="00D84A45"/>
    <w:rsid w:val="00D85073"/>
    <w:rsid w:val="00D851F4"/>
    <w:rsid w:val="00D855F3"/>
    <w:rsid w:val="00D8596A"/>
    <w:rsid w:val="00D8629C"/>
    <w:rsid w:val="00D86378"/>
    <w:rsid w:val="00D863AD"/>
    <w:rsid w:val="00D8651F"/>
    <w:rsid w:val="00D86738"/>
    <w:rsid w:val="00D8673D"/>
    <w:rsid w:val="00D868C3"/>
    <w:rsid w:val="00D86FAC"/>
    <w:rsid w:val="00D87059"/>
    <w:rsid w:val="00D87173"/>
    <w:rsid w:val="00D87280"/>
    <w:rsid w:val="00D87584"/>
    <w:rsid w:val="00D87A9F"/>
    <w:rsid w:val="00D90234"/>
    <w:rsid w:val="00D904B4"/>
    <w:rsid w:val="00D90565"/>
    <w:rsid w:val="00D905FC"/>
    <w:rsid w:val="00D90683"/>
    <w:rsid w:val="00D909C7"/>
    <w:rsid w:val="00D90B67"/>
    <w:rsid w:val="00D90C00"/>
    <w:rsid w:val="00D90CFB"/>
    <w:rsid w:val="00D90DFE"/>
    <w:rsid w:val="00D9117F"/>
    <w:rsid w:val="00D91292"/>
    <w:rsid w:val="00D91455"/>
    <w:rsid w:val="00D91855"/>
    <w:rsid w:val="00D91A4B"/>
    <w:rsid w:val="00D926DC"/>
    <w:rsid w:val="00D92760"/>
    <w:rsid w:val="00D927E9"/>
    <w:rsid w:val="00D92D11"/>
    <w:rsid w:val="00D92EC5"/>
    <w:rsid w:val="00D93162"/>
    <w:rsid w:val="00D93485"/>
    <w:rsid w:val="00D9389E"/>
    <w:rsid w:val="00D93B74"/>
    <w:rsid w:val="00D93D3B"/>
    <w:rsid w:val="00D93FBA"/>
    <w:rsid w:val="00D93FCB"/>
    <w:rsid w:val="00D94271"/>
    <w:rsid w:val="00D94AAC"/>
    <w:rsid w:val="00D94D6F"/>
    <w:rsid w:val="00D950F8"/>
    <w:rsid w:val="00D9525D"/>
    <w:rsid w:val="00D952CE"/>
    <w:rsid w:val="00D95386"/>
    <w:rsid w:val="00D95483"/>
    <w:rsid w:val="00D958F1"/>
    <w:rsid w:val="00D9598B"/>
    <w:rsid w:val="00D95ACC"/>
    <w:rsid w:val="00D95B93"/>
    <w:rsid w:val="00D96944"/>
    <w:rsid w:val="00D96C00"/>
    <w:rsid w:val="00D96DC6"/>
    <w:rsid w:val="00D96F55"/>
    <w:rsid w:val="00D973D9"/>
    <w:rsid w:val="00D976DE"/>
    <w:rsid w:val="00D97756"/>
    <w:rsid w:val="00D97895"/>
    <w:rsid w:val="00D978D3"/>
    <w:rsid w:val="00D97C3A"/>
    <w:rsid w:val="00D97D2A"/>
    <w:rsid w:val="00D97F42"/>
    <w:rsid w:val="00DA0430"/>
    <w:rsid w:val="00DA059B"/>
    <w:rsid w:val="00DA0731"/>
    <w:rsid w:val="00DA113F"/>
    <w:rsid w:val="00DA15F2"/>
    <w:rsid w:val="00DA1816"/>
    <w:rsid w:val="00DA1933"/>
    <w:rsid w:val="00DA1C36"/>
    <w:rsid w:val="00DA1D2B"/>
    <w:rsid w:val="00DA1F3C"/>
    <w:rsid w:val="00DA20F6"/>
    <w:rsid w:val="00DA2237"/>
    <w:rsid w:val="00DA23D7"/>
    <w:rsid w:val="00DA2EE7"/>
    <w:rsid w:val="00DA2EFA"/>
    <w:rsid w:val="00DA3042"/>
    <w:rsid w:val="00DA331C"/>
    <w:rsid w:val="00DA3387"/>
    <w:rsid w:val="00DA33A7"/>
    <w:rsid w:val="00DA34AC"/>
    <w:rsid w:val="00DA4008"/>
    <w:rsid w:val="00DA420C"/>
    <w:rsid w:val="00DA4288"/>
    <w:rsid w:val="00DA49AC"/>
    <w:rsid w:val="00DA4B28"/>
    <w:rsid w:val="00DA4BDA"/>
    <w:rsid w:val="00DA4DBE"/>
    <w:rsid w:val="00DA526C"/>
    <w:rsid w:val="00DA55C2"/>
    <w:rsid w:val="00DA5736"/>
    <w:rsid w:val="00DA5739"/>
    <w:rsid w:val="00DA6278"/>
    <w:rsid w:val="00DA67AF"/>
    <w:rsid w:val="00DA6AF0"/>
    <w:rsid w:val="00DA6BDE"/>
    <w:rsid w:val="00DA6F4E"/>
    <w:rsid w:val="00DA7146"/>
    <w:rsid w:val="00DA72B6"/>
    <w:rsid w:val="00DA7594"/>
    <w:rsid w:val="00DA7648"/>
    <w:rsid w:val="00DA776F"/>
    <w:rsid w:val="00DA7AD4"/>
    <w:rsid w:val="00DA7E65"/>
    <w:rsid w:val="00DB0664"/>
    <w:rsid w:val="00DB07CF"/>
    <w:rsid w:val="00DB0837"/>
    <w:rsid w:val="00DB088A"/>
    <w:rsid w:val="00DB0E39"/>
    <w:rsid w:val="00DB0F5E"/>
    <w:rsid w:val="00DB1756"/>
    <w:rsid w:val="00DB175D"/>
    <w:rsid w:val="00DB17E6"/>
    <w:rsid w:val="00DB1DFA"/>
    <w:rsid w:val="00DB20F7"/>
    <w:rsid w:val="00DB26B7"/>
    <w:rsid w:val="00DB2735"/>
    <w:rsid w:val="00DB2791"/>
    <w:rsid w:val="00DB28D7"/>
    <w:rsid w:val="00DB2B08"/>
    <w:rsid w:val="00DB2D00"/>
    <w:rsid w:val="00DB2DD0"/>
    <w:rsid w:val="00DB2EBA"/>
    <w:rsid w:val="00DB2F86"/>
    <w:rsid w:val="00DB33BC"/>
    <w:rsid w:val="00DB3951"/>
    <w:rsid w:val="00DB3B08"/>
    <w:rsid w:val="00DB3CB7"/>
    <w:rsid w:val="00DB3F24"/>
    <w:rsid w:val="00DB4A28"/>
    <w:rsid w:val="00DB4ADA"/>
    <w:rsid w:val="00DB4BB2"/>
    <w:rsid w:val="00DB4C73"/>
    <w:rsid w:val="00DB5075"/>
    <w:rsid w:val="00DB5A67"/>
    <w:rsid w:val="00DB5A88"/>
    <w:rsid w:val="00DB5D68"/>
    <w:rsid w:val="00DB6148"/>
    <w:rsid w:val="00DB6193"/>
    <w:rsid w:val="00DB647A"/>
    <w:rsid w:val="00DB6811"/>
    <w:rsid w:val="00DB6B5D"/>
    <w:rsid w:val="00DB6B68"/>
    <w:rsid w:val="00DB6D29"/>
    <w:rsid w:val="00DB6D46"/>
    <w:rsid w:val="00DB6ED9"/>
    <w:rsid w:val="00DB6F26"/>
    <w:rsid w:val="00DB707E"/>
    <w:rsid w:val="00DB799B"/>
    <w:rsid w:val="00DB7A0B"/>
    <w:rsid w:val="00DB7D02"/>
    <w:rsid w:val="00DB7E6A"/>
    <w:rsid w:val="00DB7E7E"/>
    <w:rsid w:val="00DC02AC"/>
    <w:rsid w:val="00DC03C7"/>
    <w:rsid w:val="00DC0D0F"/>
    <w:rsid w:val="00DC0EF9"/>
    <w:rsid w:val="00DC1038"/>
    <w:rsid w:val="00DC1317"/>
    <w:rsid w:val="00DC13B6"/>
    <w:rsid w:val="00DC145C"/>
    <w:rsid w:val="00DC1B8B"/>
    <w:rsid w:val="00DC1F39"/>
    <w:rsid w:val="00DC248B"/>
    <w:rsid w:val="00DC2594"/>
    <w:rsid w:val="00DC29AD"/>
    <w:rsid w:val="00DC29AF"/>
    <w:rsid w:val="00DC2A1A"/>
    <w:rsid w:val="00DC2A64"/>
    <w:rsid w:val="00DC2B06"/>
    <w:rsid w:val="00DC2BFC"/>
    <w:rsid w:val="00DC2C5B"/>
    <w:rsid w:val="00DC2E2B"/>
    <w:rsid w:val="00DC3D8C"/>
    <w:rsid w:val="00DC44FC"/>
    <w:rsid w:val="00DC4885"/>
    <w:rsid w:val="00DC5328"/>
    <w:rsid w:val="00DC5942"/>
    <w:rsid w:val="00DC5C89"/>
    <w:rsid w:val="00DC5E0B"/>
    <w:rsid w:val="00DC5E60"/>
    <w:rsid w:val="00DC643D"/>
    <w:rsid w:val="00DC6884"/>
    <w:rsid w:val="00DC72F5"/>
    <w:rsid w:val="00DC7A25"/>
    <w:rsid w:val="00DC7BDC"/>
    <w:rsid w:val="00DD034B"/>
    <w:rsid w:val="00DD0913"/>
    <w:rsid w:val="00DD0B51"/>
    <w:rsid w:val="00DD0CCA"/>
    <w:rsid w:val="00DD0E70"/>
    <w:rsid w:val="00DD0FC1"/>
    <w:rsid w:val="00DD13B8"/>
    <w:rsid w:val="00DD1514"/>
    <w:rsid w:val="00DD1694"/>
    <w:rsid w:val="00DD17DF"/>
    <w:rsid w:val="00DD1865"/>
    <w:rsid w:val="00DD1D92"/>
    <w:rsid w:val="00DD1F10"/>
    <w:rsid w:val="00DD28AC"/>
    <w:rsid w:val="00DD2A5B"/>
    <w:rsid w:val="00DD2BE8"/>
    <w:rsid w:val="00DD2C3F"/>
    <w:rsid w:val="00DD2F86"/>
    <w:rsid w:val="00DD3093"/>
    <w:rsid w:val="00DD31CF"/>
    <w:rsid w:val="00DD31DA"/>
    <w:rsid w:val="00DD334E"/>
    <w:rsid w:val="00DD3530"/>
    <w:rsid w:val="00DD358E"/>
    <w:rsid w:val="00DD3622"/>
    <w:rsid w:val="00DD38E0"/>
    <w:rsid w:val="00DD4219"/>
    <w:rsid w:val="00DD4344"/>
    <w:rsid w:val="00DD4461"/>
    <w:rsid w:val="00DD4465"/>
    <w:rsid w:val="00DD4AE0"/>
    <w:rsid w:val="00DD4D58"/>
    <w:rsid w:val="00DD4EC7"/>
    <w:rsid w:val="00DD5805"/>
    <w:rsid w:val="00DD5ADC"/>
    <w:rsid w:val="00DD5D00"/>
    <w:rsid w:val="00DD5FE7"/>
    <w:rsid w:val="00DD6006"/>
    <w:rsid w:val="00DD61F2"/>
    <w:rsid w:val="00DD6669"/>
    <w:rsid w:val="00DD6C84"/>
    <w:rsid w:val="00DD6FA7"/>
    <w:rsid w:val="00DD6FB6"/>
    <w:rsid w:val="00DD6FF8"/>
    <w:rsid w:val="00DD722F"/>
    <w:rsid w:val="00DD74B5"/>
    <w:rsid w:val="00DD7F5F"/>
    <w:rsid w:val="00DE0702"/>
    <w:rsid w:val="00DE072A"/>
    <w:rsid w:val="00DE076D"/>
    <w:rsid w:val="00DE08BB"/>
    <w:rsid w:val="00DE0BB8"/>
    <w:rsid w:val="00DE0D07"/>
    <w:rsid w:val="00DE102E"/>
    <w:rsid w:val="00DE14BD"/>
    <w:rsid w:val="00DE1837"/>
    <w:rsid w:val="00DE1860"/>
    <w:rsid w:val="00DE249E"/>
    <w:rsid w:val="00DE288E"/>
    <w:rsid w:val="00DE2C30"/>
    <w:rsid w:val="00DE3032"/>
    <w:rsid w:val="00DE30A2"/>
    <w:rsid w:val="00DE35B5"/>
    <w:rsid w:val="00DE35D6"/>
    <w:rsid w:val="00DE3891"/>
    <w:rsid w:val="00DE3B56"/>
    <w:rsid w:val="00DE3CC5"/>
    <w:rsid w:val="00DE4A53"/>
    <w:rsid w:val="00DE4AB2"/>
    <w:rsid w:val="00DE5537"/>
    <w:rsid w:val="00DE585A"/>
    <w:rsid w:val="00DE5878"/>
    <w:rsid w:val="00DE58DE"/>
    <w:rsid w:val="00DE58FE"/>
    <w:rsid w:val="00DE5B2C"/>
    <w:rsid w:val="00DE5B4B"/>
    <w:rsid w:val="00DE5E99"/>
    <w:rsid w:val="00DE5ED3"/>
    <w:rsid w:val="00DE6032"/>
    <w:rsid w:val="00DE60CA"/>
    <w:rsid w:val="00DE60EC"/>
    <w:rsid w:val="00DE6840"/>
    <w:rsid w:val="00DE6899"/>
    <w:rsid w:val="00DE68F2"/>
    <w:rsid w:val="00DE706B"/>
    <w:rsid w:val="00DE712D"/>
    <w:rsid w:val="00DE7318"/>
    <w:rsid w:val="00DE7427"/>
    <w:rsid w:val="00DE788A"/>
    <w:rsid w:val="00DE7A57"/>
    <w:rsid w:val="00DE7DE1"/>
    <w:rsid w:val="00DF0652"/>
    <w:rsid w:val="00DF0ADB"/>
    <w:rsid w:val="00DF0EBD"/>
    <w:rsid w:val="00DF168B"/>
    <w:rsid w:val="00DF1A60"/>
    <w:rsid w:val="00DF2190"/>
    <w:rsid w:val="00DF2687"/>
    <w:rsid w:val="00DF2765"/>
    <w:rsid w:val="00DF276C"/>
    <w:rsid w:val="00DF2BBB"/>
    <w:rsid w:val="00DF318C"/>
    <w:rsid w:val="00DF363A"/>
    <w:rsid w:val="00DF368B"/>
    <w:rsid w:val="00DF36E9"/>
    <w:rsid w:val="00DF3899"/>
    <w:rsid w:val="00DF38DD"/>
    <w:rsid w:val="00DF3B76"/>
    <w:rsid w:val="00DF3E3F"/>
    <w:rsid w:val="00DF4423"/>
    <w:rsid w:val="00DF4786"/>
    <w:rsid w:val="00DF4F6B"/>
    <w:rsid w:val="00DF4F79"/>
    <w:rsid w:val="00DF55D9"/>
    <w:rsid w:val="00DF569F"/>
    <w:rsid w:val="00DF5981"/>
    <w:rsid w:val="00DF59E0"/>
    <w:rsid w:val="00DF5B55"/>
    <w:rsid w:val="00DF5E73"/>
    <w:rsid w:val="00DF611E"/>
    <w:rsid w:val="00DF627F"/>
    <w:rsid w:val="00DF676F"/>
    <w:rsid w:val="00DF6E1A"/>
    <w:rsid w:val="00DF77A7"/>
    <w:rsid w:val="00DF7D55"/>
    <w:rsid w:val="00DF7F2B"/>
    <w:rsid w:val="00E001A0"/>
    <w:rsid w:val="00E0020C"/>
    <w:rsid w:val="00E005D7"/>
    <w:rsid w:val="00E0099F"/>
    <w:rsid w:val="00E00D91"/>
    <w:rsid w:val="00E00EBB"/>
    <w:rsid w:val="00E01405"/>
    <w:rsid w:val="00E0186E"/>
    <w:rsid w:val="00E0267A"/>
    <w:rsid w:val="00E03076"/>
    <w:rsid w:val="00E03679"/>
    <w:rsid w:val="00E0408B"/>
    <w:rsid w:val="00E041B4"/>
    <w:rsid w:val="00E04539"/>
    <w:rsid w:val="00E04746"/>
    <w:rsid w:val="00E048CD"/>
    <w:rsid w:val="00E0495A"/>
    <w:rsid w:val="00E049B3"/>
    <w:rsid w:val="00E04BEF"/>
    <w:rsid w:val="00E04F73"/>
    <w:rsid w:val="00E04F91"/>
    <w:rsid w:val="00E051FB"/>
    <w:rsid w:val="00E0561B"/>
    <w:rsid w:val="00E057E5"/>
    <w:rsid w:val="00E05A55"/>
    <w:rsid w:val="00E06386"/>
    <w:rsid w:val="00E0658A"/>
    <w:rsid w:val="00E06614"/>
    <w:rsid w:val="00E066ED"/>
    <w:rsid w:val="00E067C5"/>
    <w:rsid w:val="00E072FE"/>
    <w:rsid w:val="00E07542"/>
    <w:rsid w:val="00E0783F"/>
    <w:rsid w:val="00E0792F"/>
    <w:rsid w:val="00E07A69"/>
    <w:rsid w:val="00E07A7E"/>
    <w:rsid w:val="00E07E86"/>
    <w:rsid w:val="00E10375"/>
    <w:rsid w:val="00E104D7"/>
    <w:rsid w:val="00E108C2"/>
    <w:rsid w:val="00E10E34"/>
    <w:rsid w:val="00E1102C"/>
    <w:rsid w:val="00E11176"/>
    <w:rsid w:val="00E1128E"/>
    <w:rsid w:val="00E11384"/>
    <w:rsid w:val="00E11482"/>
    <w:rsid w:val="00E114C1"/>
    <w:rsid w:val="00E114ED"/>
    <w:rsid w:val="00E11543"/>
    <w:rsid w:val="00E11671"/>
    <w:rsid w:val="00E11688"/>
    <w:rsid w:val="00E118CB"/>
    <w:rsid w:val="00E119F9"/>
    <w:rsid w:val="00E11A52"/>
    <w:rsid w:val="00E11EE0"/>
    <w:rsid w:val="00E11FBA"/>
    <w:rsid w:val="00E122A2"/>
    <w:rsid w:val="00E12F37"/>
    <w:rsid w:val="00E12F6F"/>
    <w:rsid w:val="00E13331"/>
    <w:rsid w:val="00E13764"/>
    <w:rsid w:val="00E1376F"/>
    <w:rsid w:val="00E13974"/>
    <w:rsid w:val="00E13E02"/>
    <w:rsid w:val="00E1432E"/>
    <w:rsid w:val="00E1463E"/>
    <w:rsid w:val="00E1490B"/>
    <w:rsid w:val="00E14BA7"/>
    <w:rsid w:val="00E14BF6"/>
    <w:rsid w:val="00E157F8"/>
    <w:rsid w:val="00E15C25"/>
    <w:rsid w:val="00E15F07"/>
    <w:rsid w:val="00E1608F"/>
    <w:rsid w:val="00E16373"/>
    <w:rsid w:val="00E16B5A"/>
    <w:rsid w:val="00E16F52"/>
    <w:rsid w:val="00E172E4"/>
    <w:rsid w:val="00E1732D"/>
    <w:rsid w:val="00E17906"/>
    <w:rsid w:val="00E17B70"/>
    <w:rsid w:val="00E17C1F"/>
    <w:rsid w:val="00E200F4"/>
    <w:rsid w:val="00E20699"/>
    <w:rsid w:val="00E207BF"/>
    <w:rsid w:val="00E20924"/>
    <w:rsid w:val="00E21238"/>
    <w:rsid w:val="00E21587"/>
    <w:rsid w:val="00E21782"/>
    <w:rsid w:val="00E21B41"/>
    <w:rsid w:val="00E21CCA"/>
    <w:rsid w:val="00E21CFC"/>
    <w:rsid w:val="00E21E5F"/>
    <w:rsid w:val="00E21E88"/>
    <w:rsid w:val="00E21EEA"/>
    <w:rsid w:val="00E2227E"/>
    <w:rsid w:val="00E222BF"/>
    <w:rsid w:val="00E22482"/>
    <w:rsid w:val="00E22AB7"/>
    <w:rsid w:val="00E22BBA"/>
    <w:rsid w:val="00E22E89"/>
    <w:rsid w:val="00E22F16"/>
    <w:rsid w:val="00E23044"/>
    <w:rsid w:val="00E231FE"/>
    <w:rsid w:val="00E235B1"/>
    <w:rsid w:val="00E235B2"/>
    <w:rsid w:val="00E23758"/>
    <w:rsid w:val="00E23AD0"/>
    <w:rsid w:val="00E23CF4"/>
    <w:rsid w:val="00E23D9C"/>
    <w:rsid w:val="00E2403D"/>
    <w:rsid w:val="00E24312"/>
    <w:rsid w:val="00E247F7"/>
    <w:rsid w:val="00E24969"/>
    <w:rsid w:val="00E24AF5"/>
    <w:rsid w:val="00E2539F"/>
    <w:rsid w:val="00E25808"/>
    <w:rsid w:val="00E25896"/>
    <w:rsid w:val="00E25B68"/>
    <w:rsid w:val="00E25C40"/>
    <w:rsid w:val="00E2625B"/>
    <w:rsid w:val="00E26563"/>
    <w:rsid w:val="00E26810"/>
    <w:rsid w:val="00E269B4"/>
    <w:rsid w:val="00E26EEF"/>
    <w:rsid w:val="00E26FD9"/>
    <w:rsid w:val="00E27438"/>
    <w:rsid w:val="00E27455"/>
    <w:rsid w:val="00E275C1"/>
    <w:rsid w:val="00E275FE"/>
    <w:rsid w:val="00E276F4"/>
    <w:rsid w:val="00E2773F"/>
    <w:rsid w:val="00E303F8"/>
    <w:rsid w:val="00E30837"/>
    <w:rsid w:val="00E30977"/>
    <w:rsid w:val="00E30A5D"/>
    <w:rsid w:val="00E30EAF"/>
    <w:rsid w:val="00E30F3B"/>
    <w:rsid w:val="00E31032"/>
    <w:rsid w:val="00E3105D"/>
    <w:rsid w:val="00E3142F"/>
    <w:rsid w:val="00E31674"/>
    <w:rsid w:val="00E31A81"/>
    <w:rsid w:val="00E31A9B"/>
    <w:rsid w:val="00E31C90"/>
    <w:rsid w:val="00E31C92"/>
    <w:rsid w:val="00E31E53"/>
    <w:rsid w:val="00E31EAA"/>
    <w:rsid w:val="00E31FA5"/>
    <w:rsid w:val="00E3209E"/>
    <w:rsid w:val="00E325DC"/>
    <w:rsid w:val="00E325F5"/>
    <w:rsid w:val="00E3283B"/>
    <w:rsid w:val="00E328A5"/>
    <w:rsid w:val="00E32C65"/>
    <w:rsid w:val="00E32FC6"/>
    <w:rsid w:val="00E33004"/>
    <w:rsid w:val="00E33AA5"/>
    <w:rsid w:val="00E33E26"/>
    <w:rsid w:val="00E33E69"/>
    <w:rsid w:val="00E3427B"/>
    <w:rsid w:val="00E3450F"/>
    <w:rsid w:val="00E3479A"/>
    <w:rsid w:val="00E34A56"/>
    <w:rsid w:val="00E34EB6"/>
    <w:rsid w:val="00E34EF2"/>
    <w:rsid w:val="00E35058"/>
    <w:rsid w:val="00E35B9F"/>
    <w:rsid w:val="00E35BA4"/>
    <w:rsid w:val="00E36268"/>
    <w:rsid w:val="00E36AA0"/>
    <w:rsid w:val="00E36D15"/>
    <w:rsid w:val="00E36DFA"/>
    <w:rsid w:val="00E36E32"/>
    <w:rsid w:val="00E37100"/>
    <w:rsid w:val="00E3740E"/>
    <w:rsid w:val="00E377DA"/>
    <w:rsid w:val="00E37A8E"/>
    <w:rsid w:val="00E37B62"/>
    <w:rsid w:val="00E37CF9"/>
    <w:rsid w:val="00E37D84"/>
    <w:rsid w:val="00E40292"/>
    <w:rsid w:val="00E40300"/>
    <w:rsid w:val="00E40497"/>
    <w:rsid w:val="00E404B4"/>
    <w:rsid w:val="00E405CD"/>
    <w:rsid w:val="00E4091F"/>
    <w:rsid w:val="00E409DF"/>
    <w:rsid w:val="00E40CAC"/>
    <w:rsid w:val="00E40F55"/>
    <w:rsid w:val="00E41132"/>
    <w:rsid w:val="00E4122E"/>
    <w:rsid w:val="00E41236"/>
    <w:rsid w:val="00E416E6"/>
    <w:rsid w:val="00E41A5D"/>
    <w:rsid w:val="00E42568"/>
    <w:rsid w:val="00E425BC"/>
    <w:rsid w:val="00E4265A"/>
    <w:rsid w:val="00E4269C"/>
    <w:rsid w:val="00E42D5B"/>
    <w:rsid w:val="00E43021"/>
    <w:rsid w:val="00E4350D"/>
    <w:rsid w:val="00E43580"/>
    <w:rsid w:val="00E43806"/>
    <w:rsid w:val="00E43AB4"/>
    <w:rsid w:val="00E43BE7"/>
    <w:rsid w:val="00E44077"/>
    <w:rsid w:val="00E44092"/>
    <w:rsid w:val="00E44528"/>
    <w:rsid w:val="00E445CB"/>
    <w:rsid w:val="00E44674"/>
    <w:rsid w:val="00E44A1E"/>
    <w:rsid w:val="00E44A26"/>
    <w:rsid w:val="00E44E00"/>
    <w:rsid w:val="00E44E8F"/>
    <w:rsid w:val="00E4505F"/>
    <w:rsid w:val="00E45213"/>
    <w:rsid w:val="00E45373"/>
    <w:rsid w:val="00E453CC"/>
    <w:rsid w:val="00E45680"/>
    <w:rsid w:val="00E45978"/>
    <w:rsid w:val="00E46359"/>
    <w:rsid w:val="00E463CB"/>
    <w:rsid w:val="00E4682F"/>
    <w:rsid w:val="00E46D5C"/>
    <w:rsid w:val="00E47146"/>
    <w:rsid w:val="00E47223"/>
    <w:rsid w:val="00E47D30"/>
    <w:rsid w:val="00E50013"/>
    <w:rsid w:val="00E50307"/>
    <w:rsid w:val="00E5094C"/>
    <w:rsid w:val="00E50A62"/>
    <w:rsid w:val="00E50DF8"/>
    <w:rsid w:val="00E5139C"/>
    <w:rsid w:val="00E51756"/>
    <w:rsid w:val="00E517B6"/>
    <w:rsid w:val="00E5196A"/>
    <w:rsid w:val="00E5199D"/>
    <w:rsid w:val="00E51E35"/>
    <w:rsid w:val="00E523F2"/>
    <w:rsid w:val="00E5244F"/>
    <w:rsid w:val="00E524C4"/>
    <w:rsid w:val="00E52587"/>
    <w:rsid w:val="00E525B3"/>
    <w:rsid w:val="00E52EEB"/>
    <w:rsid w:val="00E52FBD"/>
    <w:rsid w:val="00E537A7"/>
    <w:rsid w:val="00E53A6B"/>
    <w:rsid w:val="00E53A86"/>
    <w:rsid w:val="00E53D33"/>
    <w:rsid w:val="00E53E3B"/>
    <w:rsid w:val="00E53EC9"/>
    <w:rsid w:val="00E53F4A"/>
    <w:rsid w:val="00E542D8"/>
    <w:rsid w:val="00E5453F"/>
    <w:rsid w:val="00E54642"/>
    <w:rsid w:val="00E546CB"/>
    <w:rsid w:val="00E54A78"/>
    <w:rsid w:val="00E54F16"/>
    <w:rsid w:val="00E54FBC"/>
    <w:rsid w:val="00E552A6"/>
    <w:rsid w:val="00E5563F"/>
    <w:rsid w:val="00E55812"/>
    <w:rsid w:val="00E55BC4"/>
    <w:rsid w:val="00E55D9E"/>
    <w:rsid w:val="00E55FE9"/>
    <w:rsid w:val="00E5651A"/>
    <w:rsid w:val="00E56556"/>
    <w:rsid w:val="00E56733"/>
    <w:rsid w:val="00E56BAD"/>
    <w:rsid w:val="00E56F63"/>
    <w:rsid w:val="00E56F75"/>
    <w:rsid w:val="00E573AB"/>
    <w:rsid w:val="00E5740E"/>
    <w:rsid w:val="00E57FF5"/>
    <w:rsid w:val="00E600D4"/>
    <w:rsid w:val="00E6041C"/>
    <w:rsid w:val="00E609E2"/>
    <w:rsid w:val="00E60DA1"/>
    <w:rsid w:val="00E60E0C"/>
    <w:rsid w:val="00E6144C"/>
    <w:rsid w:val="00E6164E"/>
    <w:rsid w:val="00E61691"/>
    <w:rsid w:val="00E617A5"/>
    <w:rsid w:val="00E62140"/>
    <w:rsid w:val="00E625DB"/>
    <w:rsid w:val="00E626A1"/>
    <w:rsid w:val="00E626AB"/>
    <w:rsid w:val="00E62905"/>
    <w:rsid w:val="00E62B6A"/>
    <w:rsid w:val="00E62BC1"/>
    <w:rsid w:val="00E62BCB"/>
    <w:rsid w:val="00E62DC6"/>
    <w:rsid w:val="00E6340F"/>
    <w:rsid w:val="00E634AB"/>
    <w:rsid w:val="00E645FC"/>
    <w:rsid w:val="00E64C83"/>
    <w:rsid w:val="00E64D81"/>
    <w:rsid w:val="00E64E0A"/>
    <w:rsid w:val="00E6518F"/>
    <w:rsid w:val="00E65251"/>
    <w:rsid w:val="00E65348"/>
    <w:rsid w:val="00E655DC"/>
    <w:rsid w:val="00E65C50"/>
    <w:rsid w:val="00E66271"/>
    <w:rsid w:val="00E665C4"/>
    <w:rsid w:val="00E667DC"/>
    <w:rsid w:val="00E66B4A"/>
    <w:rsid w:val="00E66D03"/>
    <w:rsid w:val="00E66E38"/>
    <w:rsid w:val="00E674BE"/>
    <w:rsid w:val="00E6772B"/>
    <w:rsid w:val="00E67760"/>
    <w:rsid w:val="00E677DA"/>
    <w:rsid w:val="00E67A4A"/>
    <w:rsid w:val="00E67CB8"/>
    <w:rsid w:val="00E67DCF"/>
    <w:rsid w:val="00E70628"/>
    <w:rsid w:val="00E70E94"/>
    <w:rsid w:val="00E71192"/>
    <w:rsid w:val="00E71237"/>
    <w:rsid w:val="00E71841"/>
    <w:rsid w:val="00E71B45"/>
    <w:rsid w:val="00E72024"/>
    <w:rsid w:val="00E72325"/>
    <w:rsid w:val="00E72C76"/>
    <w:rsid w:val="00E72E64"/>
    <w:rsid w:val="00E72F8D"/>
    <w:rsid w:val="00E73025"/>
    <w:rsid w:val="00E732AE"/>
    <w:rsid w:val="00E73C56"/>
    <w:rsid w:val="00E73FF8"/>
    <w:rsid w:val="00E742F6"/>
    <w:rsid w:val="00E7431D"/>
    <w:rsid w:val="00E7443F"/>
    <w:rsid w:val="00E746B5"/>
    <w:rsid w:val="00E74921"/>
    <w:rsid w:val="00E74B87"/>
    <w:rsid w:val="00E74CC7"/>
    <w:rsid w:val="00E74D07"/>
    <w:rsid w:val="00E74EFC"/>
    <w:rsid w:val="00E75123"/>
    <w:rsid w:val="00E751BA"/>
    <w:rsid w:val="00E75353"/>
    <w:rsid w:val="00E75A6B"/>
    <w:rsid w:val="00E76440"/>
    <w:rsid w:val="00E76448"/>
    <w:rsid w:val="00E76505"/>
    <w:rsid w:val="00E77701"/>
    <w:rsid w:val="00E77B49"/>
    <w:rsid w:val="00E77CEF"/>
    <w:rsid w:val="00E77E81"/>
    <w:rsid w:val="00E80236"/>
    <w:rsid w:val="00E805BA"/>
    <w:rsid w:val="00E80732"/>
    <w:rsid w:val="00E80792"/>
    <w:rsid w:val="00E80D78"/>
    <w:rsid w:val="00E81399"/>
    <w:rsid w:val="00E81689"/>
    <w:rsid w:val="00E817A4"/>
    <w:rsid w:val="00E81B2E"/>
    <w:rsid w:val="00E823D3"/>
    <w:rsid w:val="00E8268B"/>
    <w:rsid w:val="00E826C3"/>
    <w:rsid w:val="00E828D5"/>
    <w:rsid w:val="00E82982"/>
    <w:rsid w:val="00E82FB5"/>
    <w:rsid w:val="00E83120"/>
    <w:rsid w:val="00E8398B"/>
    <w:rsid w:val="00E83FC0"/>
    <w:rsid w:val="00E848BE"/>
    <w:rsid w:val="00E848CE"/>
    <w:rsid w:val="00E84908"/>
    <w:rsid w:val="00E84998"/>
    <w:rsid w:val="00E84DC8"/>
    <w:rsid w:val="00E84E38"/>
    <w:rsid w:val="00E852C3"/>
    <w:rsid w:val="00E858A0"/>
    <w:rsid w:val="00E85B14"/>
    <w:rsid w:val="00E85BFC"/>
    <w:rsid w:val="00E85E48"/>
    <w:rsid w:val="00E85F7B"/>
    <w:rsid w:val="00E86052"/>
    <w:rsid w:val="00E86487"/>
    <w:rsid w:val="00E865F2"/>
    <w:rsid w:val="00E86995"/>
    <w:rsid w:val="00E869F9"/>
    <w:rsid w:val="00E86A8F"/>
    <w:rsid w:val="00E86AF1"/>
    <w:rsid w:val="00E86CEB"/>
    <w:rsid w:val="00E86ECE"/>
    <w:rsid w:val="00E86FF5"/>
    <w:rsid w:val="00E8704B"/>
    <w:rsid w:val="00E872D9"/>
    <w:rsid w:val="00E876C0"/>
    <w:rsid w:val="00E87751"/>
    <w:rsid w:val="00E87A31"/>
    <w:rsid w:val="00E90405"/>
    <w:rsid w:val="00E904D3"/>
    <w:rsid w:val="00E9073E"/>
    <w:rsid w:val="00E907D9"/>
    <w:rsid w:val="00E912D2"/>
    <w:rsid w:val="00E915F1"/>
    <w:rsid w:val="00E91922"/>
    <w:rsid w:val="00E91D27"/>
    <w:rsid w:val="00E9211A"/>
    <w:rsid w:val="00E92269"/>
    <w:rsid w:val="00E9231F"/>
    <w:rsid w:val="00E92656"/>
    <w:rsid w:val="00E9268A"/>
    <w:rsid w:val="00E930B0"/>
    <w:rsid w:val="00E93715"/>
    <w:rsid w:val="00E93738"/>
    <w:rsid w:val="00E93823"/>
    <w:rsid w:val="00E93A06"/>
    <w:rsid w:val="00E93AFA"/>
    <w:rsid w:val="00E93EA5"/>
    <w:rsid w:val="00E93F1A"/>
    <w:rsid w:val="00E94176"/>
    <w:rsid w:val="00E944D2"/>
    <w:rsid w:val="00E9452D"/>
    <w:rsid w:val="00E948D2"/>
    <w:rsid w:val="00E94C30"/>
    <w:rsid w:val="00E94D63"/>
    <w:rsid w:val="00E94FC8"/>
    <w:rsid w:val="00E95797"/>
    <w:rsid w:val="00E95C7E"/>
    <w:rsid w:val="00E95D1D"/>
    <w:rsid w:val="00E9650C"/>
    <w:rsid w:val="00E965ED"/>
    <w:rsid w:val="00E96B60"/>
    <w:rsid w:val="00E96C36"/>
    <w:rsid w:val="00E96CEB"/>
    <w:rsid w:val="00E9782A"/>
    <w:rsid w:val="00E9792B"/>
    <w:rsid w:val="00E9795F"/>
    <w:rsid w:val="00E9798D"/>
    <w:rsid w:val="00E97C9D"/>
    <w:rsid w:val="00E97E65"/>
    <w:rsid w:val="00EA0765"/>
    <w:rsid w:val="00EA07FF"/>
    <w:rsid w:val="00EA0B56"/>
    <w:rsid w:val="00EA0C32"/>
    <w:rsid w:val="00EA0D73"/>
    <w:rsid w:val="00EA0DA2"/>
    <w:rsid w:val="00EA0E41"/>
    <w:rsid w:val="00EA0F07"/>
    <w:rsid w:val="00EA1670"/>
    <w:rsid w:val="00EA1C55"/>
    <w:rsid w:val="00EA1C92"/>
    <w:rsid w:val="00EA1F2A"/>
    <w:rsid w:val="00EA2268"/>
    <w:rsid w:val="00EA2280"/>
    <w:rsid w:val="00EA2287"/>
    <w:rsid w:val="00EA2407"/>
    <w:rsid w:val="00EA28C8"/>
    <w:rsid w:val="00EA2900"/>
    <w:rsid w:val="00EA29DE"/>
    <w:rsid w:val="00EA2ABB"/>
    <w:rsid w:val="00EA3309"/>
    <w:rsid w:val="00EA33A3"/>
    <w:rsid w:val="00EA35A7"/>
    <w:rsid w:val="00EA35AE"/>
    <w:rsid w:val="00EA3A99"/>
    <w:rsid w:val="00EA3D4F"/>
    <w:rsid w:val="00EA5036"/>
    <w:rsid w:val="00EA520D"/>
    <w:rsid w:val="00EA5375"/>
    <w:rsid w:val="00EA54E9"/>
    <w:rsid w:val="00EA5959"/>
    <w:rsid w:val="00EA5CA9"/>
    <w:rsid w:val="00EA5E24"/>
    <w:rsid w:val="00EA5EA2"/>
    <w:rsid w:val="00EA6ADB"/>
    <w:rsid w:val="00EA6C4F"/>
    <w:rsid w:val="00EA6EF0"/>
    <w:rsid w:val="00EA7042"/>
    <w:rsid w:val="00EA7477"/>
    <w:rsid w:val="00EA7937"/>
    <w:rsid w:val="00EA7E0D"/>
    <w:rsid w:val="00EA7E2F"/>
    <w:rsid w:val="00EB0479"/>
    <w:rsid w:val="00EB0810"/>
    <w:rsid w:val="00EB0BE8"/>
    <w:rsid w:val="00EB1F3A"/>
    <w:rsid w:val="00EB2284"/>
    <w:rsid w:val="00EB2421"/>
    <w:rsid w:val="00EB26D2"/>
    <w:rsid w:val="00EB28B2"/>
    <w:rsid w:val="00EB2A1B"/>
    <w:rsid w:val="00EB2C08"/>
    <w:rsid w:val="00EB2ED7"/>
    <w:rsid w:val="00EB33BA"/>
    <w:rsid w:val="00EB3813"/>
    <w:rsid w:val="00EB3918"/>
    <w:rsid w:val="00EB3A65"/>
    <w:rsid w:val="00EB3F47"/>
    <w:rsid w:val="00EB3F56"/>
    <w:rsid w:val="00EB3F6C"/>
    <w:rsid w:val="00EB4310"/>
    <w:rsid w:val="00EB48A8"/>
    <w:rsid w:val="00EB517E"/>
    <w:rsid w:val="00EB521C"/>
    <w:rsid w:val="00EB5331"/>
    <w:rsid w:val="00EB5402"/>
    <w:rsid w:val="00EB585A"/>
    <w:rsid w:val="00EB5A71"/>
    <w:rsid w:val="00EB5E63"/>
    <w:rsid w:val="00EB6196"/>
    <w:rsid w:val="00EB6634"/>
    <w:rsid w:val="00EB6A2E"/>
    <w:rsid w:val="00EB6B12"/>
    <w:rsid w:val="00EB6E63"/>
    <w:rsid w:val="00EB6F53"/>
    <w:rsid w:val="00EB766E"/>
    <w:rsid w:val="00EB7747"/>
    <w:rsid w:val="00EB7DE3"/>
    <w:rsid w:val="00EB7E76"/>
    <w:rsid w:val="00EB7F26"/>
    <w:rsid w:val="00EC0158"/>
    <w:rsid w:val="00EC0240"/>
    <w:rsid w:val="00EC039C"/>
    <w:rsid w:val="00EC04F0"/>
    <w:rsid w:val="00EC079E"/>
    <w:rsid w:val="00EC0AB2"/>
    <w:rsid w:val="00EC0D15"/>
    <w:rsid w:val="00EC13C7"/>
    <w:rsid w:val="00EC1ACF"/>
    <w:rsid w:val="00EC1B13"/>
    <w:rsid w:val="00EC1B6C"/>
    <w:rsid w:val="00EC1D40"/>
    <w:rsid w:val="00EC1D9C"/>
    <w:rsid w:val="00EC1FD8"/>
    <w:rsid w:val="00EC20E7"/>
    <w:rsid w:val="00EC2210"/>
    <w:rsid w:val="00EC24D4"/>
    <w:rsid w:val="00EC29DE"/>
    <w:rsid w:val="00EC2CEE"/>
    <w:rsid w:val="00EC2D2B"/>
    <w:rsid w:val="00EC2F70"/>
    <w:rsid w:val="00EC3221"/>
    <w:rsid w:val="00EC44FA"/>
    <w:rsid w:val="00EC4737"/>
    <w:rsid w:val="00EC47B4"/>
    <w:rsid w:val="00EC480A"/>
    <w:rsid w:val="00EC498D"/>
    <w:rsid w:val="00EC49E6"/>
    <w:rsid w:val="00EC4B69"/>
    <w:rsid w:val="00EC4DAB"/>
    <w:rsid w:val="00EC506E"/>
    <w:rsid w:val="00EC51D8"/>
    <w:rsid w:val="00EC521E"/>
    <w:rsid w:val="00EC5630"/>
    <w:rsid w:val="00EC5A51"/>
    <w:rsid w:val="00EC5A96"/>
    <w:rsid w:val="00EC5C8C"/>
    <w:rsid w:val="00EC5FC1"/>
    <w:rsid w:val="00EC6159"/>
    <w:rsid w:val="00EC6301"/>
    <w:rsid w:val="00EC67AB"/>
    <w:rsid w:val="00EC67CC"/>
    <w:rsid w:val="00EC687F"/>
    <w:rsid w:val="00EC690E"/>
    <w:rsid w:val="00EC7058"/>
    <w:rsid w:val="00EC7322"/>
    <w:rsid w:val="00EC7476"/>
    <w:rsid w:val="00EC7671"/>
    <w:rsid w:val="00EC767C"/>
    <w:rsid w:val="00EC779F"/>
    <w:rsid w:val="00EC7BC2"/>
    <w:rsid w:val="00ED041D"/>
    <w:rsid w:val="00ED0653"/>
    <w:rsid w:val="00ED0C85"/>
    <w:rsid w:val="00ED0FFE"/>
    <w:rsid w:val="00ED1025"/>
    <w:rsid w:val="00ED1125"/>
    <w:rsid w:val="00ED12B8"/>
    <w:rsid w:val="00ED1692"/>
    <w:rsid w:val="00ED16CF"/>
    <w:rsid w:val="00ED1799"/>
    <w:rsid w:val="00ED1BDD"/>
    <w:rsid w:val="00ED1D06"/>
    <w:rsid w:val="00ED21FB"/>
    <w:rsid w:val="00ED27CE"/>
    <w:rsid w:val="00ED2B5A"/>
    <w:rsid w:val="00ED2F85"/>
    <w:rsid w:val="00ED3324"/>
    <w:rsid w:val="00ED36F0"/>
    <w:rsid w:val="00ED3753"/>
    <w:rsid w:val="00ED4320"/>
    <w:rsid w:val="00ED4660"/>
    <w:rsid w:val="00ED4909"/>
    <w:rsid w:val="00ED492E"/>
    <w:rsid w:val="00ED4A5B"/>
    <w:rsid w:val="00ED4D56"/>
    <w:rsid w:val="00ED56DC"/>
    <w:rsid w:val="00ED56ED"/>
    <w:rsid w:val="00ED59AC"/>
    <w:rsid w:val="00ED5B3D"/>
    <w:rsid w:val="00ED69F2"/>
    <w:rsid w:val="00ED6A5E"/>
    <w:rsid w:val="00ED6D36"/>
    <w:rsid w:val="00ED6DAF"/>
    <w:rsid w:val="00ED705A"/>
    <w:rsid w:val="00ED71F6"/>
    <w:rsid w:val="00ED74FD"/>
    <w:rsid w:val="00ED762D"/>
    <w:rsid w:val="00ED76DF"/>
    <w:rsid w:val="00ED7876"/>
    <w:rsid w:val="00ED7E5F"/>
    <w:rsid w:val="00ED7FC8"/>
    <w:rsid w:val="00EE03A5"/>
    <w:rsid w:val="00EE03DD"/>
    <w:rsid w:val="00EE05F1"/>
    <w:rsid w:val="00EE07CA"/>
    <w:rsid w:val="00EE0CB0"/>
    <w:rsid w:val="00EE10CE"/>
    <w:rsid w:val="00EE1301"/>
    <w:rsid w:val="00EE18A1"/>
    <w:rsid w:val="00EE19B8"/>
    <w:rsid w:val="00EE1A9B"/>
    <w:rsid w:val="00EE1ADC"/>
    <w:rsid w:val="00EE1EED"/>
    <w:rsid w:val="00EE2184"/>
    <w:rsid w:val="00EE2A0A"/>
    <w:rsid w:val="00EE2C2C"/>
    <w:rsid w:val="00EE2EA0"/>
    <w:rsid w:val="00EE304D"/>
    <w:rsid w:val="00EE34EA"/>
    <w:rsid w:val="00EE372D"/>
    <w:rsid w:val="00EE39E1"/>
    <w:rsid w:val="00EE3B30"/>
    <w:rsid w:val="00EE3B99"/>
    <w:rsid w:val="00EE4526"/>
    <w:rsid w:val="00EE4873"/>
    <w:rsid w:val="00EE48B2"/>
    <w:rsid w:val="00EE48C2"/>
    <w:rsid w:val="00EE4D5A"/>
    <w:rsid w:val="00EE4DEB"/>
    <w:rsid w:val="00EE527F"/>
    <w:rsid w:val="00EE589F"/>
    <w:rsid w:val="00EE59FE"/>
    <w:rsid w:val="00EE5F93"/>
    <w:rsid w:val="00EE60E1"/>
    <w:rsid w:val="00EE63A2"/>
    <w:rsid w:val="00EE640A"/>
    <w:rsid w:val="00EE6586"/>
    <w:rsid w:val="00EE66F1"/>
    <w:rsid w:val="00EE723A"/>
    <w:rsid w:val="00EE74C3"/>
    <w:rsid w:val="00EE79EC"/>
    <w:rsid w:val="00EE7C2C"/>
    <w:rsid w:val="00EE7FC9"/>
    <w:rsid w:val="00EF00C7"/>
    <w:rsid w:val="00EF0685"/>
    <w:rsid w:val="00EF0826"/>
    <w:rsid w:val="00EF09AE"/>
    <w:rsid w:val="00EF0A73"/>
    <w:rsid w:val="00EF0AD8"/>
    <w:rsid w:val="00EF1054"/>
    <w:rsid w:val="00EF188E"/>
    <w:rsid w:val="00EF1CC0"/>
    <w:rsid w:val="00EF1CE4"/>
    <w:rsid w:val="00EF26F2"/>
    <w:rsid w:val="00EF29B3"/>
    <w:rsid w:val="00EF2EE8"/>
    <w:rsid w:val="00EF301E"/>
    <w:rsid w:val="00EF3A28"/>
    <w:rsid w:val="00EF3AD6"/>
    <w:rsid w:val="00EF3C80"/>
    <w:rsid w:val="00EF3DBB"/>
    <w:rsid w:val="00EF3F81"/>
    <w:rsid w:val="00EF403E"/>
    <w:rsid w:val="00EF4733"/>
    <w:rsid w:val="00EF4840"/>
    <w:rsid w:val="00EF484D"/>
    <w:rsid w:val="00EF4A2E"/>
    <w:rsid w:val="00EF4A4C"/>
    <w:rsid w:val="00EF5547"/>
    <w:rsid w:val="00EF555E"/>
    <w:rsid w:val="00EF560B"/>
    <w:rsid w:val="00EF58FB"/>
    <w:rsid w:val="00EF5A6E"/>
    <w:rsid w:val="00EF5B91"/>
    <w:rsid w:val="00EF5DD5"/>
    <w:rsid w:val="00EF5E74"/>
    <w:rsid w:val="00EF6120"/>
    <w:rsid w:val="00EF6820"/>
    <w:rsid w:val="00EF68F3"/>
    <w:rsid w:val="00EF6E3C"/>
    <w:rsid w:val="00EF74A3"/>
    <w:rsid w:val="00EF78CA"/>
    <w:rsid w:val="00EF7E62"/>
    <w:rsid w:val="00F00093"/>
    <w:rsid w:val="00F00126"/>
    <w:rsid w:val="00F00373"/>
    <w:rsid w:val="00F00390"/>
    <w:rsid w:val="00F01196"/>
    <w:rsid w:val="00F01502"/>
    <w:rsid w:val="00F0156F"/>
    <w:rsid w:val="00F01C1B"/>
    <w:rsid w:val="00F01EE2"/>
    <w:rsid w:val="00F027B7"/>
    <w:rsid w:val="00F02953"/>
    <w:rsid w:val="00F02DA0"/>
    <w:rsid w:val="00F02E0D"/>
    <w:rsid w:val="00F03854"/>
    <w:rsid w:val="00F03C59"/>
    <w:rsid w:val="00F04260"/>
    <w:rsid w:val="00F0459C"/>
    <w:rsid w:val="00F045C9"/>
    <w:rsid w:val="00F046DE"/>
    <w:rsid w:val="00F04C06"/>
    <w:rsid w:val="00F04E17"/>
    <w:rsid w:val="00F058C3"/>
    <w:rsid w:val="00F05B37"/>
    <w:rsid w:val="00F05E6D"/>
    <w:rsid w:val="00F05EDA"/>
    <w:rsid w:val="00F05FF8"/>
    <w:rsid w:val="00F0600E"/>
    <w:rsid w:val="00F061F8"/>
    <w:rsid w:val="00F06A19"/>
    <w:rsid w:val="00F06A79"/>
    <w:rsid w:val="00F06AA4"/>
    <w:rsid w:val="00F07A31"/>
    <w:rsid w:val="00F07D2D"/>
    <w:rsid w:val="00F106C9"/>
    <w:rsid w:val="00F10996"/>
    <w:rsid w:val="00F11274"/>
    <w:rsid w:val="00F116AF"/>
    <w:rsid w:val="00F11741"/>
    <w:rsid w:val="00F1179D"/>
    <w:rsid w:val="00F11A86"/>
    <w:rsid w:val="00F11D0A"/>
    <w:rsid w:val="00F11FC8"/>
    <w:rsid w:val="00F122A2"/>
    <w:rsid w:val="00F12781"/>
    <w:rsid w:val="00F131EB"/>
    <w:rsid w:val="00F135F8"/>
    <w:rsid w:val="00F13903"/>
    <w:rsid w:val="00F139E0"/>
    <w:rsid w:val="00F13E9A"/>
    <w:rsid w:val="00F1441A"/>
    <w:rsid w:val="00F14488"/>
    <w:rsid w:val="00F14496"/>
    <w:rsid w:val="00F14883"/>
    <w:rsid w:val="00F14F24"/>
    <w:rsid w:val="00F14FC4"/>
    <w:rsid w:val="00F15AC7"/>
    <w:rsid w:val="00F162C6"/>
    <w:rsid w:val="00F16A8C"/>
    <w:rsid w:val="00F16B2E"/>
    <w:rsid w:val="00F16D4A"/>
    <w:rsid w:val="00F16DEA"/>
    <w:rsid w:val="00F171DD"/>
    <w:rsid w:val="00F17342"/>
    <w:rsid w:val="00F175E9"/>
    <w:rsid w:val="00F17EAA"/>
    <w:rsid w:val="00F201E7"/>
    <w:rsid w:val="00F2022C"/>
    <w:rsid w:val="00F2041C"/>
    <w:rsid w:val="00F20503"/>
    <w:rsid w:val="00F20EB1"/>
    <w:rsid w:val="00F20F85"/>
    <w:rsid w:val="00F210D6"/>
    <w:rsid w:val="00F21203"/>
    <w:rsid w:val="00F21912"/>
    <w:rsid w:val="00F21DE0"/>
    <w:rsid w:val="00F21FC1"/>
    <w:rsid w:val="00F222A8"/>
    <w:rsid w:val="00F2259A"/>
    <w:rsid w:val="00F2287E"/>
    <w:rsid w:val="00F22A1F"/>
    <w:rsid w:val="00F22AD6"/>
    <w:rsid w:val="00F22D48"/>
    <w:rsid w:val="00F2310A"/>
    <w:rsid w:val="00F2374E"/>
    <w:rsid w:val="00F23751"/>
    <w:rsid w:val="00F237AF"/>
    <w:rsid w:val="00F241EF"/>
    <w:rsid w:val="00F242F5"/>
    <w:rsid w:val="00F244E4"/>
    <w:rsid w:val="00F24ADB"/>
    <w:rsid w:val="00F24BC3"/>
    <w:rsid w:val="00F24F4A"/>
    <w:rsid w:val="00F25245"/>
    <w:rsid w:val="00F25811"/>
    <w:rsid w:val="00F25846"/>
    <w:rsid w:val="00F2585D"/>
    <w:rsid w:val="00F25AFC"/>
    <w:rsid w:val="00F25DAB"/>
    <w:rsid w:val="00F260EB"/>
    <w:rsid w:val="00F2614E"/>
    <w:rsid w:val="00F261F0"/>
    <w:rsid w:val="00F264E3"/>
    <w:rsid w:val="00F265CA"/>
    <w:rsid w:val="00F26857"/>
    <w:rsid w:val="00F2699A"/>
    <w:rsid w:val="00F26A8D"/>
    <w:rsid w:val="00F26C50"/>
    <w:rsid w:val="00F27048"/>
    <w:rsid w:val="00F27255"/>
    <w:rsid w:val="00F27EF8"/>
    <w:rsid w:val="00F27F32"/>
    <w:rsid w:val="00F307BC"/>
    <w:rsid w:val="00F313AC"/>
    <w:rsid w:val="00F31567"/>
    <w:rsid w:val="00F3156E"/>
    <w:rsid w:val="00F319D1"/>
    <w:rsid w:val="00F31ACA"/>
    <w:rsid w:val="00F3274D"/>
    <w:rsid w:val="00F32A9D"/>
    <w:rsid w:val="00F32BD1"/>
    <w:rsid w:val="00F32BDA"/>
    <w:rsid w:val="00F32C95"/>
    <w:rsid w:val="00F32D67"/>
    <w:rsid w:val="00F3331E"/>
    <w:rsid w:val="00F33622"/>
    <w:rsid w:val="00F33815"/>
    <w:rsid w:val="00F3388A"/>
    <w:rsid w:val="00F33B0C"/>
    <w:rsid w:val="00F33EF4"/>
    <w:rsid w:val="00F34033"/>
    <w:rsid w:val="00F34050"/>
    <w:rsid w:val="00F34082"/>
    <w:rsid w:val="00F3415A"/>
    <w:rsid w:val="00F341F4"/>
    <w:rsid w:val="00F342A7"/>
    <w:rsid w:val="00F343A4"/>
    <w:rsid w:val="00F343D9"/>
    <w:rsid w:val="00F34931"/>
    <w:rsid w:val="00F34988"/>
    <w:rsid w:val="00F34BEA"/>
    <w:rsid w:val="00F34D6F"/>
    <w:rsid w:val="00F34E84"/>
    <w:rsid w:val="00F357F0"/>
    <w:rsid w:val="00F3593F"/>
    <w:rsid w:val="00F35CCA"/>
    <w:rsid w:val="00F360D5"/>
    <w:rsid w:val="00F360FD"/>
    <w:rsid w:val="00F36CB5"/>
    <w:rsid w:val="00F36E73"/>
    <w:rsid w:val="00F36EA7"/>
    <w:rsid w:val="00F37377"/>
    <w:rsid w:val="00F374C4"/>
    <w:rsid w:val="00F3799F"/>
    <w:rsid w:val="00F37DD2"/>
    <w:rsid w:val="00F4017B"/>
    <w:rsid w:val="00F40499"/>
    <w:rsid w:val="00F404F0"/>
    <w:rsid w:val="00F406DE"/>
    <w:rsid w:val="00F40766"/>
    <w:rsid w:val="00F40B63"/>
    <w:rsid w:val="00F40BE9"/>
    <w:rsid w:val="00F40C27"/>
    <w:rsid w:val="00F4119D"/>
    <w:rsid w:val="00F411E1"/>
    <w:rsid w:val="00F41285"/>
    <w:rsid w:val="00F4152D"/>
    <w:rsid w:val="00F4176E"/>
    <w:rsid w:val="00F41A85"/>
    <w:rsid w:val="00F41FEA"/>
    <w:rsid w:val="00F4249C"/>
    <w:rsid w:val="00F42574"/>
    <w:rsid w:val="00F4266F"/>
    <w:rsid w:val="00F42C46"/>
    <w:rsid w:val="00F42E62"/>
    <w:rsid w:val="00F42FD6"/>
    <w:rsid w:val="00F42FE2"/>
    <w:rsid w:val="00F433F8"/>
    <w:rsid w:val="00F43C18"/>
    <w:rsid w:val="00F440C8"/>
    <w:rsid w:val="00F441B0"/>
    <w:rsid w:val="00F4420D"/>
    <w:rsid w:val="00F44741"/>
    <w:rsid w:val="00F44AEB"/>
    <w:rsid w:val="00F45011"/>
    <w:rsid w:val="00F450B4"/>
    <w:rsid w:val="00F45565"/>
    <w:rsid w:val="00F457FA"/>
    <w:rsid w:val="00F45AE2"/>
    <w:rsid w:val="00F4631C"/>
    <w:rsid w:val="00F46625"/>
    <w:rsid w:val="00F468B8"/>
    <w:rsid w:val="00F4770B"/>
    <w:rsid w:val="00F47957"/>
    <w:rsid w:val="00F47A16"/>
    <w:rsid w:val="00F47B89"/>
    <w:rsid w:val="00F47F97"/>
    <w:rsid w:val="00F5071C"/>
    <w:rsid w:val="00F509CC"/>
    <w:rsid w:val="00F50D72"/>
    <w:rsid w:val="00F50FCA"/>
    <w:rsid w:val="00F5123B"/>
    <w:rsid w:val="00F5138A"/>
    <w:rsid w:val="00F51553"/>
    <w:rsid w:val="00F5180F"/>
    <w:rsid w:val="00F51A9F"/>
    <w:rsid w:val="00F51E63"/>
    <w:rsid w:val="00F51FAF"/>
    <w:rsid w:val="00F525D2"/>
    <w:rsid w:val="00F52668"/>
    <w:rsid w:val="00F52D3B"/>
    <w:rsid w:val="00F52F86"/>
    <w:rsid w:val="00F53409"/>
    <w:rsid w:val="00F53476"/>
    <w:rsid w:val="00F5358F"/>
    <w:rsid w:val="00F53A15"/>
    <w:rsid w:val="00F53C38"/>
    <w:rsid w:val="00F53CB2"/>
    <w:rsid w:val="00F53F07"/>
    <w:rsid w:val="00F53F72"/>
    <w:rsid w:val="00F54194"/>
    <w:rsid w:val="00F54673"/>
    <w:rsid w:val="00F55025"/>
    <w:rsid w:val="00F55701"/>
    <w:rsid w:val="00F561AA"/>
    <w:rsid w:val="00F56318"/>
    <w:rsid w:val="00F56565"/>
    <w:rsid w:val="00F568C7"/>
    <w:rsid w:val="00F56912"/>
    <w:rsid w:val="00F5723E"/>
    <w:rsid w:val="00F572EB"/>
    <w:rsid w:val="00F57546"/>
    <w:rsid w:val="00F577A5"/>
    <w:rsid w:val="00F57AA0"/>
    <w:rsid w:val="00F57F50"/>
    <w:rsid w:val="00F57F91"/>
    <w:rsid w:val="00F60596"/>
    <w:rsid w:val="00F60B0B"/>
    <w:rsid w:val="00F60EA6"/>
    <w:rsid w:val="00F61481"/>
    <w:rsid w:val="00F61554"/>
    <w:rsid w:val="00F617A5"/>
    <w:rsid w:val="00F6191B"/>
    <w:rsid w:val="00F61C8B"/>
    <w:rsid w:val="00F61F96"/>
    <w:rsid w:val="00F625ED"/>
    <w:rsid w:val="00F629BB"/>
    <w:rsid w:val="00F63030"/>
    <w:rsid w:val="00F63267"/>
    <w:rsid w:val="00F6351D"/>
    <w:rsid w:val="00F63F8D"/>
    <w:rsid w:val="00F642AF"/>
    <w:rsid w:val="00F6481B"/>
    <w:rsid w:val="00F654C4"/>
    <w:rsid w:val="00F655BA"/>
    <w:rsid w:val="00F65679"/>
    <w:rsid w:val="00F656F3"/>
    <w:rsid w:val="00F65933"/>
    <w:rsid w:val="00F65A96"/>
    <w:rsid w:val="00F65C7C"/>
    <w:rsid w:val="00F66106"/>
    <w:rsid w:val="00F664FF"/>
    <w:rsid w:val="00F667AA"/>
    <w:rsid w:val="00F6684F"/>
    <w:rsid w:val="00F66BF4"/>
    <w:rsid w:val="00F67049"/>
    <w:rsid w:val="00F671BB"/>
    <w:rsid w:val="00F67880"/>
    <w:rsid w:val="00F6795E"/>
    <w:rsid w:val="00F67E27"/>
    <w:rsid w:val="00F67FCF"/>
    <w:rsid w:val="00F70249"/>
    <w:rsid w:val="00F70709"/>
    <w:rsid w:val="00F71005"/>
    <w:rsid w:val="00F71180"/>
    <w:rsid w:val="00F71711"/>
    <w:rsid w:val="00F71C2E"/>
    <w:rsid w:val="00F72704"/>
    <w:rsid w:val="00F72C6A"/>
    <w:rsid w:val="00F72F3E"/>
    <w:rsid w:val="00F73382"/>
    <w:rsid w:val="00F737CF"/>
    <w:rsid w:val="00F741CC"/>
    <w:rsid w:val="00F745CA"/>
    <w:rsid w:val="00F7499E"/>
    <w:rsid w:val="00F74A89"/>
    <w:rsid w:val="00F74D15"/>
    <w:rsid w:val="00F74F0F"/>
    <w:rsid w:val="00F751C6"/>
    <w:rsid w:val="00F754D4"/>
    <w:rsid w:val="00F75509"/>
    <w:rsid w:val="00F757B7"/>
    <w:rsid w:val="00F758C3"/>
    <w:rsid w:val="00F7595B"/>
    <w:rsid w:val="00F760A1"/>
    <w:rsid w:val="00F760A4"/>
    <w:rsid w:val="00F76615"/>
    <w:rsid w:val="00F76998"/>
    <w:rsid w:val="00F769AC"/>
    <w:rsid w:val="00F76B30"/>
    <w:rsid w:val="00F77108"/>
    <w:rsid w:val="00F77274"/>
    <w:rsid w:val="00F772AB"/>
    <w:rsid w:val="00F774E4"/>
    <w:rsid w:val="00F77BE0"/>
    <w:rsid w:val="00F77E28"/>
    <w:rsid w:val="00F8028D"/>
    <w:rsid w:val="00F80291"/>
    <w:rsid w:val="00F80563"/>
    <w:rsid w:val="00F8100D"/>
    <w:rsid w:val="00F81141"/>
    <w:rsid w:val="00F811A6"/>
    <w:rsid w:val="00F81418"/>
    <w:rsid w:val="00F81479"/>
    <w:rsid w:val="00F817FD"/>
    <w:rsid w:val="00F81A7C"/>
    <w:rsid w:val="00F81C66"/>
    <w:rsid w:val="00F81FE5"/>
    <w:rsid w:val="00F82237"/>
    <w:rsid w:val="00F82289"/>
    <w:rsid w:val="00F823EF"/>
    <w:rsid w:val="00F82588"/>
    <w:rsid w:val="00F826FA"/>
    <w:rsid w:val="00F82763"/>
    <w:rsid w:val="00F82853"/>
    <w:rsid w:val="00F82909"/>
    <w:rsid w:val="00F82B9F"/>
    <w:rsid w:val="00F82C14"/>
    <w:rsid w:val="00F82D20"/>
    <w:rsid w:val="00F832F6"/>
    <w:rsid w:val="00F83673"/>
    <w:rsid w:val="00F839E3"/>
    <w:rsid w:val="00F83B23"/>
    <w:rsid w:val="00F83B74"/>
    <w:rsid w:val="00F83D0A"/>
    <w:rsid w:val="00F83EF9"/>
    <w:rsid w:val="00F84018"/>
    <w:rsid w:val="00F840F0"/>
    <w:rsid w:val="00F84200"/>
    <w:rsid w:val="00F84260"/>
    <w:rsid w:val="00F844EC"/>
    <w:rsid w:val="00F84537"/>
    <w:rsid w:val="00F84781"/>
    <w:rsid w:val="00F84B34"/>
    <w:rsid w:val="00F85D00"/>
    <w:rsid w:val="00F85E66"/>
    <w:rsid w:val="00F864FB"/>
    <w:rsid w:val="00F8663B"/>
    <w:rsid w:val="00F8696D"/>
    <w:rsid w:val="00F8734A"/>
    <w:rsid w:val="00F876B3"/>
    <w:rsid w:val="00F877A9"/>
    <w:rsid w:val="00F877C8"/>
    <w:rsid w:val="00F87E60"/>
    <w:rsid w:val="00F87E9E"/>
    <w:rsid w:val="00F902A4"/>
    <w:rsid w:val="00F90385"/>
    <w:rsid w:val="00F904D8"/>
    <w:rsid w:val="00F90739"/>
    <w:rsid w:val="00F90A0F"/>
    <w:rsid w:val="00F90B0E"/>
    <w:rsid w:val="00F90EEA"/>
    <w:rsid w:val="00F90F0C"/>
    <w:rsid w:val="00F91471"/>
    <w:rsid w:val="00F91EEF"/>
    <w:rsid w:val="00F9238C"/>
    <w:rsid w:val="00F9250E"/>
    <w:rsid w:val="00F92587"/>
    <w:rsid w:val="00F92C8F"/>
    <w:rsid w:val="00F93867"/>
    <w:rsid w:val="00F93954"/>
    <w:rsid w:val="00F93CDE"/>
    <w:rsid w:val="00F9404C"/>
    <w:rsid w:val="00F945BB"/>
    <w:rsid w:val="00F94738"/>
    <w:rsid w:val="00F947F5"/>
    <w:rsid w:val="00F949BC"/>
    <w:rsid w:val="00F94F20"/>
    <w:rsid w:val="00F9516A"/>
    <w:rsid w:val="00F95300"/>
    <w:rsid w:val="00F953D9"/>
    <w:rsid w:val="00F95EFB"/>
    <w:rsid w:val="00F9631C"/>
    <w:rsid w:val="00F9659C"/>
    <w:rsid w:val="00F9662D"/>
    <w:rsid w:val="00F9666B"/>
    <w:rsid w:val="00F9673F"/>
    <w:rsid w:val="00F96D42"/>
    <w:rsid w:val="00F970C8"/>
    <w:rsid w:val="00F97139"/>
    <w:rsid w:val="00F97255"/>
    <w:rsid w:val="00F97280"/>
    <w:rsid w:val="00F97625"/>
    <w:rsid w:val="00F976B5"/>
    <w:rsid w:val="00FA0352"/>
    <w:rsid w:val="00FA0980"/>
    <w:rsid w:val="00FA0D0B"/>
    <w:rsid w:val="00FA1168"/>
    <w:rsid w:val="00FA1496"/>
    <w:rsid w:val="00FA14CD"/>
    <w:rsid w:val="00FA159B"/>
    <w:rsid w:val="00FA1880"/>
    <w:rsid w:val="00FA18F2"/>
    <w:rsid w:val="00FA1C42"/>
    <w:rsid w:val="00FA1C6D"/>
    <w:rsid w:val="00FA21FB"/>
    <w:rsid w:val="00FA226B"/>
    <w:rsid w:val="00FA236B"/>
    <w:rsid w:val="00FA2EF8"/>
    <w:rsid w:val="00FA31A2"/>
    <w:rsid w:val="00FA3235"/>
    <w:rsid w:val="00FA34BE"/>
    <w:rsid w:val="00FA35BA"/>
    <w:rsid w:val="00FA38C2"/>
    <w:rsid w:val="00FA38E3"/>
    <w:rsid w:val="00FA3A58"/>
    <w:rsid w:val="00FA3D37"/>
    <w:rsid w:val="00FA429B"/>
    <w:rsid w:val="00FA4778"/>
    <w:rsid w:val="00FA4815"/>
    <w:rsid w:val="00FA4B50"/>
    <w:rsid w:val="00FA52C3"/>
    <w:rsid w:val="00FA5882"/>
    <w:rsid w:val="00FA6017"/>
    <w:rsid w:val="00FA61A8"/>
    <w:rsid w:val="00FA62EE"/>
    <w:rsid w:val="00FA63EE"/>
    <w:rsid w:val="00FA6544"/>
    <w:rsid w:val="00FA66FA"/>
    <w:rsid w:val="00FA6784"/>
    <w:rsid w:val="00FA68F4"/>
    <w:rsid w:val="00FA6AB1"/>
    <w:rsid w:val="00FA70BF"/>
    <w:rsid w:val="00FA70F0"/>
    <w:rsid w:val="00FA764C"/>
    <w:rsid w:val="00FA767A"/>
    <w:rsid w:val="00FA7CD1"/>
    <w:rsid w:val="00FA7F86"/>
    <w:rsid w:val="00FB0009"/>
    <w:rsid w:val="00FB0160"/>
    <w:rsid w:val="00FB04D0"/>
    <w:rsid w:val="00FB05AB"/>
    <w:rsid w:val="00FB06BD"/>
    <w:rsid w:val="00FB08FF"/>
    <w:rsid w:val="00FB0C53"/>
    <w:rsid w:val="00FB11A2"/>
    <w:rsid w:val="00FB1D05"/>
    <w:rsid w:val="00FB21C4"/>
    <w:rsid w:val="00FB2459"/>
    <w:rsid w:val="00FB29F7"/>
    <w:rsid w:val="00FB2B1A"/>
    <w:rsid w:val="00FB2CE7"/>
    <w:rsid w:val="00FB2CF6"/>
    <w:rsid w:val="00FB2D17"/>
    <w:rsid w:val="00FB361F"/>
    <w:rsid w:val="00FB3AEB"/>
    <w:rsid w:val="00FB3DAA"/>
    <w:rsid w:val="00FB3F8E"/>
    <w:rsid w:val="00FB4061"/>
    <w:rsid w:val="00FB4524"/>
    <w:rsid w:val="00FB4BED"/>
    <w:rsid w:val="00FB4D21"/>
    <w:rsid w:val="00FB531A"/>
    <w:rsid w:val="00FB5491"/>
    <w:rsid w:val="00FB556E"/>
    <w:rsid w:val="00FB59BF"/>
    <w:rsid w:val="00FB5F7B"/>
    <w:rsid w:val="00FB62A0"/>
    <w:rsid w:val="00FB6558"/>
    <w:rsid w:val="00FB6C4D"/>
    <w:rsid w:val="00FB716F"/>
    <w:rsid w:val="00FB780D"/>
    <w:rsid w:val="00FB7868"/>
    <w:rsid w:val="00FB7964"/>
    <w:rsid w:val="00FB7AD9"/>
    <w:rsid w:val="00FB7F7B"/>
    <w:rsid w:val="00FC0149"/>
    <w:rsid w:val="00FC0B47"/>
    <w:rsid w:val="00FC0B96"/>
    <w:rsid w:val="00FC0BF0"/>
    <w:rsid w:val="00FC0FDB"/>
    <w:rsid w:val="00FC127A"/>
    <w:rsid w:val="00FC199E"/>
    <w:rsid w:val="00FC1A0D"/>
    <w:rsid w:val="00FC1C95"/>
    <w:rsid w:val="00FC1D9C"/>
    <w:rsid w:val="00FC1E45"/>
    <w:rsid w:val="00FC2A01"/>
    <w:rsid w:val="00FC3000"/>
    <w:rsid w:val="00FC316D"/>
    <w:rsid w:val="00FC3223"/>
    <w:rsid w:val="00FC367B"/>
    <w:rsid w:val="00FC3A7F"/>
    <w:rsid w:val="00FC3B45"/>
    <w:rsid w:val="00FC3BC7"/>
    <w:rsid w:val="00FC3FC3"/>
    <w:rsid w:val="00FC4035"/>
    <w:rsid w:val="00FC40CF"/>
    <w:rsid w:val="00FC4208"/>
    <w:rsid w:val="00FC43BC"/>
    <w:rsid w:val="00FC4825"/>
    <w:rsid w:val="00FC4DD6"/>
    <w:rsid w:val="00FC54ED"/>
    <w:rsid w:val="00FC59E2"/>
    <w:rsid w:val="00FC5A9B"/>
    <w:rsid w:val="00FC5C32"/>
    <w:rsid w:val="00FC5D29"/>
    <w:rsid w:val="00FC5F6A"/>
    <w:rsid w:val="00FC64FB"/>
    <w:rsid w:val="00FC6741"/>
    <w:rsid w:val="00FC6745"/>
    <w:rsid w:val="00FC6805"/>
    <w:rsid w:val="00FC6822"/>
    <w:rsid w:val="00FC696B"/>
    <w:rsid w:val="00FC6B16"/>
    <w:rsid w:val="00FC6C6F"/>
    <w:rsid w:val="00FC6D6E"/>
    <w:rsid w:val="00FC6D94"/>
    <w:rsid w:val="00FC72CA"/>
    <w:rsid w:val="00FC73EF"/>
    <w:rsid w:val="00FC7660"/>
    <w:rsid w:val="00FC76FA"/>
    <w:rsid w:val="00FC783D"/>
    <w:rsid w:val="00FC7D3B"/>
    <w:rsid w:val="00FC7D6A"/>
    <w:rsid w:val="00FC7FA7"/>
    <w:rsid w:val="00FC7FA9"/>
    <w:rsid w:val="00FD0280"/>
    <w:rsid w:val="00FD0393"/>
    <w:rsid w:val="00FD0B43"/>
    <w:rsid w:val="00FD1033"/>
    <w:rsid w:val="00FD10BB"/>
    <w:rsid w:val="00FD1168"/>
    <w:rsid w:val="00FD1290"/>
    <w:rsid w:val="00FD1D50"/>
    <w:rsid w:val="00FD1EA5"/>
    <w:rsid w:val="00FD1FC4"/>
    <w:rsid w:val="00FD263A"/>
    <w:rsid w:val="00FD263F"/>
    <w:rsid w:val="00FD270E"/>
    <w:rsid w:val="00FD28F9"/>
    <w:rsid w:val="00FD2B89"/>
    <w:rsid w:val="00FD2CD6"/>
    <w:rsid w:val="00FD2D10"/>
    <w:rsid w:val="00FD2D78"/>
    <w:rsid w:val="00FD2E1D"/>
    <w:rsid w:val="00FD2E77"/>
    <w:rsid w:val="00FD2FB6"/>
    <w:rsid w:val="00FD3372"/>
    <w:rsid w:val="00FD3563"/>
    <w:rsid w:val="00FD3799"/>
    <w:rsid w:val="00FD3ABC"/>
    <w:rsid w:val="00FD3D74"/>
    <w:rsid w:val="00FD3DC6"/>
    <w:rsid w:val="00FD401D"/>
    <w:rsid w:val="00FD40AE"/>
    <w:rsid w:val="00FD4D60"/>
    <w:rsid w:val="00FD4FAC"/>
    <w:rsid w:val="00FD516E"/>
    <w:rsid w:val="00FD524B"/>
    <w:rsid w:val="00FD5B45"/>
    <w:rsid w:val="00FD5C32"/>
    <w:rsid w:val="00FD60B5"/>
    <w:rsid w:val="00FD653A"/>
    <w:rsid w:val="00FD6730"/>
    <w:rsid w:val="00FD6842"/>
    <w:rsid w:val="00FD69DD"/>
    <w:rsid w:val="00FD6ECD"/>
    <w:rsid w:val="00FD716C"/>
    <w:rsid w:val="00FD72AB"/>
    <w:rsid w:val="00FD7D09"/>
    <w:rsid w:val="00FD7E80"/>
    <w:rsid w:val="00FE0083"/>
    <w:rsid w:val="00FE045B"/>
    <w:rsid w:val="00FE06D7"/>
    <w:rsid w:val="00FE073C"/>
    <w:rsid w:val="00FE0F34"/>
    <w:rsid w:val="00FE0F7C"/>
    <w:rsid w:val="00FE1065"/>
    <w:rsid w:val="00FE11F8"/>
    <w:rsid w:val="00FE1484"/>
    <w:rsid w:val="00FE1598"/>
    <w:rsid w:val="00FE160B"/>
    <w:rsid w:val="00FE16F6"/>
    <w:rsid w:val="00FE1E63"/>
    <w:rsid w:val="00FE21DE"/>
    <w:rsid w:val="00FE223F"/>
    <w:rsid w:val="00FE2429"/>
    <w:rsid w:val="00FE2506"/>
    <w:rsid w:val="00FE255E"/>
    <w:rsid w:val="00FE26BB"/>
    <w:rsid w:val="00FE32A5"/>
    <w:rsid w:val="00FE353D"/>
    <w:rsid w:val="00FE3753"/>
    <w:rsid w:val="00FE3BE8"/>
    <w:rsid w:val="00FE3C04"/>
    <w:rsid w:val="00FE3C88"/>
    <w:rsid w:val="00FE3CA2"/>
    <w:rsid w:val="00FE3DD4"/>
    <w:rsid w:val="00FE4766"/>
    <w:rsid w:val="00FE4824"/>
    <w:rsid w:val="00FE4BE9"/>
    <w:rsid w:val="00FE511F"/>
    <w:rsid w:val="00FE5669"/>
    <w:rsid w:val="00FE6155"/>
    <w:rsid w:val="00FE6599"/>
    <w:rsid w:val="00FE6A03"/>
    <w:rsid w:val="00FE6A64"/>
    <w:rsid w:val="00FE70C9"/>
    <w:rsid w:val="00FE7192"/>
    <w:rsid w:val="00FE71CC"/>
    <w:rsid w:val="00FE7246"/>
    <w:rsid w:val="00FE75CB"/>
    <w:rsid w:val="00FE76DE"/>
    <w:rsid w:val="00FE78CC"/>
    <w:rsid w:val="00FE791A"/>
    <w:rsid w:val="00FE841F"/>
    <w:rsid w:val="00FF01A0"/>
    <w:rsid w:val="00FF0576"/>
    <w:rsid w:val="00FF0805"/>
    <w:rsid w:val="00FF0D4A"/>
    <w:rsid w:val="00FF0E1C"/>
    <w:rsid w:val="00FF1381"/>
    <w:rsid w:val="00FF158C"/>
    <w:rsid w:val="00FF1AB5"/>
    <w:rsid w:val="00FF1F80"/>
    <w:rsid w:val="00FF22C2"/>
    <w:rsid w:val="00FF2482"/>
    <w:rsid w:val="00FF2838"/>
    <w:rsid w:val="00FF2A37"/>
    <w:rsid w:val="00FF2BA6"/>
    <w:rsid w:val="00FF2BF9"/>
    <w:rsid w:val="00FF2FB0"/>
    <w:rsid w:val="00FF360F"/>
    <w:rsid w:val="00FF3D39"/>
    <w:rsid w:val="00FF447F"/>
    <w:rsid w:val="00FF49BD"/>
    <w:rsid w:val="00FF4A07"/>
    <w:rsid w:val="00FF4ACF"/>
    <w:rsid w:val="00FF5354"/>
    <w:rsid w:val="00FF5410"/>
    <w:rsid w:val="00FF5629"/>
    <w:rsid w:val="00FF5C0B"/>
    <w:rsid w:val="00FF5CBE"/>
    <w:rsid w:val="00FF6321"/>
    <w:rsid w:val="00FF6AE4"/>
    <w:rsid w:val="00FF6E86"/>
    <w:rsid w:val="00FF6F4B"/>
    <w:rsid w:val="00FF6F4E"/>
    <w:rsid w:val="00FF7E1A"/>
    <w:rsid w:val="01001DAB"/>
    <w:rsid w:val="0123DCC9"/>
    <w:rsid w:val="01EE574E"/>
    <w:rsid w:val="020E901B"/>
    <w:rsid w:val="0217AC7A"/>
    <w:rsid w:val="0228B29E"/>
    <w:rsid w:val="028BCCDC"/>
    <w:rsid w:val="02AFAADD"/>
    <w:rsid w:val="03500509"/>
    <w:rsid w:val="03AF9EC4"/>
    <w:rsid w:val="03C64DA7"/>
    <w:rsid w:val="03D3D8CA"/>
    <w:rsid w:val="04526BAA"/>
    <w:rsid w:val="05A789C1"/>
    <w:rsid w:val="05D24882"/>
    <w:rsid w:val="05FA7E84"/>
    <w:rsid w:val="0617C08C"/>
    <w:rsid w:val="062E5ABD"/>
    <w:rsid w:val="06494A33"/>
    <w:rsid w:val="0695BAC6"/>
    <w:rsid w:val="06B3A1CC"/>
    <w:rsid w:val="06F1A63E"/>
    <w:rsid w:val="06FE6747"/>
    <w:rsid w:val="077ABBA4"/>
    <w:rsid w:val="07A596C9"/>
    <w:rsid w:val="07A9C855"/>
    <w:rsid w:val="07AC2AC2"/>
    <w:rsid w:val="07B804A7"/>
    <w:rsid w:val="083AFFEC"/>
    <w:rsid w:val="086FBBB6"/>
    <w:rsid w:val="08970090"/>
    <w:rsid w:val="08C37629"/>
    <w:rsid w:val="08C50917"/>
    <w:rsid w:val="08FA6950"/>
    <w:rsid w:val="0990E0D2"/>
    <w:rsid w:val="09D2AE05"/>
    <w:rsid w:val="09E162F5"/>
    <w:rsid w:val="0A368789"/>
    <w:rsid w:val="0A94809E"/>
    <w:rsid w:val="0AA086B6"/>
    <w:rsid w:val="0ACB0C3F"/>
    <w:rsid w:val="0B483BF7"/>
    <w:rsid w:val="0BF5A149"/>
    <w:rsid w:val="0C3CE77F"/>
    <w:rsid w:val="0C58F53F"/>
    <w:rsid w:val="0C9C8153"/>
    <w:rsid w:val="0CE5973E"/>
    <w:rsid w:val="0CF6181D"/>
    <w:rsid w:val="0D05A2DD"/>
    <w:rsid w:val="0D37A242"/>
    <w:rsid w:val="0D5DF911"/>
    <w:rsid w:val="0D976661"/>
    <w:rsid w:val="0D9BE685"/>
    <w:rsid w:val="0D9F126F"/>
    <w:rsid w:val="0E1B13C9"/>
    <w:rsid w:val="0E87E210"/>
    <w:rsid w:val="0EB41912"/>
    <w:rsid w:val="0F5FA5DD"/>
    <w:rsid w:val="0F90EF73"/>
    <w:rsid w:val="0FC8935B"/>
    <w:rsid w:val="100D30D7"/>
    <w:rsid w:val="1184EB0E"/>
    <w:rsid w:val="1219BF4E"/>
    <w:rsid w:val="122B4507"/>
    <w:rsid w:val="126A5026"/>
    <w:rsid w:val="12A104B8"/>
    <w:rsid w:val="13254754"/>
    <w:rsid w:val="13388D61"/>
    <w:rsid w:val="138474BC"/>
    <w:rsid w:val="13C1A2AB"/>
    <w:rsid w:val="13F51326"/>
    <w:rsid w:val="140F3626"/>
    <w:rsid w:val="144866A1"/>
    <w:rsid w:val="14A39A60"/>
    <w:rsid w:val="14F911C0"/>
    <w:rsid w:val="1520CE0F"/>
    <w:rsid w:val="15375ABF"/>
    <w:rsid w:val="15628741"/>
    <w:rsid w:val="15A07164"/>
    <w:rsid w:val="15AD27FD"/>
    <w:rsid w:val="15C517D3"/>
    <w:rsid w:val="1608839C"/>
    <w:rsid w:val="162777AB"/>
    <w:rsid w:val="165F8E4D"/>
    <w:rsid w:val="171314EA"/>
    <w:rsid w:val="173150A2"/>
    <w:rsid w:val="1741861A"/>
    <w:rsid w:val="1757B6DD"/>
    <w:rsid w:val="1780E255"/>
    <w:rsid w:val="1781792E"/>
    <w:rsid w:val="17BAF464"/>
    <w:rsid w:val="17CB6DF0"/>
    <w:rsid w:val="1861AEC8"/>
    <w:rsid w:val="188953CA"/>
    <w:rsid w:val="1A1F58A8"/>
    <w:rsid w:val="1A208CEE"/>
    <w:rsid w:val="1A211A66"/>
    <w:rsid w:val="1A2A9795"/>
    <w:rsid w:val="1A40DEA7"/>
    <w:rsid w:val="1A4F9261"/>
    <w:rsid w:val="1A6997D7"/>
    <w:rsid w:val="1A7A181C"/>
    <w:rsid w:val="1A91CDEF"/>
    <w:rsid w:val="1AC1B785"/>
    <w:rsid w:val="1B2DD336"/>
    <w:rsid w:val="1BA4DA2A"/>
    <w:rsid w:val="1BBAF894"/>
    <w:rsid w:val="1BC74D37"/>
    <w:rsid w:val="1BCEAD55"/>
    <w:rsid w:val="1BF77E3C"/>
    <w:rsid w:val="1BFF9980"/>
    <w:rsid w:val="1C78BA33"/>
    <w:rsid w:val="1C87FDA4"/>
    <w:rsid w:val="1CF5F8CF"/>
    <w:rsid w:val="1D4F701E"/>
    <w:rsid w:val="1D97715A"/>
    <w:rsid w:val="1DA48386"/>
    <w:rsid w:val="1DC15F50"/>
    <w:rsid w:val="1EE3D999"/>
    <w:rsid w:val="1EEDD6CD"/>
    <w:rsid w:val="1F02B20B"/>
    <w:rsid w:val="1F0A2F14"/>
    <w:rsid w:val="1F4D6546"/>
    <w:rsid w:val="1F61583D"/>
    <w:rsid w:val="1FFB5181"/>
    <w:rsid w:val="2020EAC4"/>
    <w:rsid w:val="20315B9A"/>
    <w:rsid w:val="20652E92"/>
    <w:rsid w:val="20A50D78"/>
    <w:rsid w:val="2137AC6F"/>
    <w:rsid w:val="214E4BB7"/>
    <w:rsid w:val="218194D8"/>
    <w:rsid w:val="21AF30A6"/>
    <w:rsid w:val="21E2E702"/>
    <w:rsid w:val="2201FFC8"/>
    <w:rsid w:val="2206A22E"/>
    <w:rsid w:val="2213A42D"/>
    <w:rsid w:val="22E72032"/>
    <w:rsid w:val="2311483F"/>
    <w:rsid w:val="234D2CB0"/>
    <w:rsid w:val="2383361E"/>
    <w:rsid w:val="24F5F8FB"/>
    <w:rsid w:val="24F962F0"/>
    <w:rsid w:val="250AEBDC"/>
    <w:rsid w:val="25193673"/>
    <w:rsid w:val="254CD97C"/>
    <w:rsid w:val="2570290A"/>
    <w:rsid w:val="25B5522B"/>
    <w:rsid w:val="25C9949F"/>
    <w:rsid w:val="25EA7C9E"/>
    <w:rsid w:val="2607E19F"/>
    <w:rsid w:val="26333A46"/>
    <w:rsid w:val="26515ADF"/>
    <w:rsid w:val="26A7B7CE"/>
    <w:rsid w:val="26B99A10"/>
    <w:rsid w:val="26EA7C3A"/>
    <w:rsid w:val="271B3D47"/>
    <w:rsid w:val="2780A78A"/>
    <w:rsid w:val="2780E016"/>
    <w:rsid w:val="27A18CCB"/>
    <w:rsid w:val="27F23013"/>
    <w:rsid w:val="2823FBCD"/>
    <w:rsid w:val="2849B32E"/>
    <w:rsid w:val="284C2A78"/>
    <w:rsid w:val="29569910"/>
    <w:rsid w:val="2994050E"/>
    <w:rsid w:val="2994DF9B"/>
    <w:rsid w:val="2A5323A7"/>
    <w:rsid w:val="2A6543AA"/>
    <w:rsid w:val="2AC86F29"/>
    <w:rsid w:val="2AD66C3E"/>
    <w:rsid w:val="2AEB650C"/>
    <w:rsid w:val="2B38226A"/>
    <w:rsid w:val="2B5CAC8F"/>
    <w:rsid w:val="2BA154AC"/>
    <w:rsid w:val="2BBC2D7E"/>
    <w:rsid w:val="2C2E709A"/>
    <w:rsid w:val="2C542B6E"/>
    <w:rsid w:val="2C7FEBFE"/>
    <w:rsid w:val="2CB0B056"/>
    <w:rsid w:val="2CFED74C"/>
    <w:rsid w:val="2D1022B7"/>
    <w:rsid w:val="2D3464D1"/>
    <w:rsid w:val="2DB0D3AE"/>
    <w:rsid w:val="2E148D7E"/>
    <w:rsid w:val="2E95C5EC"/>
    <w:rsid w:val="2EA56BC8"/>
    <w:rsid w:val="2EACF6D0"/>
    <w:rsid w:val="2EB19614"/>
    <w:rsid w:val="2EF6F36C"/>
    <w:rsid w:val="2EF87649"/>
    <w:rsid w:val="2F3B6C7F"/>
    <w:rsid w:val="2F5747D6"/>
    <w:rsid w:val="2F7DA527"/>
    <w:rsid w:val="2FF96129"/>
    <w:rsid w:val="3011AD59"/>
    <w:rsid w:val="3043DB80"/>
    <w:rsid w:val="3085BA48"/>
    <w:rsid w:val="30D1CAA2"/>
    <w:rsid w:val="30EE4A0C"/>
    <w:rsid w:val="31F8308C"/>
    <w:rsid w:val="3202B688"/>
    <w:rsid w:val="32063192"/>
    <w:rsid w:val="3234FAB4"/>
    <w:rsid w:val="32983EB8"/>
    <w:rsid w:val="32CD5656"/>
    <w:rsid w:val="32D68605"/>
    <w:rsid w:val="330A760E"/>
    <w:rsid w:val="33317860"/>
    <w:rsid w:val="33596E9B"/>
    <w:rsid w:val="33706206"/>
    <w:rsid w:val="33AB243E"/>
    <w:rsid w:val="33D956C5"/>
    <w:rsid w:val="347C9D9D"/>
    <w:rsid w:val="348596F9"/>
    <w:rsid w:val="353695A7"/>
    <w:rsid w:val="3593026C"/>
    <w:rsid w:val="35C70D19"/>
    <w:rsid w:val="35FAB8D1"/>
    <w:rsid w:val="3636F84D"/>
    <w:rsid w:val="36A037AB"/>
    <w:rsid w:val="37059173"/>
    <w:rsid w:val="371693C0"/>
    <w:rsid w:val="37DBA79D"/>
    <w:rsid w:val="382214A2"/>
    <w:rsid w:val="38662624"/>
    <w:rsid w:val="38E03D16"/>
    <w:rsid w:val="38E697F3"/>
    <w:rsid w:val="39EB5AAB"/>
    <w:rsid w:val="3A6A01F3"/>
    <w:rsid w:val="3A83A719"/>
    <w:rsid w:val="3AA2FDB2"/>
    <w:rsid w:val="3B24C2FF"/>
    <w:rsid w:val="3C70CF51"/>
    <w:rsid w:val="3CEEF7A1"/>
    <w:rsid w:val="3D1E3522"/>
    <w:rsid w:val="3DC02699"/>
    <w:rsid w:val="3DE266B6"/>
    <w:rsid w:val="3E05276D"/>
    <w:rsid w:val="3E068969"/>
    <w:rsid w:val="3E27559A"/>
    <w:rsid w:val="3EA4B831"/>
    <w:rsid w:val="3EDA9BEA"/>
    <w:rsid w:val="40221E00"/>
    <w:rsid w:val="408D22CD"/>
    <w:rsid w:val="40A1578B"/>
    <w:rsid w:val="40CE5F54"/>
    <w:rsid w:val="410CA14B"/>
    <w:rsid w:val="41152ADD"/>
    <w:rsid w:val="41CFB4FE"/>
    <w:rsid w:val="424525B7"/>
    <w:rsid w:val="4247E8B8"/>
    <w:rsid w:val="4303676C"/>
    <w:rsid w:val="433E2A43"/>
    <w:rsid w:val="433F4E6B"/>
    <w:rsid w:val="434108FD"/>
    <w:rsid w:val="43EA6F53"/>
    <w:rsid w:val="4404B90B"/>
    <w:rsid w:val="4459C7B8"/>
    <w:rsid w:val="45F8CD72"/>
    <w:rsid w:val="460575EA"/>
    <w:rsid w:val="467A8B38"/>
    <w:rsid w:val="467C18C7"/>
    <w:rsid w:val="46CD3D13"/>
    <w:rsid w:val="476A0265"/>
    <w:rsid w:val="47AC0427"/>
    <w:rsid w:val="4839A21A"/>
    <w:rsid w:val="48E3800C"/>
    <w:rsid w:val="4959FDAD"/>
    <w:rsid w:val="4987B0DC"/>
    <w:rsid w:val="49A54BA7"/>
    <w:rsid w:val="49A69FFA"/>
    <w:rsid w:val="49F68024"/>
    <w:rsid w:val="4A366648"/>
    <w:rsid w:val="4A5C6490"/>
    <w:rsid w:val="4A9752F6"/>
    <w:rsid w:val="4AB59C7E"/>
    <w:rsid w:val="4AE4EF48"/>
    <w:rsid w:val="4AF3C962"/>
    <w:rsid w:val="4AF5B4E8"/>
    <w:rsid w:val="4B49E2DD"/>
    <w:rsid w:val="4B525924"/>
    <w:rsid w:val="4B6A536F"/>
    <w:rsid w:val="4C3C3EBC"/>
    <w:rsid w:val="4CAEDAEF"/>
    <w:rsid w:val="4CB6E0C9"/>
    <w:rsid w:val="4CB7FE07"/>
    <w:rsid w:val="4D198BE3"/>
    <w:rsid w:val="4E52814D"/>
    <w:rsid w:val="4E72EECE"/>
    <w:rsid w:val="4F067FD9"/>
    <w:rsid w:val="4F23C1D5"/>
    <w:rsid w:val="4F2B381A"/>
    <w:rsid w:val="4F3E3755"/>
    <w:rsid w:val="4F853B56"/>
    <w:rsid w:val="4FFFEFB9"/>
    <w:rsid w:val="5029A8FF"/>
    <w:rsid w:val="50DFF377"/>
    <w:rsid w:val="50F6A1E0"/>
    <w:rsid w:val="511E905E"/>
    <w:rsid w:val="5139720B"/>
    <w:rsid w:val="51856FEC"/>
    <w:rsid w:val="51983432"/>
    <w:rsid w:val="51E009AC"/>
    <w:rsid w:val="52278F28"/>
    <w:rsid w:val="524605EF"/>
    <w:rsid w:val="52B45BF1"/>
    <w:rsid w:val="5320B3DF"/>
    <w:rsid w:val="53774C91"/>
    <w:rsid w:val="539862AE"/>
    <w:rsid w:val="5410D3D7"/>
    <w:rsid w:val="541A7A06"/>
    <w:rsid w:val="548D18B9"/>
    <w:rsid w:val="54B2658C"/>
    <w:rsid w:val="54D70DF4"/>
    <w:rsid w:val="55011AE8"/>
    <w:rsid w:val="55D403BA"/>
    <w:rsid w:val="55FA2827"/>
    <w:rsid w:val="56169CFE"/>
    <w:rsid w:val="56236E3C"/>
    <w:rsid w:val="57240DCB"/>
    <w:rsid w:val="574C42AF"/>
    <w:rsid w:val="57BD3FDF"/>
    <w:rsid w:val="580C1458"/>
    <w:rsid w:val="582D6805"/>
    <w:rsid w:val="5836EEDC"/>
    <w:rsid w:val="5860C97B"/>
    <w:rsid w:val="5875DFB9"/>
    <w:rsid w:val="58AA8B52"/>
    <w:rsid w:val="59346F60"/>
    <w:rsid w:val="596375A6"/>
    <w:rsid w:val="59A4912F"/>
    <w:rsid w:val="59AF751F"/>
    <w:rsid w:val="59C0701F"/>
    <w:rsid w:val="59EEA412"/>
    <w:rsid w:val="5A508823"/>
    <w:rsid w:val="5A64169C"/>
    <w:rsid w:val="5A9A7D0E"/>
    <w:rsid w:val="5B45C9D7"/>
    <w:rsid w:val="5B6865CA"/>
    <w:rsid w:val="5C151BC8"/>
    <w:rsid w:val="5C1D72CF"/>
    <w:rsid w:val="5C7CCFA5"/>
    <w:rsid w:val="5CA8015E"/>
    <w:rsid w:val="5CC97F63"/>
    <w:rsid w:val="5D7903D8"/>
    <w:rsid w:val="5DA4A103"/>
    <w:rsid w:val="5DB57F6D"/>
    <w:rsid w:val="5DE1FEE6"/>
    <w:rsid w:val="5E279C68"/>
    <w:rsid w:val="5E7D9745"/>
    <w:rsid w:val="5E8BEA03"/>
    <w:rsid w:val="5E9B9560"/>
    <w:rsid w:val="5EFB44AE"/>
    <w:rsid w:val="5F33E579"/>
    <w:rsid w:val="5F6D8998"/>
    <w:rsid w:val="5F747455"/>
    <w:rsid w:val="5F78EE11"/>
    <w:rsid w:val="5FBE0695"/>
    <w:rsid w:val="60BE56B5"/>
    <w:rsid w:val="6110E3F8"/>
    <w:rsid w:val="611B429E"/>
    <w:rsid w:val="61A16EDB"/>
    <w:rsid w:val="629E12B0"/>
    <w:rsid w:val="63039B49"/>
    <w:rsid w:val="636B0AD0"/>
    <w:rsid w:val="63836CDA"/>
    <w:rsid w:val="639246D6"/>
    <w:rsid w:val="6395FF6E"/>
    <w:rsid w:val="63DE2661"/>
    <w:rsid w:val="6411EDE0"/>
    <w:rsid w:val="6443DE8B"/>
    <w:rsid w:val="64D06098"/>
    <w:rsid w:val="654BCA04"/>
    <w:rsid w:val="65943A0E"/>
    <w:rsid w:val="659FE260"/>
    <w:rsid w:val="65C6511D"/>
    <w:rsid w:val="65FE0C86"/>
    <w:rsid w:val="662804AB"/>
    <w:rsid w:val="66BE2817"/>
    <w:rsid w:val="66C10E5F"/>
    <w:rsid w:val="66E8E12F"/>
    <w:rsid w:val="66E9FD8E"/>
    <w:rsid w:val="67B260D7"/>
    <w:rsid w:val="67EDDE0E"/>
    <w:rsid w:val="67EFB102"/>
    <w:rsid w:val="67F8392B"/>
    <w:rsid w:val="6874631A"/>
    <w:rsid w:val="6929ECB9"/>
    <w:rsid w:val="6937C9A0"/>
    <w:rsid w:val="69497F8C"/>
    <w:rsid w:val="69658BCD"/>
    <w:rsid w:val="69D517B0"/>
    <w:rsid w:val="6A6190FA"/>
    <w:rsid w:val="6AA705B6"/>
    <w:rsid w:val="6AB32A2F"/>
    <w:rsid w:val="6AC09582"/>
    <w:rsid w:val="6BACCE05"/>
    <w:rsid w:val="6C2B0580"/>
    <w:rsid w:val="6C2FB26C"/>
    <w:rsid w:val="6CBF0C73"/>
    <w:rsid w:val="6CC5FEFA"/>
    <w:rsid w:val="6CD4C11E"/>
    <w:rsid w:val="6CE95E06"/>
    <w:rsid w:val="6D4617D3"/>
    <w:rsid w:val="6DE4B5EB"/>
    <w:rsid w:val="6E66BA19"/>
    <w:rsid w:val="6E7B85B4"/>
    <w:rsid w:val="6E7DDFCF"/>
    <w:rsid w:val="6E97F23D"/>
    <w:rsid w:val="6E9A1136"/>
    <w:rsid w:val="6EFFF001"/>
    <w:rsid w:val="7039644E"/>
    <w:rsid w:val="714EC17E"/>
    <w:rsid w:val="7154FC97"/>
    <w:rsid w:val="71700C06"/>
    <w:rsid w:val="717DA0AB"/>
    <w:rsid w:val="71D85CFC"/>
    <w:rsid w:val="7205AA0A"/>
    <w:rsid w:val="72207A9B"/>
    <w:rsid w:val="723EC1C5"/>
    <w:rsid w:val="724EFD25"/>
    <w:rsid w:val="729E3171"/>
    <w:rsid w:val="72AA634A"/>
    <w:rsid w:val="72CAA880"/>
    <w:rsid w:val="72D3CB98"/>
    <w:rsid w:val="7313FF86"/>
    <w:rsid w:val="7457DAA0"/>
    <w:rsid w:val="75007A2A"/>
    <w:rsid w:val="75CEE627"/>
    <w:rsid w:val="75DA473C"/>
    <w:rsid w:val="76BBCBA1"/>
    <w:rsid w:val="770E4577"/>
    <w:rsid w:val="7761072C"/>
    <w:rsid w:val="7786D5A3"/>
    <w:rsid w:val="77B6BF26"/>
    <w:rsid w:val="7802B9E1"/>
    <w:rsid w:val="78490922"/>
    <w:rsid w:val="78B5C377"/>
    <w:rsid w:val="798EF6D5"/>
    <w:rsid w:val="799B5810"/>
    <w:rsid w:val="79EB880A"/>
    <w:rsid w:val="7A107928"/>
    <w:rsid w:val="7AD14DC2"/>
    <w:rsid w:val="7B118BCA"/>
    <w:rsid w:val="7B63FF0E"/>
    <w:rsid w:val="7B917BA3"/>
    <w:rsid w:val="7BC72B05"/>
    <w:rsid w:val="7C1DE242"/>
    <w:rsid w:val="7C5E7A5D"/>
    <w:rsid w:val="7C75A269"/>
    <w:rsid w:val="7C774D77"/>
    <w:rsid w:val="7C8710D7"/>
    <w:rsid w:val="7D2A4A0A"/>
    <w:rsid w:val="7D886220"/>
    <w:rsid w:val="7DB383F1"/>
    <w:rsid w:val="7E01173E"/>
    <w:rsid w:val="7E4A60ED"/>
    <w:rsid w:val="7FCBB668"/>
    <w:rsid w:val="7FE374E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3DEA2"/>
  <w15:docId w15:val="{ABD4E4BF-04A3-40E0-8280-A95C095C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DCE"/>
    <w:rPr>
      <w:rFonts w:asciiTheme="minorHAnsi" w:hAnsiTheme="minorHAnsi"/>
      <w:szCs w:val="24"/>
    </w:rPr>
  </w:style>
  <w:style w:type="paragraph" w:styleId="Heading1">
    <w:name w:val="heading 1"/>
    <w:basedOn w:val="Normal"/>
    <w:next w:val="Normal"/>
    <w:link w:val="Heading1Char"/>
    <w:qFormat/>
    <w:rsid w:val="00202D61"/>
    <w:pPr>
      <w:keepNext/>
      <w:keepLines/>
      <w:spacing w:before="240"/>
      <w:outlineLvl w:val="0"/>
    </w:pPr>
    <w:rPr>
      <w:rFonts w:eastAsiaTheme="majorEastAsia" w:cstheme="majorBidi"/>
      <w:b/>
      <w:szCs w:val="32"/>
    </w:rPr>
  </w:style>
  <w:style w:type="paragraph" w:styleId="Heading2">
    <w:name w:val="heading 2"/>
    <w:basedOn w:val="Normal"/>
    <w:next w:val="Normal"/>
    <w:link w:val="Heading2Char"/>
    <w:unhideWhenUsed/>
    <w:qFormat/>
    <w:rsid w:val="004A2C1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83715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5477B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6A48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5477B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5477B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5477B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5477B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3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3817"/>
    <w:pPr>
      <w:tabs>
        <w:tab w:val="center" w:pos="4320"/>
        <w:tab w:val="right" w:pos="8640"/>
      </w:tabs>
    </w:pPr>
  </w:style>
  <w:style w:type="paragraph" w:styleId="Footer">
    <w:name w:val="footer"/>
    <w:basedOn w:val="Normal"/>
    <w:link w:val="FooterChar"/>
    <w:uiPriority w:val="99"/>
    <w:rsid w:val="00D23817"/>
    <w:pPr>
      <w:tabs>
        <w:tab w:val="center" w:pos="4320"/>
        <w:tab w:val="right" w:pos="8640"/>
      </w:tabs>
    </w:pPr>
  </w:style>
  <w:style w:type="paragraph" w:styleId="NormalWeb">
    <w:name w:val="Normal (Web)"/>
    <w:basedOn w:val="Normal"/>
    <w:uiPriority w:val="99"/>
    <w:unhideWhenUsed/>
    <w:rsid w:val="00BA678C"/>
  </w:style>
  <w:style w:type="paragraph" w:styleId="BodyTextIndent">
    <w:name w:val="Body Text Indent"/>
    <w:basedOn w:val="Normal"/>
    <w:link w:val="BodyTextIndentChar"/>
    <w:rsid w:val="00164CE7"/>
    <w:pPr>
      <w:ind w:left="1080"/>
    </w:pPr>
    <w:rPr>
      <w:sz w:val="22"/>
      <w:szCs w:val="20"/>
      <w:lang w:val="en-GB"/>
    </w:rPr>
  </w:style>
  <w:style w:type="character" w:customStyle="1" w:styleId="BodyTextIndentChar">
    <w:name w:val="Body Text Indent Char"/>
    <w:basedOn w:val="DefaultParagraphFont"/>
    <w:link w:val="BodyTextIndent"/>
    <w:rsid w:val="00164CE7"/>
    <w:rPr>
      <w:sz w:val="22"/>
      <w:lang w:val="en-GB"/>
    </w:rPr>
  </w:style>
  <w:style w:type="paragraph" w:customStyle="1" w:styleId="Par1">
    <w:name w:val="Par. # 1"/>
    <w:basedOn w:val="Normal"/>
    <w:next w:val="Normal"/>
    <w:link w:val="Par1Char"/>
    <w:rsid w:val="004449EF"/>
    <w:pPr>
      <w:keepNext/>
      <w:numPr>
        <w:numId w:val="1"/>
      </w:numPr>
      <w:spacing w:after="290" w:line="290" w:lineRule="atLeast"/>
      <w:outlineLvl w:val="0"/>
    </w:pPr>
    <w:rPr>
      <w:b/>
      <w:szCs w:val="22"/>
      <w:lang w:val="en-CA"/>
    </w:rPr>
  </w:style>
  <w:style w:type="paragraph" w:customStyle="1" w:styleId="Par2">
    <w:name w:val="Par. # 2"/>
    <w:basedOn w:val="Par1"/>
    <w:next w:val="Normal"/>
    <w:rsid w:val="004449EF"/>
    <w:pPr>
      <w:numPr>
        <w:ilvl w:val="1"/>
      </w:numPr>
      <w:tabs>
        <w:tab w:val="num" w:pos="2220"/>
      </w:tabs>
      <w:spacing w:after="260" w:line="260" w:lineRule="atLeast"/>
      <w:outlineLvl w:val="1"/>
    </w:pPr>
    <w:rPr>
      <w:b w:val="0"/>
      <w:sz w:val="22"/>
    </w:rPr>
  </w:style>
  <w:style w:type="paragraph" w:customStyle="1" w:styleId="Par3">
    <w:name w:val="Par. # 3"/>
    <w:basedOn w:val="Par2"/>
    <w:next w:val="Normal"/>
    <w:link w:val="Par3Char"/>
    <w:rsid w:val="004449EF"/>
    <w:pPr>
      <w:numPr>
        <w:ilvl w:val="2"/>
      </w:numPr>
      <w:tabs>
        <w:tab w:val="clear" w:pos="1296"/>
        <w:tab w:val="num" w:pos="2940"/>
      </w:tabs>
      <w:outlineLvl w:val="2"/>
    </w:pPr>
  </w:style>
  <w:style w:type="character" w:customStyle="1" w:styleId="Par3Char">
    <w:name w:val="Par. # 3 Char"/>
    <w:basedOn w:val="DefaultParagraphFont"/>
    <w:link w:val="Par3"/>
    <w:locked/>
    <w:rsid w:val="004449EF"/>
    <w:rPr>
      <w:rFonts w:asciiTheme="minorHAnsi" w:hAnsiTheme="minorHAnsi"/>
      <w:sz w:val="22"/>
      <w:szCs w:val="22"/>
      <w:lang w:val="en-CA"/>
    </w:rPr>
  </w:style>
  <w:style w:type="paragraph" w:styleId="BalloonText">
    <w:name w:val="Balloon Text"/>
    <w:basedOn w:val="Normal"/>
    <w:link w:val="BalloonTextChar"/>
    <w:rsid w:val="008F78AD"/>
    <w:rPr>
      <w:rFonts w:ascii="Tahoma" w:hAnsi="Tahoma" w:cs="Tahoma"/>
      <w:sz w:val="16"/>
      <w:szCs w:val="16"/>
    </w:rPr>
  </w:style>
  <w:style w:type="character" w:customStyle="1" w:styleId="BalloonTextChar">
    <w:name w:val="Balloon Text Char"/>
    <w:basedOn w:val="DefaultParagraphFont"/>
    <w:link w:val="BalloonText"/>
    <w:rsid w:val="008F78AD"/>
    <w:rPr>
      <w:rFonts w:ascii="Tahoma" w:hAnsi="Tahoma" w:cs="Tahoma"/>
      <w:sz w:val="16"/>
      <w:szCs w:val="16"/>
    </w:rPr>
  </w:style>
  <w:style w:type="character" w:styleId="CommentReference">
    <w:name w:val="annotation reference"/>
    <w:basedOn w:val="DefaultParagraphFont"/>
    <w:uiPriority w:val="99"/>
    <w:rsid w:val="006C7717"/>
    <w:rPr>
      <w:sz w:val="16"/>
      <w:szCs w:val="16"/>
    </w:rPr>
  </w:style>
  <w:style w:type="paragraph" w:styleId="CommentText">
    <w:name w:val="annotation text"/>
    <w:basedOn w:val="Normal"/>
    <w:link w:val="CommentTextChar"/>
    <w:uiPriority w:val="99"/>
    <w:rsid w:val="006C7717"/>
    <w:rPr>
      <w:szCs w:val="20"/>
    </w:rPr>
  </w:style>
  <w:style w:type="character" w:customStyle="1" w:styleId="CommentTextChar">
    <w:name w:val="Comment Text Char"/>
    <w:basedOn w:val="DefaultParagraphFont"/>
    <w:link w:val="CommentText"/>
    <w:uiPriority w:val="99"/>
    <w:rsid w:val="006C7717"/>
  </w:style>
  <w:style w:type="paragraph" w:styleId="CommentSubject">
    <w:name w:val="annotation subject"/>
    <w:basedOn w:val="CommentText"/>
    <w:next w:val="CommentText"/>
    <w:link w:val="CommentSubjectChar"/>
    <w:rsid w:val="006C7717"/>
    <w:rPr>
      <w:b/>
      <w:bCs/>
    </w:rPr>
  </w:style>
  <w:style w:type="character" w:customStyle="1" w:styleId="CommentSubjectChar">
    <w:name w:val="Comment Subject Char"/>
    <w:basedOn w:val="CommentTextChar"/>
    <w:link w:val="CommentSubject"/>
    <w:rsid w:val="006C7717"/>
    <w:rPr>
      <w:b/>
      <w:bCs/>
    </w:rPr>
  </w:style>
  <w:style w:type="paragraph" w:styleId="Revision">
    <w:name w:val="Revision"/>
    <w:hidden/>
    <w:uiPriority w:val="99"/>
    <w:semiHidden/>
    <w:rsid w:val="006C7717"/>
    <w:rPr>
      <w:sz w:val="24"/>
      <w:szCs w:val="24"/>
    </w:rPr>
  </w:style>
  <w:style w:type="paragraph" w:styleId="BodyText">
    <w:name w:val="Body Text"/>
    <w:basedOn w:val="Normal"/>
    <w:link w:val="BodyTextChar"/>
    <w:rsid w:val="00E84998"/>
    <w:pPr>
      <w:spacing w:after="120"/>
    </w:pPr>
  </w:style>
  <w:style w:type="character" w:customStyle="1" w:styleId="BodyTextChar">
    <w:name w:val="Body Text Char"/>
    <w:basedOn w:val="DefaultParagraphFont"/>
    <w:link w:val="BodyText"/>
    <w:rsid w:val="00E84998"/>
    <w:rPr>
      <w:sz w:val="24"/>
      <w:szCs w:val="24"/>
    </w:rPr>
  </w:style>
  <w:style w:type="paragraph" w:customStyle="1" w:styleId="DecimalAligned">
    <w:name w:val="Decimal Aligned"/>
    <w:basedOn w:val="Normal"/>
    <w:uiPriority w:val="40"/>
    <w:qFormat/>
    <w:rsid w:val="00375BF5"/>
    <w:pPr>
      <w:tabs>
        <w:tab w:val="decimal" w:pos="360"/>
      </w:tabs>
      <w:spacing w:after="200" w:line="276" w:lineRule="auto"/>
    </w:pPr>
    <w:rPr>
      <w:rFonts w:eastAsiaTheme="minorEastAsia" w:cstheme="minorBidi"/>
      <w:sz w:val="22"/>
      <w:szCs w:val="22"/>
    </w:rPr>
  </w:style>
  <w:style w:type="paragraph" w:styleId="FootnoteText">
    <w:name w:val="footnote text"/>
    <w:basedOn w:val="Normal"/>
    <w:link w:val="FootnoteTextChar"/>
    <w:uiPriority w:val="99"/>
    <w:unhideWhenUsed/>
    <w:rsid w:val="00375BF5"/>
    <w:rPr>
      <w:rFonts w:eastAsiaTheme="minorEastAsia" w:cstheme="minorBidi"/>
      <w:szCs w:val="20"/>
    </w:rPr>
  </w:style>
  <w:style w:type="character" w:customStyle="1" w:styleId="FootnoteTextChar">
    <w:name w:val="Footnote Text Char"/>
    <w:basedOn w:val="DefaultParagraphFont"/>
    <w:link w:val="FootnoteText"/>
    <w:uiPriority w:val="99"/>
    <w:rsid w:val="00375BF5"/>
    <w:rPr>
      <w:rFonts w:asciiTheme="minorHAnsi" w:eastAsiaTheme="minorEastAsia" w:hAnsiTheme="minorHAnsi" w:cstheme="minorBidi"/>
    </w:rPr>
  </w:style>
  <w:style w:type="character" w:styleId="SubtleEmphasis">
    <w:name w:val="Subtle Emphasis"/>
    <w:basedOn w:val="DefaultParagraphFont"/>
    <w:uiPriority w:val="19"/>
    <w:qFormat/>
    <w:rsid w:val="00375BF5"/>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375BF5"/>
    <w:rPr>
      <w:rFonts w:asciiTheme="minorHAnsi" w:eastAsiaTheme="minorEastAsia" w:hAnsiTheme="minorHAnsi" w:cstheme="minorBidi"/>
      <w:color w:val="365F91" w:themeColor="accent1" w:themeShade="BF"/>
      <w:sz w:val="22"/>
      <w:szCs w:val="22"/>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2">
    <w:name w:val="Body Text Indent 2"/>
    <w:basedOn w:val="Normal"/>
    <w:link w:val="BodyTextIndent2Char"/>
    <w:rsid w:val="00E5094C"/>
    <w:pPr>
      <w:spacing w:after="120" w:line="480" w:lineRule="auto"/>
      <w:ind w:left="360"/>
    </w:pPr>
  </w:style>
  <w:style w:type="character" w:customStyle="1" w:styleId="BodyTextIndent2Char">
    <w:name w:val="Body Text Indent 2 Char"/>
    <w:basedOn w:val="DefaultParagraphFont"/>
    <w:link w:val="BodyTextIndent2"/>
    <w:rsid w:val="00E5094C"/>
    <w:rPr>
      <w:sz w:val="24"/>
      <w:szCs w:val="24"/>
    </w:rPr>
  </w:style>
  <w:style w:type="paragraph" w:styleId="BodyTextIndent3">
    <w:name w:val="Body Text Indent 3"/>
    <w:basedOn w:val="Normal"/>
    <w:link w:val="BodyTextIndent3Char"/>
    <w:rsid w:val="00E5094C"/>
    <w:pPr>
      <w:spacing w:after="120"/>
      <w:ind w:left="360"/>
    </w:pPr>
    <w:rPr>
      <w:sz w:val="16"/>
      <w:szCs w:val="16"/>
    </w:rPr>
  </w:style>
  <w:style w:type="character" w:customStyle="1" w:styleId="BodyTextIndent3Char">
    <w:name w:val="Body Text Indent 3 Char"/>
    <w:basedOn w:val="DefaultParagraphFont"/>
    <w:link w:val="BodyTextIndent3"/>
    <w:rsid w:val="00E5094C"/>
    <w:rPr>
      <w:sz w:val="16"/>
      <w:szCs w:val="16"/>
    </w:rPr>
  </w:style>
  <w:style w:type="paragraph" w:styleId="ListBullet4">
    <w:name w:val="List Bullet 4"/>
    <w:basedOn w:val="Normal"/>
    <w:autoRedefine/>
    <w:rsid w:val="000E3FE5"/>
    <w:pPr>
      <w:tabs>
        <w:tab w:val="num" w:pos="1440"/>
      </w:tabs>
      <w:ind w:left="1440" w:hanging="360"/>
    </w:pPr>
    <w:rPr>
      <w:sz w:val="22"/>
      <w:szCs w:val="20"/>
    </w:rPr>
  </w:style>
  <w:style w:type="paragraph" w:customStyle="1" w:styleId="Notes">
    <w:name w:val="Notes"/>
    <w:rsid w:val="00584119"/>
    <w:pPr>
      <w:widowControl w:val="0"/>
      <w:tabs>
        <w:tab w:val="left" w:pos="288"/>
        <w:tab w:val="left" w:pos="4032"/>
        <w:tab w:val="left" w:pos="4608"/>
      </w:tabs>
      <w:autoSpaceDE w:val="0"/>
      <w:autoSpaceDN w:val="0"/>
      <w:adjustRightInd w:val="0"/>
      <w:spacing w:line="239" w:lineRule="exact"/>
      <w:jc w:val="both"/>
    </w:pPr>
    <w:rPr>
      <w:rFonts w:ascii="Univers" w:hAnsi="Univers"/>
      <w:color w:val="000000"/>
    </w:rPr>
  </w:style>
  <w:style w:type="paragraph" w:customStyle="1" w:styleId="Indent1">
    <w:name w:val="Indent 1"/>
    <w:basedOn w:val="Normal"/>
    <w:uiPriority w:val="99"/>
    <w:rsid w:val="00584119"/>
    <w:pPr>
      <w:spacing w:after="260" w:line="260" w:lineRule="atLeast"/>
      <w:ind w:left="431"/>
    </w:pPr>
    <w:rPr>
      <w:sz w:val="22"/>
      <w:szCs w:val="22"/>
      <w:lang w:val="en-CA"/>
    </w:rPr>
  </w:style>
  <w:style w:type="paragraph" w:styleId="ListParagraph">
    <w:name w:val="List Paragraph"/>
    <w:basedOn w:val="Normal"/>
    <w:link w:val="ListParagraphChar"/>
    <w:uiPriority w:val="34"/>
    <w:qFormat/>
    <w:rsid w:val="009321C3"/>
    <w:pPr>
      <w:spacing w:after="200" w:line="276" w:lineRule="auto"/>
      <w:ind w:left="720"/>
      <w:contextualSpacing/>
    </w:pPr>
    <w:rPr>
      <w:rFonts w:ascii="Calibri" w:eastAsia="SimSun" w:hAnsi="Calibri"/>
      <w:sz w:val="22"/>
      <w:szCs w:val="22"/>
      <w:lang w:eastAsia="zh-CN"/>
    </w:rPr>
  </w:style>
  <w:style w:type="paragraph" w:customStyle="1" w:styleId="Indent2">
    <w:name w:val="Indent 2"/>
    <w:basedOn w:val="Indent1"/>
    <w:rsid w:val="004461F6"/>
    <w:pPr>
      <w:ind w:left="864"/>
    </w:pPr>
  </w:style>
  <w:style w:type="character" w:customStyle="1" w:styleId="Par1Char">
    <w:name w:val="Par. # 1 Char"/>
    <w:link w:val="Par1"/>
    <w:rsid w:val="004461F6"/>
    <w:rPr>
      <w:rFonts w:asciiTheme="minorHAnsi" w:hAnsiTheme="minorHAnsi"/>
      <w:b/>
      <w:szCs w:val="22"/>
      <w:lang w:val="en-CA"/>
    </w:rPr>
  </w:style>
  <w:style w:type="paragraph" w:customStyle="1" w:styleId="TableText">
    <w:name w:val="Table Text"/>
    <w:basedOn w:val="Normal"/>
    <w:rsid w:val="00A24C8B"/>
    <w:pPr>
      <w:ind w:left="432" w:hanging="432"/>
    </w:pPr>
    <w:rPr>
      <w:sz w:val="22"/>
      <w:szCs w:val="22"/>
      <w:lang w:val="en-CA"/>
    </w:rPr>
  </w:style>
  <w:style w:type="paragraph" w:customStyle="1" w:styleId="TableHeading">
    <w:name w:val="Table Heading"/>
    <w:basedOn w:val="Normal"/>
    <w:rsid w:val="00A24C8B"/>
    <w:pPr>
      <w:ind w:right="144"/>
      <w:jc w:val="right"/>
    </w:pPr>
    <w:rPr>
      <w:b/>
      <w:sz w:val="22"/>
      <w:szCs w:val="20"/>
      <w:lang w:val="en-CA"/>
    </w:rPr>
  </w:style>
  <w:style w:type="paragraph" w:customStyle="1" w:styleId="BodyText05">
    <w:name w:val="BodyText 0.5"/>
    <w:aliases w:val="B5"/>
    <w:basedOn w:val="BodyText"/>
    <w:rsid w:val="00A24C8B"/>
    <w:pPr>
      <w:spacing w:after="240"/>
      <w:ind w:firstLine="720"/>
    </w:pPr>
    <w:rPr>
      <w:sz w:val="22"/>
      <w:lang w:val="en-CA"/>
    </w:rPr>
  </w:style>
  <w:style w:type="paragraph" w:customStyle="1" w:styleId="Default">
    <w:name w:val="Default"/>
    <w:rsid w:val="007D3338"/>
    <w:pPr>
      <w:autoSpaceDE w:val="0"/>
      <w:autoSpaceDN w:val="0"/>
      <w:adjustRightInd w:val="0"/>
    </w:pPr>
    <w:rPr>
      <w:rFonts w:ascii="Arial" w:eastAsia="Calibri" w:hAnsi="Arial" w:cs="Arial"/>
      <w:color w:val="000000"/>
      <w:sz w:val="24"/>
      <w:szCs w:val="24"/>
    </w:rPr>
  </w:style>
  <w:style w:type="paragraph" w:styleId="BodyText3">
    <w:name w:val="Body Text 3"/>
    <w:basedOn w:val="Normal"/>
    <w:link w:val="BodyText3Char"/>
    <w:rsid w:val="00AC269E"/>
    <w:pPr>
      <w:spacing w:after="120"/>
    </w:pPr>
    <w:rPr>
      <w:sz w:val="16"/>
      <w:szCs w:val="16"/>
    </w:rPr>
  </w:style>
  <w:style w:type="character" w:customStyle="1" w:styleId="BodyText3Char">
    <w:name w:val="Body Text 3 Char"/>
    <w:basedOn w:val="DefaultParagraphFont"/>
    <w:link w:val="BodyText3"/>
    <w:rsid w:val="00AC269E"/>
    <w:rPr>
      <w:sz w:val="16"/>
      <w:szCs w:val="16"/>
    </w:rPr>
  </w:style>
  <w:style w:type="character" w:styleId="Hyperlink">
    <w:name w:val="Hyperlink"/>
    <w:basedOn w:val="DefaultParagraphFont"/>
    <w:rsid w:val="006E7C06"/>
    <w:rPr>
      <w:color w:val="0000FF" w:themeColor="hyperlink"/>
      <w:u w:val="single"/>
    </w:rPr>
  </w:style>
  <w:style w:type="character" w:customStyle="1" w:styleId="FooterChar">
    <w:name w:val="Footer Char"/>
    <w:basedOn w:val="DefaultParagraphFont"/>
    <w:link w:val="Footer"/>
    <w:uiPriority w:val="99"/>
    <w:rsid w:val="002A0B40"/>
    <w:rPr>
      <w:sz w:val="24"/>
      <w:szCs w:val="24"/>
    </w:rPr>
  </w:style>
  <w:style w:type="paragraph" w:styleId="List">
    <w:name w:val="List"/>
    <w:basedOn w:val="BodyText"/>
    <w:rsid w:val="00242DCA"/>
    <w:pPr>
      <w:spacing w:before="240" w:after="0"/>
      <w:ind w:left="1080" w:hanging="1080"/>
    </w:pPr>
    <w:rPr>
      <w:szCs w:val="20"/>
      <w:lang w:val="en-GB"/>
    </w:rPr>
  </w:style>
  <w:style w:type="paragraph" w:styleId="BodyText2">
    <w:name w:val="Body Text 2"/>
    <w:basedOn w:val="Normal"/>
    <w:link w:val="BodyText2Char"/>
    <w:rsid w:val="000049EE"/>
    <w:pPr>
      <w:spacing w:after="120" w:line="480" w:lineRule="auto"/>
    </w:pPr>
  </w:style>
  <w:style w:type="character" w:customStyle="1" w:styleId="BodyText2Char">
    <w:name w:val="Body Text 2 Char"/>
    <w:basedOn w:val="DefaultParagraphFont"/>
    <w:link w:val="BodyText2"/>
    <w:rsid w:val="000049EE"/>
    <w:rPr>
      <w:sz w:val="24"/>
      <w:szCs w:val="24"/>
    </w:rPr>
  </w:style>
  <w:style w:type="paragraph" w:customStyle="1" w:styleId="NormalCalibri">
    <w:name w:val="Normal + Calibri"/>
    <w:aliases w:val="11 pt,Justified,Left:  1.25 cm,Hanging:  0.02 cm + Before:  ..."/>
    <w:basedOn w:val="Normal"/>
    <w:uiPriority w:val="99"/>
    <w:rsid w:val="00A42783"/>
    <w:pPr>
      <w:overflowPunct w:val="0"/>
      <w:autoSpaceDE w:val="0"/>
      <w:autoSpaceDN w:val="0"/>
      <w:adjustRightInd w:val="0"/>
      <w:spacing w:before="120" w:line="280" w:lineRule="atLeast"/>
      <w:ind w:left="720"/>
      <w:textAlignment w:val="baseline"/>
    </w:pPr>
    <w:rPr>
      <w:rFonts w:ascii="Calibri" w:hAnsi="Calibri"/>
      <w:sz w:val="22"/>
      <w:szCs w:val="22"/>
      <w:lang w:val="en-GB"/>
    </w:rPr>
  </w:style>
  <w:style w:type="paragraph" w:customStyle="1" w:styleId="NormalPB">
    <w:name w:val="Normal PB"/>
    <w:rsid w:val="00D02370"/>
    <w:pPr>
      <w:widowControl w:val="0"/>
      <w:autoSpaceDE w:val="0"/>
      <w:autoSpaceDN w:val="0"/>
      <w:adjustRightInd w:val="0"/>
      <w:spacing w:line="260" w:lineRule="atLeast"/>
      <w:ind w:right="1439"/>
      <w:jc w:val="both"/>
    </w:pPr>
    <w:rPr>
      <w:rFonts w:ascii="Arial" w:hAnsi="Arial" w:cs="Arial"/>
    </w:rPr>
  </w:style>
  <w:style w:type="paragraph" w:customStyle="1" w:styleId="FS1">
    <w:name w:val="FS1"/>
    <w:basedOn w:val="Normal"/>
    <w:rsid w:val="00D02370"/>
    <w:pPr>
      <w:tabs>
        <w:tab w:val="decimal" w:pos="7280"/>
        <w:tab w:val="decimal" w:pos="9000"/>
      </w:tabs>
      <w:overflowPunct w:val="0"/>
      <w:autoSpaceDE w:val="0"/>
      <w:autoSpaceDN w:val="0"/>
      <w:adjustRightInd w:val="0"/>
      <w:ind w:left="180" w:hanging="180"/>
      <w:textAlignment w:val="baseline"/>
    </w:pPr>
    <w:rPr>
      <w:rFonts w:ascii="Arial" w:hAnsi="Arial" w:cs="Arial"/>
      <w:szCs w:val="20"/>
    </w:rPr>
  </w:style>
  <w:style w:type="paragraph" w:customStyle="1" w:styleId="N-Body0Indent">
    <w:name w:val="N-Body 0 Indent"/>
    <w:uiPriority w:val="99"/>
    <w:locked/>
    <w:rsid w:val="00D02370"/>
    <w:pPr>
      <w:widowControl w:val="0"/>
      <w:autoSpaceDE w:val="0"/>
      <w:autoSpaceDN w:val="0"/>
      <w:adjustRightInd w:val="0"/>
      <w:jc w:val="both"/>
    </w:pPr>
    <w:rPr>
      <w:color w:val="000000"/>
      <w:sz w:val="22"/>
      <w:szCs w:val="22"/>
    </w:rPr>
  </w:style>
  <w:style w:type="character" w:customStyle="1" w:styleId="PWFSLetterDate">
    <w:name w:val="PWFSLetterDate"/>
    <w:rsid w:val="001B27C7"/>
    <w:rPr>
      <w:spacing w:val="-2"/>
      <w:sz w:val="22"/>
      <w:lang w:val="en-GB"/>
    </w:rPr>
  </w:style>
  <w:style w:type="paragraph" w:styleId="NoSpacing">
    <w:name w:val="No Spacing"/>
    <w:uiPriority w:val="1"/>
    <w:qFormat/>
    <w:rsid w:val="00270ED1"/>
    <w:rPr>
      <w:rFonts w:ascii="Arial" w:hAnsi="Arial"/>
      <w:lang w:val="en-CA"/>
    </w:rPr>
  </w:style>
  <w:style w:type="paragraph" w:customStyle="1" w:styleId="NotesMainHeading">
    <w:name w:val="Notes Main Heading"/>
    <w:basedOn w:val="Normal"/>
    <w:next w:val="Normal"/>
    <w:rsid w:val="00AC3499"/>
    <w:pPr>
      <w:keepNext/>
      <w:spacing w:before="240"/>
    </w:pPr>
    <w:rPr>
      <w:rFonts w:ascii="Times" w:hAnsi="Times"/>
      <w:b/>
      <w:caps/>
      <w:szCs w:val="20"/>
    </w:rPr>
  </w:style>
  <w:style w:type="paragraph" w:styleId="ListContinue">
    <w:name w:val="List Continue"/>
    <w:basedOn w:val="Normal"/>
    <w:rsid w:val="009E5735"/>
    <w:pPr>
      <w:spacing w:after="120"/>
      <w:ind w:left="283"/>
      <w:contextualSpacing/>
    </w:pPr>
  </w:style>
  <w:style w:type="paragraph" w:customStyle="1" w:styleId="Normaltimeroman9pts">
    <w:name w:val="Normal + time roman 9pts"/>
    <w:basedOn w:val="Heading5"/>
    <w:rsid w:val="006A4897"/>
    <w:pPr>
      <w:keepLines w:val="0"/>
      <w:spacing w:before="0"/>
    </w:pPr>
    <w:rPr>
      <w:rFonts w:ascii="Times New Roman" w:eastAsia="Times New Roman" w:hAnsi="Times New Roman" w:cs="Times New Roman"/>
      <w:color w:val="auto"/>
      <w:sz w:val="18"/>
      <w:szCs w:val="18"/>
    </w:rPr>
  </w:style>
  <w:style w:type="character" w:customStyle="1" w:styleId="Heading5Char">
    <w:name w:val="Heading 5 Char"/>
    <w:basedOn w:val="DefaultParagraphFont"/>
    <w:link w:val="Heading5"/>
    <w:semiHidden/>
    <w:rsid w:val="006A4897"/>
    <w:rPr>
      <w:rFonts w:asciiTheme="majorHAnsi" w:eastAsiaTheme="majorEastAsia" w:hAnsiTheme="majorHAnsi" w:cstheme="majorBidi"/>
      <w:color w:val="365F91" w:themeColor="accent1" w:themeShade="BF"/>
      <w:sz w:val="24"/>
      <w:szCs w:val="24"/>
    </w:rPr>
  </w:style>
  <w:style w:type="character" w:customStyle="1" w:styleId="Heading2Char">
    <w:name w:val="Heading 2 Char"/>
    <w:basedOn w:val="DefaultParagraphFont"/>
    <w:link w:val="Heading2"/>
    <w:rsid w:val="004A2C1F"/>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34"/>
    <w:locked/>
    <w:rsid w:val="00614FA1"/>
    <w:rPr>
      <w:rFonts w:ascii="Calibri" w:eastAsia="SimSun" w:hAnsi="Calibri"/>
      <w:sz w:val="22"/>
      <w:szCs w:val="22"/>
      <w:lang w:eastAsia="zh-CN"/>
    </w:rPr>
  </w:style>
  <w:style w:type="paragraph" w:customStyle="1" w:styleId="TableParagraph">
    <w:name w:val="Table Paragraph"/>
    <w:basedOn w:val="Normal"/>
    <w:uiPriority w:val="1"/>
    <w:qFormat/>
    <w:rsid w:val="00617247"/>
    <w:pPr>
      <w:widowControl w:val="0"/>
      <w:autoSpaceDE w:val="0"/>
      <w:autoSpaceDN w:val="0"/>
    </w:pPr>
    <w:rPr>
      <w:rFonts w:ascii="Arial" w:eastAsia="Arial" w:hAnsi="Arial" w:cs="Arial"/>
      <w:sz w:val="22"/>
      <w:szCs w:val="22"/>
      <w:lang w:bidi="en-US"/>
    </w:rPr>
  </w:style>
  <w:style w:type="character" w:customStyle="1" w:styleId="Heading1Char">
    <w:name w:val="Heading 1 Char"/>
    <w:basedOn w:val="DefaultParagraphFont"/>
    <w:link w:val="Heading1"/>
    <w:rsid w:val="00202D61"/>
    <w:rPr>
      <w:rFonts w:asciiTheme="minorHAnsi" w:eastAsiaTheme="majorEastAsia" w:hAnsiTheme="minorHAnsi" w:cstheme="majorBidi"/>
      <w:b/>
      <w:szCs w:val="32"/>
    </w:rPr>
  </w:style>
  <w:style w:type="paragraph" w:styleId="ListBullet">
    <w:name w:val="List Bullet"/>
    <w:basedOn w:val="Normal"/>
    <w:rsid w:val="00E35058"/>
    <w:pPr>
      <w:numPr>
        <w:numId w:val="3"/>
      </w:numPr>
      <w:contextualSpacing/>
    </w:pPr>
  </w:style>
  <w:style w:type="paragraph" w:customStyle="1" w:styleId="Ne2">
    <w:name w:val="Ne2"/>
    <w:basedOn w:val="Normal"/>
    <w:link w:val="Ne2Char"/>
    <w:uiPriority w:val="99"/>
    <w:rsid w:val="006C54CF"/>
    <w:pPr>
      <w:overflowPunct w:val="0"/>
      <w:autoSpaceDE w:val="0"/>
      <w:autoSpaceDN w:val="0"/>
      <w:adjustRightInd w:val="0"/>
      <w:spacing w:before="120" w:line="280" w:lineRule="atLeast"/>
      <w:ind w:left="360"/>
      <w:textAlignment w:val="baseline"/>
    </w:pPr>
    <w:rPr>
      <w:rFonts w:ascii="Arial" w:hAnsi="Arial"/>
      <w:sz w:val="18"/>
      <w:szCs w:val="20"/>
    </w:rPr>
  </w:style>
  <w:style w:type="character" w:customStyle="1" w:styleId="Ne2Char">
    <w:name w:val="Ne2 Char"/>
    <w:basedOn w:val="DefaultParagraphFont"/>
    <w:link w:val="Ne2"/>
    <w:uiPriority w:val="99"/>
    <w:rsid w:val="006C54CF"/>
    <w:rPr>
      <w:rFonts w:ascii="Arial" w:hAnsi="Arial"/>
      <w:sz w:val="18"/>
    </w:rPr>
  </w:style>
  <w:style w:type="character" w:customStyle="1" w:styleId="UnresolvedMention1">
    <w:name w:val="Unresolved Mention1"/>
    <w:basedOn w:val="DefaultParagraphFont"/>
    <w:uiPriority w:val="99"/>
    <w:semiHidden/>
    <w:unhideWhenUsed/>
    <w:rsid w:val="0009516E"/>
    <w:rPr>
      <w:color w:val="605E5C"/>
      <w:shd w:val="clear" w:color="auto" w:fill="E1DFDD"/>
    </w:rPr>
  </w:style>
  <w:style w:type="paragraph" w:customStyle="1" w:styleId="headercas">
    <w:name w:val="headercas"/>
    <w:basedOn w:val="Normal"/>
    <w:rsid w:val="00C6728E"/>
    <w:pPr>
      <w:spacing w:before="65" w:after="65"/>
    </w:pPr>
    <w:rPr>
      <w:b/>
      <w:bCs/>
      <w:sz w:val="23"/>
      <w:szCs w:val="23"/>
    </w:rPr>
  </w:style>
  <w:style w:type="paragraph" w:customStyle="1" w:styleId="l5cas">
    <w:name w:val="l5cas"/>
    <w:basedOn w:val="Normal"/>
    <w:rsid w:val="00C6728E"/>
    <w:pPr>
      <w:spacing w:before="65" w:after="65"/>
    </w:pPr>
    <w:rPr>
      <w:b/>
      <w:bCs/>
      <w:sz w:val="22"/>
      <w:szCs w:val="22"/>
    </w:rPr>
  </w:style>
  <w:style w:type="paragraph" w:customStyle="1" w:styleId="paragraphnoindent">
    <w:name w:val="paragraphnoindent"/>
    <w:basedOn w:val="Normal"/>
    <w:rsid w:val="00C6728E"/>
    <w:pPr>
      <w:spacing w:before="65" w:after="65"/>
    </w:pPr>
    <w:rPr>
      <w:sz w:val="22"/>
      <w:szCs w:val="22"/>
    </w:rPr>
  </w:style>
  <w:style w:type="character" w:customStyle="1" w:styleId="Heading3Char">
    <w:name w:val="Heading 3 Char"/>
    <w:basedOn w:val="DefaultParagraphFont"/>
    <w:link w:val="Heading3"/>
    <w:semiHidden/>
    <w:rsid w:val="0083715F"/>
    <w:rPr>
      <w:rFonts w:asciiTheme="majorHAnsi" w:eastAsiaTheme="majorEastAsia" w:hAnsiTheme="majorHAnsi" w:cstheme="majorBidi"/>
      <w:color w:val="243F60" w:themeColor="accent1" w:themeShade="7F"/>
      <w:sz w:val="24"/>
      <w:szCs w:val="24"/>
    </w:rPr>
  </w:style>
  <w:style w:type="paragraph" w:customStyle="1" w:styleId="FSheading">
    <w:name w:val="FS heading"/>
    <w:basedOn w:val="ListParagraph"/>
    <w:link w:val="FSheadingChar"/>
    <w:rsid w:val="00C25E23"/>
    <w:pPr>
      <w:numPr>
        <w:numId w:val="4"/>
      </w:numPr>
      <w:spacing w:after="120" w:line="240" w:lineRule="auto"/>
    </w:pPr>
    <w:rPr>
      <w:rFonts w:asciiTheme="minorHAnsi" w:eastAsiaTheme="minorHAnsi" w:hAnsiTheme="minorHAnsi" w:cstheme="minorBidi"/>
      <w:b/>
    </w:rPr>
  </w:style>
  <w:style w:type="character" w:customStyle="1" w:styleId="FSheadingChar">
    <w:name w:val="FS heading Char"/>
    <w:basedOn w:val="ListParagraphChar"/>
    <w:link w:val="FSheading"/>
    <w:rsid w:val="00C25E23"/>
    <w:rPr>
      <w:rFonts w:asciiTheme="minorHAnsi" w:eastAsiaTheme="minorHAnsi" w:hAnsiTheme="minorHAnsi" w:cstheme="minorBidi"/>
      <w:b/>
      <w:sz w:val="22"/>
      <w:szCs w:val="22"/>
      <w:lang w:eastAsia="zh-CN"/>
    </w:rPr>
  </w:style>
  <w:style w:type="paragraph" w:customStyle="1" w:styleId="mdc-article-paragraph">
    <w:name w:val="mdc-article-paragraph"/>
    <w:basedOn w:val="Normal"/>
    <w:rsid w:val="00E11482"/>
    <w:pPr>
      <w:spacing w:before="100" w:beforeAutospacing="1" w:after="100" w:afterAutospacing="1"/>
    </w:pPr>
  </w:style>
  <w:style w:type="table" w:customStyle="1" w:styleId="TableGrid1">
    <w:name w:val="Table Grid1"/>
    <w:basedOn w:val="TableNormal"/>
    <w:next w:val="TableGrid"/>
    <w:uiPriority w:val="39"/>
    <w:rsid w:val="008B6FA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75D0F"/>
    <w:rPr>
      <w:sz w:val="24"/>
      <w:szCs w:val="24"/>
    </w:rPr>
  </w:style>
  <w:style w:type="table" w:customStyle="1" w:styleId="Calendar2">
    <w:name w:val="Calendar 2"/>
    <w:basedOn w:val="TableNormal"/>
    <w:uiPriority w:val="99"/>
    <w:qFormat/>
    <w:rsid w:val="00B936F6"/>
    <w:pPr>
      <w:jc w:val="center"/>
    </w:pPr>
    <w:rPr>
      <w:rFonts w:asciiTheme="minorHAnsi" w:eastAsiaTheme="minorEastAsia" w:hAnsiTheme="minorHAnsi" w:cstheme="minorBidi"/>
      <w:sz w:val="28"/>
      <w:szCs w:val="28"/>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styleId="PlaceholderText">
    <w:name w:val="Placeholder Text"/>
    <w:basedOn w:val="DefaultParagraphFont"/>
    <w:uiPriority w:val="99"/>
    <w:semiHidden/>
    <w:rsid w:val="008A3CF3"/>
    <w:rPr>
      <w:color w:val="808080"/>
    </w:rPr>
  </w:style>
  <w:style w:type="paragraph" w:styleId="Bibliography">
    <w:name w:val="Bibliography"/>
    <w:basedOn w:val="Normal"/>
    <w:next w:val="Normal"/>
    <w:uiPriority w:val="37"/>
    <w:semiHidden/>
    <w:unhideWhenUsed/>
    <w:rsid w:val="005477B8"/>
  </w:style>
  <w:style w:type="paragraph" w:styleId="BlockText">
    <w:name w:val="Block Text"/>
    <w:basedOn w:val="Normal"/>
    <w:semiHidden/>
    <w:unhideWhenUsed/>
    <w:rsid w:val="005477B8"/>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BodyTextFirstIndent">
    <w:name w:val="Body Text First Indent"/>
    <w:basedOn w:val="BodyText"/>
    <w:link w:val="BodyTextFirstIndentChar"/>
    <w:semiHidden/>
    <w:unhideWhenUsed/>
    <w:rsid w:val="005477B8"/>
    <w:pPr>
      <w:spacing w:after="0"/>
      <w:ind w:firstLine="360"/>
    </w:pPr>
  </w:style>
  <w:style w:type="character" w:customStyle="1" w:styleId="BodyTextFirstIndentChar">
    <w:name w:val="Body Text First Indent Char"/>
    <w:basedOn w:val="BodyTextChar"/>
    <w:link w:val="BodyTextFirstIndent"/>
    <w:semiHidden/>
    <w:rsid w:val="005477B8"/>
    <w:rPr>
      <w:sz w:val="24"/>
      <w:szCs w:val="24"/>
    </w:rPr>
  </w:style>
  <w:style w:type="paragraph" w:styleId="BodyTextFirstIndent2">
    <w:name w:val="Body Text First Indent 2"/>
    <w:basedOn w:val="BodyTextIndent"/>
    <w:link w:val="BodyTextFirstIndent2Char"/>
    <w:semiHidden/>
    <w:unhideWhenUsed/>
    <w:rsid w:val="005477B8"/>
    <w:pPr>
      <w:ind w:left="360" w:firstLine="360"/>
    </w:pPr>
    <w:rPr>
      <w:sz w:val="24"/>
      <w:szCs w:val="24"/>
      <w:lang w:val="en-US"/>
    </w:rPr>
  </w:style>
  <w:style w:type="character" w:customStyle="1" w:styleId="BodyTextFirstIndent2Char">
    <w:name w:val="Body Text First Indent 2 Char"/>
    <w:basedOn w:val="BodyTextIndentChar"/>
    <w:link w:val="BodyTextFirstIndent2"/>
    <w:semiHidden/>
    <w:rsid w:val="005477B8"/>
    <w:rPr>
      <w:rFonts w:asciiTheme="minorHAnsi" w:hAnsiTheme="minorHAnsi"/>
      <w:sz w:val="24"/>
      <w:szCs w:val="24"/>
      <w:lang w:val="en-GB"/>
    </w:rPr>
  </w:style>
  <w:style w:type="paragraph" w:styleId="Caption">
    <w:name w:val="caption"/>
    <w:basedOn w:val="Normal"/>
    <w:next w:val="Normal"/>
    <w:semiHidden/>
    <w:unhideWhenUsed/>
    <w:qFormat/>
    <w:rsid w:val="005477B8"/>
    <w:pPr>
      <w:spacing w:after="200"/>
    </w:pPr>
    <w:rPr>
      <w:i/>
      <w:iCs/>
      <w:color w:val="1F497D" w:themeColor="text2"/>
      <w:sz w:val="18"/>
      <w:szCs w:val="18"/>
    </w:rPr>
  </w:style>
  <w:style w:type="paragraph" w:styleId="Closing">
    <w:name w:val="Closing"/>
    <w:basedOn w:val="Normal"/>
    <w:link w:val="ClosingChar"/>
    <w:semiHidden/>
    <w:unhideWhenUsed/>
    <w:rsid w:val="005477B8"/>
    <w:pPr>
      <w:ind w:left="4320"/>
    </w:pPr>
  </w:style>
  <w:style w:type="character" w:customStyle="1" w:styleId="ClosingChar">
    <w:name w:val="Closing Char"/>
    <w:basedOn w:val="DefaultParagraphFont"/>
    <w:link w:val="Closing"/>
    <w:semiHidden/>
    <w:rsid w:val="005477B8"/>
    <w:rPr>
      <w:sz w:val="24"/>
      <w:szCs w:val="24"/>
    </w:rPr>
  </w:style>
  <w:style w:type="paragraph" w:styleId="Date">
    <w:name w:val="Date"/>
    <w:basedOn w:val="Normal"/>
    <w:next w:val="Normal"/>
    <w:link w:val="DateChar"/>
    <w:rsid w:val="005477B8"/>
  </w:style>
  <w:style w:type="character" w:customStyle="1" w:styleId="DateChar">
    <w:name w:val="Date Char"/>
    <w:basedOn w:val="DefaultParagraphFont"/>
    <w:link w:val="Date"/>
    <w:rsid w:val="005477B8"/>
    <w:rPr>
      <w:sz w:val="24"/>
      <w:szCs w:val="24"/>
    </w:rPr>
  </w:style>
  <w:style w:type="paragraph" w:styleId="DocumentMap">
    <w:name w:val="Document Map"/>
    <w:basedOn w:val="Normal"/>
    <w:link w:val="DocumentMapChar"/>
    <w:semiHidden/>
    <w:unhideWhenUsed/>
    <w:rsid w:val="005477B8"/>
    <w:rPr>
      <w:rFonts w:ascii="Segoe UI" w:hAnsi="Segoe UI" w:cs="Segoe UI"/>
      <w:sz w:val="16"/>
      <w:szCs w:val="16"/>
    </w:rPr>
  </w:style>
  <w:style w:type="character" w:customStyle="1" w:styleId="DocumentMapChar">
    <w:name w:val="Document Map Char"/>
    <w:basedOn w:val="DefaultParagraphFont"/>
    <w:link w:val="DocumentMap"/>
    <w:semiHidden/>
    <w:rsid w:val="005477B8"/>
    <w:rPr>
      <w:rFonts w:ascii="Segoe UI" w:hAnsi="Segoe UI" w:cs="Segoe UI"/>
      <w:sz w:val="16"/>
      <w:szCs w:val="16"/>
    </w:rPr>
  </w:style>
  <w:style w:type="paragraph" w:styleId="E-mailSignature">
    <w:name w:val="E-mail Signature"/>
    <w:basedOn w:val="Normal"/>
    <w:link w:val="E-mailSignatureChar"/>
    <w:semiHidden/>
    <w:unhideWhenUsed/>
    <w:rsid w:val="005477B8"/>
  </w:style>
  <w:style w:type="character" w:customStyle="1" w:styleId="E-mailSignatureChar">
    <w:name w:val="E-mail Signature Char"/>
    <w:basedOn w:val="DefaultParagraphFont"/>
    <w:link w:val="E-mailSignature"/>
    <w:semiHidden/>
    <w:rsid w:val="005477B8"/>
    <w:rPr>
      <w:sz w:val="24"/>
      <w:szCs w:val="24"/>
    </w:rPr>
  </w:style>
  <w:style w:type="paragraph" w:styleId="EndnoteText">
    <w:name w:val="endnote text"/>
    <w:basedOn w:val="Normal"/>
    <w:link w:val="EndnoteTextChar"/>
    <w:semiHidden/>
    <w:unhideWhenUsed/>
    <w:rsid w:val="005477B8"/>
    <w:rPr>
      <w:szCs w:val="20"/>
    </w:rPr>
  </w:style>
  <w:style w:type="character" w:customStyle="1" w:styleId="EndnoteTextChar">
    <w:name w:val="Endnote Text Char"/>
    <w:basedOn w:val="DefaultParagraphFont"/>
    <w:link w:val="EndnoteText"/>
    <w:semiHidden/>
    <w:rsid w:val="005477B8"/>
  </w:style>
  <w:style w:type="paragraph" w:styleId="EnvelopeAddress">
    <w:name w:val="envelope address"/>
    <w:basedOn w:val="Normal"/>
    <w:semiHidden/>
    <w:unhideWhenUsed/>
    <w:rsid w:val="005477B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5477B8"/>
    <w:rPr>
      <w:rFonts w:asciiTheme="majorHAnsi" w:eastAsiaTheme="majorEastAsia" w:hAnsiTheme="majorHAnsi" w:cstheme="majorBidi"/>
      <w:szCs w:val="20"/>
    </w:rPr>
  </w:style>
  <w:style w:type="character" w:customStyle="1" w:styleId="Heading4Char">
    <w:name w:val="Heading 4 Char"/>
    <w:basedOn w:val="DefaultParagraphFont"/>
    <w:link w:val="Heading4"/>
    <w:semiHidden/>
    <w:rsid w:val="005477B8"/>
    <w:rPr>
      <w:rFonts w:asciiTheme="majorHAnsi" w:eastAsiaTheme="majorEastAsia" w:hAnsiTheme="majorHAnsi" w:cstheme="majorBidi"/>
      <w:i/>
      <w:iCs/>
      <w:color w:val="365F91" w:themeColor="accent1" w:themeShade="BF"/>
      <w:sz w:val="24"/>
      <w:szCs w:val="24"/>
    </w:rPr>
  </w:style>
  <w:style w:type="character" w:customStyle="1" w:styleId="Heading6Char">
    <w:name w:val="Heading 6 Char"/>
    <w:basedOn w:val="DefaultParagraphFont"/>
    <w:link w:val="Heading6"/>
    <w:semiHidden/>
    <w:rsid w:val="005477B8"/>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5477B8"/>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5477B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5477B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5477B8"/>
    <w:rPr>
      <w:i/>
      <w:iCs/>
    </w:rPr>
  </w:style>
  <w:style w:type="character" w:customStyle="1" w:styleId="HTMLAddressChar">
    <w:name w:val="HTML Address Char"/>
    <w:basedOn w:val="DefaultParagraphFont"/>
    <w:link w:val="HTMLAddress"/>
    <w:semiHidden/>
    <w:rsid w:val="005477B8"/>
    <w:rPr>
      <w:i/>
      <w:iCs/>
      <w:sz w:val="24"/>
      <w:szCs w:val="24"/>
    </w:rPr>
  </w:style>
  <w:style w:type="paragraph" w:styleId="HTMLPreformatted">
    <w:name w:val="HTML Preformatted"/>
    <w:basedOn w:val="Normal"/>
    <w:link w:val="HTMLPreformattedChar"/>
    <w:semiHidden/>
    <w:unhideWhenUsed/>
    <w:rsid w:val="005477B8"/>
    <w:rPr>
      <w:rFonts w:ascii="Consolas" w:hAnsi="Consolas"/>
      <w:szCs w:val="20"/>
    </w:rPr>
  </w:style>
  <w:style w:type="character" w:customStyle="1" w:styleId="HTMLPreformattedChar">
    <w:name w:val="HTML Preformatted Char"/>
    <w:basedOn w:val="DefaultParagraphFont"/>
    <w:link w:val="HTMLPreformatted"/>
    <w:semiHidden/>
    <w:rsid w:val="005477B8"/>
    <w:rPr>
      <w:rFonts w:ascii="Consolas" w:hAnsi="Consolas"/>
    </w:rPr>
  </w:style>
  <w:style w:type="paragraph" w:styleId="Index1">
    <w:name w:val="index 1"/>
    <w:basedOn w:val="Normal"/>
    <w:next w:val="Normal"/>
    <w:autoRedefine/>
    <w:semiHidden/>
    <w:unhideWhenUsed/>
    <w:rsid w:val="005477B8"/>
    <w:pPr>
      <w:ind w:left="240" w:hanging="240"/>
    </w:pPr>
  </w:style>
  <w:style w:type="paragraph" w:styleId="Index2">
    <w:name w:val="index 2"/>
    <w:basedOn w:val="Normal"/>
    <w:next w:val="Normal"/>
    <w:autoRedefine/>
    <w:semiHidden/>
    <w:unhideWhenUsed/>
    <w:rsid w:val="005477B8"/>
    <w:pPr>
      <w:ind w:left="480" w:hanging="240"/>
    </w:pPr>
  </w:style>
  <w:style w:type="paragraph" w:styleId="Index3">
    <w:name w:val="index 3"/>
    <w:basedOn w:val="Normal"/>
    <w:next w:val="Normal"/>
    <w:autoRedefine/>
    <w:semiHidden/>
    <w:unhideWhenUsed/>
    <w:rsid w:val="005477B8"/>
    <w:pPr>
      <w:ind w:left="720" w:hanging="240"/>
    </w:pPr>
  </w:style>
  <w:style w:type="paragraph" w:styleId="Index4">
    <w:name w:val="index 4"/>
    <w:basedOn w:val="Normal"/>
    <w:next w:val="Normal"/>
    <w:autoRedefine/>
    <w:semiHidden/>
    <w:unhideWhenUsed/>
    <w:rsid w:val="005477B8"/>
    <w:pPr>
      <w:ind w:left="960" w:hanging="240"/>
    </w:pPr>
  </w:style>
  <w:style w:type="paragraph" w:styleId="Index5">
    <w:name w:val="index 5"/>
    <w:basedOn w:val="Normal"/>
    <w:next w:val="Normal"/>
    <w:autoRedefine/>
    <w:semiHidden/>
    <w:unhideWhenUsed/>
    <w:rsid w:val="005477B8"/>
    <w:pPr>
      <w:ind w:left="1200" w:hanging="240"/>
    </w:pPr>
  </w:style>
  <w:style w:type="paragraph" w:styleId="Index6">
    <w:name w:val="index 6"/>
    <w:basedOn w:val="Normal"/>
    <w:next w:val="Normal"/>
    <w:autoRedefine/>
    <w:semiHidden/>
    <w:unhideWhenUsed/>
    <w:rsid w:val="005477B8"/>
    <w:pPr>
      <w:ind w:left="1440" w:hanging="240"/>
    </w:pPr>
  </w:style>
  <w:style w:type="paragraph" w:styleId="Index7">
    <w:name w:val="index 7"/>
    <w:basedOn w:val="Normal"/>
    <w:next w:val="Normal"/>
    <w:autoRedefine/>
    <w:semiHidden/>
    <w:unhideWhenUsed/>
    <w:rsid w:val="005477B8"/>
    <w:pPr>
      <w:ind w:left="1680" w:hanging="240"/>
    </w:pPr>
  </w:style>
  <w:style w:type="paragraph" w:styleId="Index8">
    <w:name w:val="index 8"/>
    <w:basedOn w:val="Normal"/>
    <w:next w:val="Normal"/>
    <w:autoRedefine/>
    <w:semiHidden/>
    <w:unhideWhenUsed/>
    <w:rsid w:val="005477B8"/>
    <w:pPr>
      <w:ind w:left="1920" w:hanging="240"/>
    </w:pPr>
  </w:style>
  <w:style w:type="paragraph" w:styleId="Index9">
    <w:name w:val="index 9"/>
    <w:basedOn w:val="Normal"/>
    <w:next w:val="Normal"/>
    <w:autoRedefine/>
    <w:semiHidden/>
    <w:unhideWhenUsed/>
    <w:rsid w:val="005477B8"/>
    <w:pPr>
      <w:ind w:left="2160" w:hanging="240"/>
    </w:pPr>
  </w:style>
  <w:style w:type="paragraph" w:styleId="IndexHeading">
    <w:name w:val="index heading"/>
    <w:basedOn w:val="Normal"/>
    <w:next w:val="Index1"/>
    <w:semiHidden/>
    <w:unhideWhenUsed/>
    <w:rsid w:val="005477B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477B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477B8"/>
    <w:rPr>
      <w:i/>
      <w:iCs/>
      <w:color w:val="4F81BD" w:themeColor="accent1"/>
      <w:sz w:val="24"/>
      <w:szCs w:val="24"/>
    </w:rPr>
  </w:style>
  <w:style w:type="paragraph" w:styleId="List2">
    <w:name w:val="List 2"/>
    <w:basedOn w:val="Normal"/>
    <w:semiHidden/>
    <w:unhideWhenUsed/>
    <w:rsid w:val="005477B8"/>
    <w:pPr>
      <w:ind w:left="720" w:hanging="360"/>
      <w:contextualSpacing/>
    </w:pPr>
  </w:style>
  <w:style w:type="paragraph" w:styleId="List3">
    <w:name w:val="List 3"/>
    <w:basedOn w:val="Normal"/>
    <w:rsid w:val="005477B8"/>
    <w:pPr>
      <w:ind w:left="1080" w:hanging="360"/>
      <w:contextualSpacing/>
    </w:pPr>
  </w:style>
  <w:style w:type="paragraph" w:styleId="List4">
    <w:name w:val="List 4"/>
    <w:basedOn w:val="Normal"/>
    <w:rsid w:val="005477B8"/>
    <w:pPr>
      <w:ind w:left="1440" w:hanging="360"/>
      <w:contextualSpacing/>
    </w:pPr>
  </w:style>
  <w:style w:type="paragraph" w:styleId="List5">
    <w:name w:val="List 5"/>
    <w:basedOn w:val="Normal"/>
    <w:semiHidden/>
    <w:unhideWhenUsed/>
    <w:rsid w:val="005477B8"/>
    <w:pPr>
      <w:ind w:left="1800" w:hanging="360"/>
      <w:contextualSpacing/>
    </w:pPr>
  </w:style>
  <w:style w:type="paragraph" w:styleId="ListBullet2">
    <w:name w:val="List Bullet 2"/>
    <w:basedOn w:val="Normal"/>
    <w:semiHidden/>
    <w:unhideWhenUsed/>
    <w:rsid w:val="005477B8"/>
    <w:pPr>
      <w:numPr>
        <w:numId w:val="6"/>
      </w:numPr>
      <w:contextualSpacing/>
    </w:pPr>
  </w:style>
  <w:style w:type="paragraph" w:styleId="ListBullet3">
    <w:name w:val="List Bullet 3"/>
    <w:basedOn w:val="Normal"/>
    <w:semiHidden/>
    <w:unhideWhenUsed/>
    <w:rsid w:val="005477B8"/>
    <w:pPr>
      <w:numPr>
        <w:numId w:val="7"/>
      </w:numPr>
      <w:contextualSpacing/>
    </w:pPr>
  </w:style>
  <w:style w:type="paragraph" w:styleId="ListBullet5">
    <w:name w:val="List Bullet 5"/>
    <w:basedOn w:val="Normal"/>
    <w:semiHidden/>
    <w:unhideWhenUsed/>
    <w:rsid w:val="005477B8"/>
    <w:pPr>
      <w:numPr>
        <w:numId w:val="8"/>
      </w:numPr>
      <w:contextualSpacing/>
    </w:pPr>
  </w:style>
  <w:style w:type="paragraph" w:styleId="ListContinue2">
    <w:name w:val="List Continue 2"/>
    <w:basedOn w:val="Normal"/>
    <w:semiHidden/>
    <w:unhideWhenUsed/>
    <w:rsid w:val="005477B8"/>
    <w:pPr>
      <w:spacing w:after="120"/>
      <w:ind w:left="720"/>
      <w:contextualSpacing/>
    </w:pPr>
  </w:style>
  <w:style w:type="paragraph" w:styleId="ListContinue3">
    <w:name w:val="List Continue 3"/>
    <w:basedOn w:val="Normal"/>
    <w:semiHidden/>
    <w:unhideWhenUsed/>
    <w:rsid w:val="005477B8"/>
    <w:pPr>
      <w:spacing w:after="120"/>
      <w:ind w:left="1080"/>
      <w:contextualSpacing/>
    </w:pPr>
  </w:style>
  <w:style w:type="paragraph" w:styleId="ListContinue4">
    <w:name w:val="List Continue 4"/>
    <w:basedOn w:val="Normal"/>
    <w:semiHidden/>
    <w:unhideWhenUsed/>
    <w:rsid w:val="005477B8"/>
    <w:pPr>
      <w:spacing w:after="120"/>
      <w:ind w:left="1440"/>
      <w:contextualSpacing/>
    </w:pPr>
  </w:style>
  <w:style w:type="paragraph" w:styleId="ListContinue5">
    <w:name w:val="List Continue 5"/>
    <w:basedOn w:val="Normal"/>
    <w:semiHidden/>
    <w:unhideWhenUsed/>
    <w:rsid w:val="005477B8"/>
    <w:pPr>
      <w:spacing w:after="120"/>
      <w:ind w:left="1800"/>
      <w:contextualSpacing/>
    </w:pPr>
  </w:style>
  <w:style w:type="paragraph" w:styleId="ListNumber">
    <w:name w:val="List Number"/>
    <w:basedOn w:val="Normal"/>
    <w:semiHidden/>
    <w:unhideWhenUsed/>
    <w:rsid w:val="005477B8"/>
    <w:pPr>
      <w:numPr>
        <w:numId w:val="9"/>
      </w:numPr>
      <w:contextualSpacing/>
    </w:pPr>
  </w:style>
  <w:style w:type="paragraph" w:styleId="ListNumber2">
    <w:name w:val="List Number 2"/>
    <w:basedOn w:val="Normal"/>
    <w:semiHidden/>
    <w:unhideWhenUsed/>
    <w:rsid w:val="005477B8"/>
    <w:pPr>
      <w:numPr>
        <w:numId w:val="10"/>
      </w:numPr>
      <w:contextualSpacing/>
    </w:pPr>
  </w:style>
  <w:style w:type="paragraph" w:styleId="ListNumber3">
    <w:name w:val="List Number 3"/>
    <w:basedOn w:val="Normal"/>
    <w:semiHidden/>
    <w:unhideWhenUsed/>
    <w:rsid w:val="005477B8"/>
    <w:pPr>
      <w:numPr>
        <w:numId w:val="11"/>
      </w:numPr>
      <w:contextualSpacing/>
    </w:pPr>
  </w:style>
  <w:style w:type="paragraph" w:styleId="ListNumber4">
    <w:name w:val="List Number 4"/>
    <w:basedOn w:val="Normal"/>
    <w:semiHidden/>
    <w:unhideWhenUsed/>
    <w:rsid w:val="005477B8"/>
    <w:pPr>
      <w:numPr>
        <w:numId w:val="12"/>
      </w:numPr>
      <w:contextualSpacing/>
    </w:pPr>
  </w:style>
  <w:style w:type="paragraph" w:styleId="ListNumber5">
    <w:name w:val="List Number 5"/>
    <w:basedOn w:val="Normal"/>
    <w:semiHidden/>
    <w:unhideWhenUsed/>
    <w:rsid w:val="005477B8"/>
    <w:pPr>
      <w:numPr>
        <w:numId w:val="13"/>
      </w:numPr>
      <w:contextualSpacing/>
    </w:pPr>
  </w:style>
  <w:style w:type="paragraph" w:styleId="MacroText">
    <w:name w:val="macro"/>
    <w:link w:val="MacroTextChar"/>
    <w:semiHidden/>
    <w:unhideWhenUsed/>
    <w:rsid w:val="005477B8"/>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5477B8"/>
    <w:rPr>
      <w:rFonts w:ascii="Consolas" w:hAnsi="Consolas"/>
    </w:rPr>
  </w:style>
  <w:style w:type="paragraph" w:styleId="MessageHeader">
    <w:name w:val="Message Header"/>
    <w:basedOn w:val="Normal"/>
    <w:link w:val="MessageHeaderChar"/>
    <w:rsid w:val="005477B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5477B8"/>
    <w:rPr>
      <w:rFonts w:asciiTheme="majorHAnsi" w:eastAsiaTheme="majorEastAsia" w:hAnsiTheme="majorHAnsi" w:cstheme="majorBidi"/>
      <w:sz w:val="24"/>
      <w:szCs w:val="24"/>
      <w:shd w:val="pct20" w:color="auto" w:fill="auto"/>
    </w:rPr>
  </w:style>
  <w:style w:type="paragraph" w:styleId="NormalIndent">
    <w:name w:val="Normal Indent"/>
    <w:basedOn w:val="Normal"/>
    <w:semiHidden/>
    <w:unhideWhenUsed/>
    <w:rsid w:val="005477B8"/>
    <w:pPr>
      <w:ind w:left="720"/>
    </w:pPr>
  </w:style>
  <w:style w:type="paragraph" w:styleId="NoteHeading">
    <w:name w:val="Note Heading"/>
    <w:basedOn w:val="Normal"/>
    <w:next w:val="Normal"/>
    <w:link w:val="NoteHeadingChar"/>
    <w:semiHidden/>
    <w:unhideWhenUsed/>
    <w:rsid w:val="005477B8"/>
  </w:style>
  <w:style w:type="character" w:customStyle="1" w:styleId="NoteHeadingChar">
    <w:name w:val="Note Heading Char"/>
    <w:basedOn w:val="DefaultParagraphFont"/>
    <w:link w:val="NoteHeading"/>
    <w:semiHidden/>
    <w:rsid w:val="005477B8"/>
    <w:rPr>
      <w:sz w:val="24"/>
      <w:szCs w:val="24"/>
    </w:rPr>
  </w:style>
  <w:style w:type="paragraph" w:styleId="PlainText">
    <w:name w:val="Plain Text"/>
    <w:basedOn w:val="Normal"/>
    <w:link w:val="PlainTextChar"/>
    <w:semiHidden/>
    <w:unhideWhenUsed/>
    <w:rsid w:val="005477B8"/>
    <w:rPr>
      <w:rFonts w:ascii="Consolas" w:hAnsi="Consolas"/>
      <w:sz w:val="21"/>
      <w:szCs w:val="21"/>
    </w:rPr>
  </w:style>
  <w:style w:type="character" w:customStyle="1" w:styleId="PlainTextChar">
    <w:name w:val="Plain Text Char"/>
    <w:basedOn w:val="DefaultParagraphFont"/>
    <w:link w:val="PlainText"/>
    <w:semiHidden/>
    <w:rsid w:val="005477B8"/>
    <w:rPr>
      <w:rFonts w:ascii="Consolas" w:hAnsi="Consolas"/>
      <w:sz w:val="21"/>
      <w:szCs w:val="21"/>
    </w:rPr>
  </w:style>
  <w:style w:type="paragraph" w:styleId="Quote">
    <w:name w:val="Quote"/>
    <w:basedOn w:val="Normal"/>
    <w:next w:val="Normal"/>
    <w:link w:val="QuoteChar"/>
    <w:uiPriority w:val="29"/>
    <w:qFormat/>
    <w:rsid w:val="005477B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477B8"/>
    <w:rPr>
      <w:i/>
      <w:iCs/>
      <w:color w:val="404040" w:themeColor="text1" w:themeTint="BF"/>
      <w:sz w:val="24"/>
      <w:szCs w:val="24"/>
    </w:rPr>
  </w:style>
  <w:style w:type="paragraph" w:styleId="Salutation">
    <w:name w:val="Salutation"/>
    <w:basedOn w:val="Normal"/>
    <w:next w:val="Normal"/>
    <w:link w:val="SalutationChar"/>
    <w:rsid w:val="005477B8"/>
  </w:style>
  <w:style w:type="character" w:customStyle="1" w:styleId="SalutationChar">
    <w:name w:val="Salutation Char"/>
    <w:basedOn w:val="DefaultParagraphFont"/>
    <w:link w:val="Salutation"/>
    <w:rsid w:val="005477B8"/>
    <w:rPr>
      <w:sz w:val="24"/>
      <w:szCs w:val="24"/>
    </w:rPr>
  </w:style>
  <w:style w:type="paragraph" w:styleId="Signature">
    <w:name w:val="Signature"/>
    <w:basedOn w:val="Normal"/>
    <w:link w:val="SignatureChar"/>
    <w:semiHidden/>
    <w:unhideWhenUsed/>
    <w:rsid w:val="005477B8"/>
    <w:pPr>
      <w:ind w:left="4320"/>
    </w:pPr>
  </w:style>
  <w:style w:type="character" w:customStyle="1" w:styleId="SignatureChar">
    <w:name w:val="Signature Char"/>
    <w:basedOn w:val="DefaultParagraphFont"/>
    <w:link w:val="Signature"/>
    <w:semiHidden/>
    <w:rsid w:val="005477B8"/>
    <w:rPr>
      <w:sz w:val="24"/>
      <w:szCs w:val="24"/>
    </w:rPr>
  </w:style>
  <w:style w:type="paragraph" w:styleId="Subtitle">
    <w:name w:val="Subtitle"/>
    <w:basedOn w:val="Normal"/>
    <w:next w:val="Normal"/>
    <w:link w:val="SubtitleChar"/>
    <w:qFormat/>
    <w:rsid w:val="005477B8"/>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5477B8"/>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5477B8"/>
    <w:pPr>
      <w:ind w:left="240" w:hanging="240"/>
    </w:pPr>
  </w:style>
  <w:style w:type="paragraph" w:styleId="TableofFigures">
    <w:name w:val="table of figures"/>
    <w:basedOn w:val="Normal"/>
    <w:next w:val="Normal"/>
    <w:semiHidden/>
    <w:unhideWhenUsed/>
    <w:rsid w:val="005477B8"/>
  </w:style>
  <w:style w:type="paragraph" w:styleId="Title">
    <w:name w:val="Title"/>
    <w:basedOn w:val="Normal"/>
    <w:next w:val="Normal"/>
    <w:link w:val="TitleChar"/>
    <w:qFormat/>
    <w:rsid w:val="005477B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477B8"/>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5477B8"/>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5477B8"/>
    <w:pPr>
      <w:spacing w:after="100"/>
    </w:pPr>
  </w:style>
  <w:style w:type="paragraph" w:styleId="TOC2">
    <w:name w:val="toc 2"/>
    <w:basedOn w:val="Normal"/>
    <w:next w:val="Normal"/>
    <w:autoRedefine/>
    <w:semiHidden/>
    <w:unhideWhenUsed/>
    <w:rsid w:val="005477B8"/>
    <w:pPr>
      <w:spacing w:after="100"/>
      <w:ind w:left="240"/>
    </w:pPr>
  </w:style>
  <w:style w:type="paragraph" w:styleId="TOC3">
    <w:name w:val="toc 3"/>
    <w:basedOn w:val="Normal"/>
    <w:next w:val="Normal"/>
    <w:autoRedefine/>
    <w:semiHidden/>
    <w:unhideWhenUsed/>
    <w:rsid w:val="005477B8"/>
    <w:pPr>
      <w:spacing w:after="100"/>
      <w:ind w:left="480"/>
    </w:pPr>
  </w:style>
  <w:style w:type="paragraph" w:styleId="TOC4">
    <w:name w:val="toc 4"/>
    <w:basedOn w:val="Normal"/>
    <w:next w:val="Normal"/>
    <w:autoRedefine/>
    <w:semiHidden/>
    <w:unhideWhenUsed/>
    <w:rsid w:val="005477B8"/>
    <w:pPr>
      <w:spacing w:after="100"/>
      <w:ind w:left="720"/>
    </w:pPr>
  </w:style>
  <w:style w:type="paragraph" w:styleId="TOC5">
    <w:name w:val="toc 5"/>
    <w:basedOn w:val="Normal"/>
    <w:next w:val="Normal"/>
    <w:autoRedefine/>
    <w:semiHidden/>
    <w:unhideWhenUsed/>
    <w:rsid w:val="005477B8"/>
    <w:pPr>
      <w:spacing w:after="100"/>
      <w:ind w:left="960"/>
    </w:pPr>
  </w:style>
  <w:style w:type="paragraph" w:styleId="TOC6">
    <w:name w:val="toc 6"/>
    <w:basedOn w:val="Normal"/>
    <w:next w:val="Normal"/>
    <w:autoRedefine/>
    <w:semiHidden/>
    <w:unhideWhenUsed/>
    <w:rsid w:val="005477B8"/>
    <w:pPr>
      <w:spacing w:after="100"/>
      <w:ind w:left="1200"/>
    </w:pPr>
  </w:style>
  <w:style w:type="paragraph" w:styleId="TOC7">
    <w:name w:val="toc 7"/>
    <w:basedOn w:val="Normal"/>
    <w:next w:val="Normal"/>
    <w:autoRedefine/>
    <w:semiHidden/>
    <w:unhideWhenUsed/>
    <w:rsid w:val="005477B8"/>
    <w:pPr>
      <w:spacing w:after="100"/>
      <w:ind w:left="1440"/>
    </w:pPr>
  </w:style>
  <w:style w:type="paragraph" w:styleId="TOC8">
    <w:name w:val="toc 8"/>
    <w:basedOn w:val="Normal"/>
    <w:next w:val="Normal"/>
    <w:autoRedefine/>
    <w:semiHidden/>
    <w:unhideWhenUsed/>
    <w:rsid w:val="005477B8"/>
    <w:pPr>
      <w:spacing w:after="100"/>
      <w:ind w:left="1680"/>
    </w:pPr>
  </w:style>
  <w:style w:type="paragraph" w:styleId="TOC9">
    <w:name w:val="toc 9"/>
    <w:basedOn w:val="Normal"/>
    <w:next w:val="Normal"/>
    <w:autoRedefine/>
    <w:semiHidden/>
    <w:unhideWhenUsed/>
    <w:rsid w:val="005477B8"/>
    <w:pPr>
      <w:spacing w:after="100"/>
      <w:ind w:left="1920"/>
    </w:pPr>
  </w:style>
  <w:style w:type="paragraph" w:styleId="TOCHeading">
    <w:name w:val="TOC Heading"/>
    <w:basedOn w:val="Heading1"/>
    <w:next w:val="Normal"/>
    <w:uiPriority w:val="39"/>
    <w:semiHidden/>
    <w:unhideWhenUsed/>
    <w:qFormat/>
    <w:rsid w:val="005477B8"/>
    <w:pPr>
      <w:outlineLvl w:val="9"/>
    </w:pPr>
    <w:rPr>
      <w:rFonts w:asciiTheme="majorHAnsi" w:hAnsiTheme="majorHAnsi"/>
      <w:b w:val="0"/>
      <w:color w:val="365F91" w:themeColor="accent1" w:themeShade="BF"/>
      <w:sz w:val="32"/>
    </w:rPr>
  </w:style>
  <w:style w:type="table" w:styleId="LightList">
    <w:name w:val="Light List"/>
    <w:basedOn w:val="TableNormal"/>
    <w:uiPriority w:val="61"/>
    <w:rsid w:val="00AA0D89"/>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qFormat/>
    <w:rsid w:val="00603DE1"/>
    <w:rPr>
      <w:i/>
      <w:iCs/>
    </w:rPr>
  </w:style>
  <w:style w:type="numbering" w:customStyle="1" w:styleId="CurrentList1">
    <w:name w:val="Current List1"/>
    <w:uiPriority w:val="99"/>
    <w:rsid w:val="00BB1C3D"/>
    <w:pPr>
      <w:numPr>
        <w:numId w:val="18"/>
      </w:numPr>
    </w:pPr>
  </w:style>
  <w:style w:type="numbering" w:customStyle="1" w:styleId="CurrentList2">
    <w:name w:val="Current List2"/>
    <w:uiPriority w:val="99"/>
    <w:rsid w:val="00716D28"/>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7369">
      <w:bodyDiv w:val="1"/>
      <w:marLeft w:val="0"/>
      <w:marRight w:val="0"/>
      <w:marTop w:val="0"/>
      <w:marBottom w:val="0"/>
      <w:divBdr>
        <w:top w:val="none" w:sz="0" w:space="0" w:color="auto"/>
        <w:left w:val="none" w:sz="0" w:space="0" w:color="auto"/>
        <w:bottom w:val="none" w:sz="0" w:space="0" w:color="auto"/>
        <w:right w:val="none" w:sz="0" w:space="0" w:color="auto"/>
      </w:divBdr>
    </w:div>
    <w:div w:id="9307774">
      <w:bodyDiv w:val="1"/>
      <w:marLeft w:val="0"/>
      <w:marRight w:val="0"/>
      <w:marTop w:val="0"/>
      <w:marBottom w:val="0"/>
      <w:divBdr>
        <w:top w:val="none" w:sz="0" w:space="0" w:color="auto"/>
        <w:left w:val="none" w:sz="0" w:space="0" w:color="auto"/>
        <w:bottom w:val="none" w:sz="0" w:space="0" w:color="auto"/>
        <w:right w:val="none" w:sz="0" w:space="0" w:color="auto"/>
      </w:divBdr>
    </w:div>
    <w:div w:id="10039066">
      <w:bodyDiv w:val="1"/>
      <w:marLeft w:val="0"/>
      <w:marRight w:val="0"/>
      <w:marTop w:val="0"/>
      <w:marBottom w:val="0"/>
      <w:divBdr>
        <w:top w:val="none" w:sz="0" w:space="0" w:color="auto"/>
        <w:left w:val="none" w:sz="0" w:space="0" w:color="auto"/>
        <w:bottom w:val="none" w:sz="0" w:space="0" w:color="auto"/>
        <w:right w:val="none" w:sz="0" w:space="0" w:color="auto"/>
      </w:divBdr>
    </w:div>
    <w:div w:id="11344164">
      <w:bodyDiv w:val="1"/>
      <w:marLeft w:val="0"/>
      <w:marRight w:val="0"/>
      <w:marTop w:val="0"/>
      <w:marBottom w:val="0"/>
      <w:divBdr>
        <w:top w:val="none" w:sz="0" w:space="0" w:color="auto"/>
        <w:left w:val="none" w:sz="0" w:space="0" w:color="auto"/>
        <w:bottom w:val="none" w:sz="0" w:space="0" w:color="auto"/>
        <w:right w:val="none" w:sz="0" w:space="0" w:color="auto"/>
      </w:divBdr>
    </w:div>
    <w:div w:id="12153120">
      <w:bodyDiv w:val="1"/>
      <w:marLeft w:val="0"/>
      <w:marRight w:val="0"/>
      <w:marTop w:val="0"/>
      <w:marBottom w:val="0"/>
      <w:divBdr>
        <w:top w:val="none" w:sz="0" w:space="0" w:color="auto"/>
        <w:left w:val="none" w:sz="0" w:space="0" w:color="auto"/>
        <w:bottom w:val="none" w:sz="0" w:space="0" w:color="auto"/>
        <w:right w:val="none" w:sz="0" w:space="0" w:color="auto"/>
      </w:divBdr>
    </w:div>
    <w:div w:id="13384510">
      <w:bodyDiv w:val="1"/>
      <w:marLeft w:val="0"/>
      <w:marRight w:val="0"/>
      <w:marTop w:val="0"/>
      <w:marBottom w:val="0"/>
      <w:divBdr>
        <w:top w:val="none" w:sz="0" w:space="0" w:color="auto"/>
        <w:left w:val="none" w:sz="0" w:space="0" w:color="auto"/>
        <w:bottom w:val="none" w:sz="0" w:space="0" w:color="auto"/>
        <w:right w:val="none" w:sz="0" w:space="0" w:color="auto"/>
      </w:divBdr>
    </w:div>
    <w:div w:id="14235737">
      <w:bodyDiv w:val="1"/>
      <w:marLeft w:val="0"/>
      <w:marRight w:val="0"/>
      <w:marTop w:val="0"/>
      <w:marBottom w:val="0"/>
      <w:divBdr>
        <w:top w:val="none" w:sz="0" w:space="0" w:color="auto"/>
        <w:left w:val="none" w:sz="0" w:space="0" w:color="auto"/>
        <w:bottom w:val="none" w:sz="0" w:space="0" w:color="auto"/>
        <w:right w:val="none" w:sz="0" w:space="0" w:color="auto"/>
      </w:divBdr>
    </w:div>
    <w:div w:id="17851904">
      <w:bodyDiv w:val="1"/>
      <w:marLeft w:val="0"/>
      <w:marRight w:val="0"/>
      <w:marTop w:val="0"/>
      <w:marBottom w:val="0"/>
      <w:divBdr>
        <w:top w:val="none" w:sz="0" w:space="0" w:color="auto"/>
        <w:left w:val="none" w:sz="0" w:space="0" w:color="auto"/>
        <w:bottom w:val="none" w:sz="0" w:space="0" w:color="auto"/>
        <w:right w:val="none" w:sz="0" w:space="0" w:color="auto"/>
      </w:divBdr>
    </w:div>
    <w:div w:id="18090353">
      <w:bodyDiv w:val="1"/>
      <w:marLeft w:val="0"/>
      <w:marRight w:val="0"/>
      <w:marTop w:val="0"/>
      <w:marBottom w:val="0"/>
      <w:divBdr>
        <w:top w:val="none" w:sz="0" w:space="0" w:color="auto"/>
        <w:left w:val="none" w:sz="0" w:space="0" w:color="auto"/>
        <w:bottom w:val="none" w:sz="0" w:space="0" w:color="auto"/>
        <w:right w:val="none" w:sz="0" w:space="0" w:color="auto"/>
      </w:divBdr>
    </w:div>
    <w:div w:id="18821314">
      <w:bodyDiv w:val="1"/>
      <w:marLeft w:val="0"/>
      <w:marRight w:val="0"/>
      <w:marTop w:val="0"/>
      <w:marBottom w:val="0"/>
      <w:divBdr>
        <w:top w:val="none" w:sz="0" w:space="0" w:color="auto"/>
        <w:left w:val="none" w:sz="0" w:space="0" w:color="auto"/>
        <w:bottom w:val="none" w:sz="0" w:space="0" w:color="auto"/>
        <w:right w:val="none" w:sz="0" w:space="0" w:color="auto"/>
      </w:divBdr>
    </w:div>
    <w:div w:id="20208808">
      <w:bodyDiv w:val="1"/>
      <w:marLeft w:val="0"/>
      <w:marRight w:val="0"/>
      <w:marTop w:val="0"/>
      <w:marBottom w:val="0"/>
      <w:divBdr>
        <w:top w:val="none" w:sz="0" w:space="0" w:color="auto"/>
        <w:left w:val="none" w:sz="0" w:space="0" w:color="auto"/>
        <w:bottom w:val="none" w:sz="0" w:space="0" w:color="auto"/>
        <w:right w:val="none" w:sz="0" w:space="0" w:color="auto"/>
      </w:divBdr>
    </w:div>
    <w:div w:id="20479462">
      <w:bodyDiv w:val="1"/>
      <w:marLeft w:val="0"/>
      <w:marRight w:val="0"/>
      <w:marTop w:val="0"/>
      <w:marBottom w:val="0"/>
      <w:divBdr>
        <w:top w:val="none" w:sz="0" w:space="0" w:color="auto"/>
        <w:left w:val="none" w:sz="0" w:space="0" w:color="auto"/>
        <w:bottom w:val="none" w:sz="0" w:space="0" w:color="auto"/>
        <w:right w:val="none" w:sz="0" w:space="0" w:color="auto"/>
      </w:divBdr>
    </w:div>
    <w:div w:id="20516921">
      <w:bodyDiv w:val="1"/>
      <w:marLeft w:val="0"/>
      <w:marRight w:val="0"/>
      <w:marTop w:val="0"/>
      <w:marBottom w:val="0"/>
      <w:divBdr>
        <w:top w:val="none" w:sz="0" w:space="0" w:color="auto"/>
        <w:left w:val="none" w:sz="0" w:space="0" w:color="auto"/>
        <w:bottom w:val="none" w:sz="0" w:space="0" w:color="auto"/>
        <w:right w:val="none" w:sz="0" w:space="0" w:color="auto"/>
      </w:divBdr>
    </w:div>
    <w:div w:id="26224667">
      <w:bodyDiv w:val="1"/>
      <w:marLeft w:val="0"/>
      <w:marRight w:val="0"/>
      <w:marTop w:val="0"/>
      <w:marBottom w:val="0"/>
      <w:divBdr>
        <w:top w:val="none" w:sz="0" w:space="0" w:color="auto"/>
        <w:left w:val="none" w:sz="0" w:space="0" w:color="auto"/>
        <w:bottom w:val="none" w:sz="0" w:space="0" w:color="auto"/>
        <w:right w:val="none" w:sz="0" w:space="0" w:color="auto"/>
      </w:divBdr>
    </w:div>
    <w:div w:id="28577605">
      <w:bodyDiv w:val="1"/>
      <w:marLeft w:val="0"/>
      <w:marRight w:val="0"/>
      <w:marTop w:val="0"/>
      <w:marBottom w:val="0"/>
      <w:divBdr>
        <w:top w:val="none" w:sz="0" w:space="0" w:color="auto"/>
        <w:left w:val="none" w:sz="0" w:space="0" w:color="auto"/>
        <w:bottom w:val="none" w:sz="0" w:space="0" w:color="auto"/>
        <w:right w:val="none" w:sz="0" w:space="0" w:color="auto"/>
      </w:divBdr>
    </w:div>
    <w:div w:id="32463067">
      <w:bodyDiv w:val="1"/>
      <w:marLeft w:val="0"/>
      <w:marRight w:val="0"/>
      <w:marTop w:val="0"/>
      <w:marBottom w:val="0"/>
      <w:divBdr>
        <w:top w:val="none" w:sz="0" w:space="0" w:color="auto"/>
        <w:left w:val="none" w:sz="0" w:space="0" w:color="auto"/>
        <w:bottom w:val="none" w:sz="0" w:space="0" w:color="auto"/>
        <w:right w:val="none" w:sz="0" w:space="0" w:color="auto"/>
      </w:divBdr>
    </w:div>
    <w:div w:id="34820270">
      <w:bodyDiv w:val="1"/>
      <w:marLeft w:val="0"/>
      <w:marRight w:val="0"/>
      <w:marTop w:val="0"/>
      <w:marBottom w:val="0"/>
      <w:divBdr>
        <w:top w:val="none" w:sz="0" w:space="0" w:color="auto"/>
        <w:left w:val="none" w:sz="0" w:space="0" w:color="auto"/>
        <w:bottom w:val="none" w:sz="0" w:space="0" w:color="auto"/>
        <w:right w:val="none" w:sz="0" w:space="0" w:color="auto"/>
      </w:divBdr>
    </w:div>
    <w:div w:id="40252110">
      <w:bodyDiv w:val="1"/>
      <w:marLeft w:val="0"/>
      <w:marRight w:val="0"/>
      <w:marTop w:val="0"/>
      <w:marBottom w:val="0"/>
      <w:divBdr>
        <w:top w:val="none" w:sz="0" w:space="0" w:color="auto"/>
        <w:left w:val="none" w:sz="0" w:space="0" w:color="auto"/>
        <w:bottom w:val="none" w:sz="0" w:space="0" w:color="auto"/>
        <w:right w:val="none" w:sz="0" w:space="0" w:color="auto"/>
      </w:divBdr>
    </w:div>
    <w:div w:id="45416490">
      <w:bodyDiv w:val="1"/>
      <w:marLeft w:val="0"/>
      <w:marRight w:val="0"/>
      <w:marTop w:val="0"/>
      <w:marBottom w:val="0"/>
      <w:divBdr>
        <w:top w:val="none" w:sz="0" w:space="0" w:color="auto"/>
        <w:left w:val="none" w:sz="0" w:space="0" w:color="auto"/>
        <w:bottom w:val="none" w:sz="0" w:space="0" w:color="auto"/>
        <w:right w:val="none" w:sz="0" w:space="0" w:color="auto"/>
      </w:divBdr>
    </w:div>
    <w:div w:id="46809057">
      <w:bodyDiv w:val="1"/>
      <w:marLeft w:val="0"/>
      <w:marRight w:val="0"/>
      <w:marTop w:val="0"/>
      <w:marBottom w:val="0"/>
      <w:divBdr>
        <w:top w:val="none" w:sz="0" w:space="0" w:color="auto"/>
        <w:left w:val="none" w:sz="0" w:space="0" w:color="auto"/>
        <w:bottom w:val="none" w:sz="0" w:space="0" w:color="auto"/>
        <w:right w:val="none" w:sz="0" w:space="0" w:color="auto"/>
      </w:divBdr>
    </w:div>
    <w:div w:id="59715814">
      <w:bodyDiv w:val="1"/>
      <w:marLeft w:val="0"/>
      <w:marRight w:val="0"/>
      <w:marTop w:val="0"/>
      <w:marBottom w:val="0"/>
      <w:divBdr>
        <w:top w:val="none" w:sz="0" w:space="0" w:color="auto"/>
        <w:left w:val="none" w:sz="0" w:space="0" w:color="auto"/>
        <w:bottom w:val="none" w:sz="0" w:space="0" w:color="auto"/>
        <w:right w:val="none" w:sz="0" w:space="0" w:color="auto"/>
      </w:divBdr>
    </w:div>
    <w:div w:id="60643611">
      <w:bodyDiv w:val="1"/>
      <w:marLeft w:val="0"/>
      <w:marRight w:val="0"/>
      <w:marTop w:val="0"/>
      <w:marBottom w:val="0"/>
      <w:divBdr>
        <w:top w:val="none" w:sz="0" w:space="0" w:color="auto"/>
        <w:left w:val="none" w:sz="0" w:space="0" w:color="auto"/>
        <w:bottom w:val="none" w:sz="0" w:space="0" w:color="auto"/>
        <w:right w:val="none" w:sz="0" w:space="0" w:color="auto"/>
      </w:divBdr>
    </w:div>
    <w:div w:id="63918779">
      <w:bodyDiv w:val="1"/>
      <w:marLeft w:val="0"/>
      <w:marRight w:val="0"/>
      <w:marTop w:val="0"/>
      <w:marBottom w:val="0"/>
      <w:divBdr>
        <w:top w:val="none" w:sz="0" w:space="0" w:color="auto"/>
        <w:left w:val="none" w:sz="0" w:space="0" w:color="auto"/>
        <w:bottom w:val="none" w:sz="0" w:space="0" w:color="auto"/>
        <w:right w:val="none" w:sz="0" w:space="0" w:color="auto"/>
      </w:divBdr>
    </w:div>
    <w:div w:id="67504511">
      <w:bodyDiv w:val="1"/>
      <w:marLeft w:val="0"/>
      <w:marRight w:val="0"/>
      <w:marTop w:val="0"/>
      <w:marBottom w:val="0"/>
      <w:divBdr>
        <w:top w:val="none" w:sz="0" w:space="0" w:color="auto"/>
        <w:left w:val="none" w:sz="0" w:space="0" w:color="auto"/>
        <w:bottom w:val="none" w:sz="0" w:space="0" w:color="auto"/>
        <w:right w:val="none" w:sz="0" w:space="0" w:color="auto"/>
      </w:divBdr>
    </w:div>
    <w:div w:id="67654702">
      <w:bodyDiv w:val="1"/>
      <w:marLeft w:val="0"/>
      <w:marRight w:val="0"/>
      <w:marTop w:val="0"/>
      <w:marBottom w:val="0"/>
      <w:divBdr>
        <w:top w:val="none" w:sz="0" w:space="0" w:color="auto"/>
        <w:left w:val="none" w:sz="0" w:space="0" w:color="auto"/>
        <w:bottom w:val="none" w:sz="0" w:space="0" w:color="auto"/>
        <w:right w:val="none" w:sz="0" w:space="0" w:color="auto"/>
      </w:divBdr>
    </w:div>
    <w:div w:id="69816095">
      <w:bodyDiv w:val="1"/>
      <w:marLeft w:val="0"/>
      <w:marRight w:val="0"/>
      <w:marTop w:val="0"/>
      <w:marBottom w:val="0"/>
      <w:divBdr>
        <w:top w:val="none" w:sz="0" w:space="0" w:color="auto"/>
        <w:left w:val="none" w:sz="0" w:space="0" w:color="auto"/>
        <w:bottom w:val="none" w:sz="0" w:space="0" w:color="auto"/>
        <w:right w:val="none" w:sz="0" w:space="0" w:color="auto"/>
      </w:divBdr>
    </w:div>
    <w:div w:id="70589901">
      <w:bodyDiv w:val="1"/>
      <w:marLeft w:val="0"/>
      <w:marRight w:val="0"/>
      <w:marTop w:val="0"/>
      <w:marBottom w:val="0"/>
      <w:divBdr>
        <w:top w:val="none" w:sz="0" w:space="0" w:color="auto"/>
        <w:left w:val="none" w:sz="0" w:space="0" w:color="auto"/>
        <w:bottom w:val="none" w:sz="0" w:space="0" w:color="auto"/>
        <w:right w:val="none" w:sz="0" w:space="0" w:color="auto"/>
      </w:divBdr>
    </w:div>
    <w:div w:id="74209634">
      <w:bodyDiv w:val="1"/>
      <w:marLeft w:val="0"/>
      <w:marRight w:val="0"/>
      <w:marTop w:val="0"/>
      <w:marBottom w:val="0"/>
      <w:divBdr>
        <w:top w:val="none" w:sz="0" w:space="0" w:color="auto"/>
        <w:left w:val="none" w:sz="0" w:space="0" w:color="auto"/>
        <w:bottom w:val="none" w:sz="0" w:space="0" w:color="auto"/>
        <w:right w:val="none" w:sz="0" w:space="0" w:color="auto"/>
      </w:divBdr>
    </w:div>
    <w:div w:id="78597549">
      <w:bodyDiv w:val="1"/>
      <w:marLeft w:val="0"/>
      <w:marRight w:val="0"/>
      <w:marTop w:val="0"/>
      <w:marBottom w:val="0"/>
      <w:divBdr>
        <w:top w:val="none" w:sz="0" w:space="0" w:color="auto"/>
        <w:left w:val="none" w:sz="0" w:space="0" w:color="auto"/>
        <w:bottom w:val="none" w:sz="0" w:space="0" w:color="auto"/>
        <w:right w:val="none" w:sz="0" w:space="0" w:color="auto"/>
      </w:divBdr>
    </w:div>
    <w:div w:id="81489378">
      <w:bodyDiv w:val="1"/>
      <w:marLeft w:val="0"/>
      <w:marRight w:val="0"/>
      <w:marTop w:val="0"/>
      <w:marBottom w:val="0"/>
      <w:divBdr>
        <w:top w:val="none" w:sz="0" w:space="0" w:color="auto"/>
        <w:left w:val="none" w:sz="0" w:space="0" w:color="auto"/>
        <w:bottom w:val="none" w:sz="0" w:space="0" w:color="auto"/>
        <w:right w:val="none" w:sz="0" w:space="0" w:color="auto"/>
      </w:divBdr>
    </w:div>
    <w:div w:id="84421258">
      <w:bodyDiv w:val="1"/>
      <w:marLeft w:val="0"/>
      <w:marRight w:val="0"/>
      <w:marTop w:val="0"/>
      <w:marBottom w:val="0"/>
      <w:divBdr>
        <w:top w:val="none" w:sz="0" w:space="0" w:color="auto"/>
        <w:left w:val="none" w:sz="0" w:space="0" w:color="auto"/>
        <w:bottom w:val="none" w:sz="0" w:space="0" w:color="auto"/>
        <w:right w:val="none" w:sz="0" w:space="0" w:color="auto"/>
      </w:divBdr>
    </w:div>
    <w:div w:id="85423345">
      <w:bodyDiv w:val="1"/>
      <w:marLeft w:val="0"/>
      <w:marRight w:val="0"/>
      <w:marTop w:val="0"/>
      <w:marBottom w:val="0"/>
      <w:divBdr>
        <w:top w:val="none" w:sz="0" w:space="0" w:color="auto"/>
        <w:left w:val="none" w:sz="0" w:space="0" w:color="auto"/>
        <w:bottom w:val="none" w:sz="0" w:space="0" w:color="auto"/>
        <w:right w:val="none" w:sz="0" w:space="0" w:color="auto"/>
      </w:divBdr>
    </w:div>
    <w:div w:id="86734560">
      <w:bodyDiv w:val="1"/>
      <w:marLeft w:val="0"/>
      <w:marRight w:val="0"/>
      <w:marTop w:val="0"/>
      <w:marBottom w:val="0"/>
      <w:divBdr>
        <w:top w:val="none" w:sz="0" w:space="0" w:color="auto"/>
        <w:left w:val="none" w:sz="0" w:space="0" w:color="auto"/>
        <w:bottom w:val="none" w:sz="0" w:space="0" w:color="auto"/>
        <w:right w:val="none" w:sz="0" w:space="0" w:color="auto"/>
      </w:divBdr>
    </w:div>
    <w:div w:id="90900366">
      <w:bodyDiv w:val="1"/>
      <w:marLeft w:val="0"/>
      <w:marRight w:val="0"/>
      <w:marTop w:val="0"/>
      <w:marBottom w:val="0"/>
      <w:divBdr>
        <w:top w:val="none" w:sz="0" w:space="0" w:color="auto"/>
        <w:left w:val="none" w:sz="0" w:space="0" w:color="auto"/>
        <w:bottom w:val="none" w:sz="0" w:space="0" w:color="auto"/>
        <w:right w:val="none" w:sz="0" w:space="0" w:color="auto"/>
      </w:divBdr>
    </w:div>
    <w:div w:id="91511377">
      <w:bodyDiv w:val="1"/>
      <w:marLeft w:val="0"/>
      <w:marRight w:val="0"/>
      <w:marTop w:val="0"/>
      <w:marBottom w:val="0"/>
      <w:divBdr>
        <w:top w:val="none" w:sz="0" w:space="0" w:color="auto"/>
        <w:left w:val="none" w:sz="0" w:space="0" w:color="auto"/>
        <w:bottom w:val="none" w:sz="0" w:space="0" w:color="auto"/>
        <w:right w:val="none" w:sz="0" w:space="0" w:color="auto"/>
      </w:divBdr>
    </w:div>
    <w:div w:id="100732449">
      <w:bodyDiv w:val="1"/>
      <w:marLeft w:val="0"/>
      <w:marRight w:val="0"/>
      <w:marTop w:val="0"/>
      <w:marBottom w:val="0"/>
      <w:divBdr>
        <w:top w:val="none" w:sz="0" w:space="0" w:color="auto"/>
        <w:left w:val="none" w:sz="0" w:space="0" w:color="auto"/>
        <w:bottom w:val="none" w:sz="0" w:space="0" w:color="auto"/>
        <w:right w:val="none" w:sz="0" w:space="0" w:color="auto"/>
      </w:divBdr>
    </w:div>
    <w:div w:id="112143053">
      <w:bodyDiv w:val="1"/>
      <w:marLeft w:val="0"/>
      <w:marRight w:val="0"/>
      <w:marTop w:val="0"/>
      <w:marBottom w:val="0"/>
      <w:divBdr>
        <w:top w:val="none" w:sz="0" w:space="0" w:color="auto"/>
        <w:left w:val="none" w:sz="0" w:space="0" w:color="auto"/>
        <w:bottom w:val="none" w:sz="0" w:space="0" w:color="auto"/>
        <w:right w:val="none" w:sz="0" w:space="0" w:color="auto"/>
      </w:divBdr>
    </w:div>
    <w:div w:id="114718039">
      <w:bodyDiv w:val="1"/>
      <w:marLeft w:val="0"/>
      <w:marRight w:val="0"/>
      <w:marTop w:val="0"/>
      <w:marBottom w:val="0"/>
      <w:divBdr>
        <w:top w:val="none" w:sz="0" w:space="0" w:color="auto"/>
        <w:left w:val="none" w:sz="0" w:space="0" w:color="auto"/>
        <w:bottom w:val="none" w:sz="0" w:space="0" w:color="auto"/>
        <w:right w:val="none" w:sz="0" w:space="0" w:color="auto"/>
      </w:divBdr>
    </w:div>
    <w:div w:id="117140377">
      <w:bodyDiv w:val="1"/>
      <w:marLeft w:val="0"/>
      <w:marRight w:val="0"/>
      <w:marTop w:val="0"/>
      <w:marBottom w:val="0"/>
      <w:divBdr>
        <w:top w:val="none" w:sz="0" w:space="0" w:color="auto"/>
        <w:left w:val="none" w:sz="0" w:space="0" w:color="auto"/>
        <w:bottom w:val="none" w:sz="0" w:space="0" w:color="auto"/>
        <w:right w:val="none" w:sz="0" w:space="0" w:color="auto"/>
      </w:divBdr>
    </w:div>
    <w:div w:id="121921070">
      <w:bodyDiv w:val="1"/>
      <w:marLeft w:val="0"/>
      <w:marRight w:val="0"/>
      <w:marTop w:val="0"/>
      <w:marBottom w:val="0"/>
      <w:divBdr>
        <w:top w:val="none" w:sz="0" w:space="0" w:color="auto"/>
        <w:left w:val="none" w:sz="0" w:space="0" w:color="auto"/>
        <w:bottom w:val="none" w:sz="0" w:space="0" w:color="auto"/>
        <w:right w:val="none" w:sz="0" w:space="0" w:color="auto"/>
      </w:divBdr>
    </w:div>
    <w:div w:id="128786354">
      <w:bodyDiv w:val="1"/>
      <w:marLeft w:val="0"/>
      <w:marRight w:val="0"/>
      <w:marTop w:val="0"/>
      <w:marBottom w:val="0"/>
      <w:divBdr>
        <w:top w:val="none" w:sz="0" w:space="0" w:color="auto"/>
        <w:left w:val="none" w:sz="0" w:space="0" w:color="auto"/>
        <w:bottom w:val="none" w:sz="0" w:space="0" w:color="auto"/>
        <w:right w:val="none" w:sz="0" w:space="0" w:color="auto"/>
      </w:divBdr>
    </w:div>
    <w:div w:id="131094997">
      <w:bodyDiv w:val="1"/>
      <w:marLeft w:val="0"/>
      <w:marRight w:val="0"/>
      <w:marTop w:val="0"/>
      <w:marBottom w:val="0"/>
      <w:divBdr>
        <w:top w:val="none" w:sz="0" w:space="0" w:color="auto"/>
        <w:left w:val="none" w:sz="0" w:space="0" w:color="auto"/>
        <w:bottom w:val="none" w:sz="0" w:space="0" w:color="auto"/>
        <w:right w:val="none" w:sz="0" w:space="0" w:color="auto"/>
      </w:divBdr>
    </w:div>
    <w:div w:id="137383758">
      <w:bodyDiv w:val="1"/>
      <w:marLeft w:val="0"/>
      <w:marRight w:val="0"/>
      <w:marTop w:val="0"/>
      <w:marBottom w:val="0"/>
      <w:divBdr>
        <w:top w:val="none" w:sz="0" w:space="0" w:color="auto"/>
        <w:left w:val="none" w:sz="0" w:space="0" w:color="auto"/>
        <w:bottom w:val="none" w:sz="0" w:space="0" w:color="auto"/>
        <w:right w:val="none" w:sz="0" w:space="0" w:color="auto"/>
      </w:divBdr>
    </w:div>
    <w:div w:id="137891616">
      <w:bodyDiv w:val="1"/>
      <w:marLeft w:val="0"/>
      <w:marRight w:val="0"/>
      <w:marTop w:val="0"/>
      <w:marBottom w:val="0"/>
      <w:divBdr>
        <w:top w:val="none" w:sz="0" w:space="0" w:color="auto"/>
        <w:left w:val="none" w:sz="0" w:space="0" w:color="auto"/>
        <w:bottom w:val="none" w:sz="0" w:space="0" w:color="auto"/>
        <w:right w:val="none" w:sz="0" w:space="0" w:color="auto"/>
      </w:divBdr>
    </w:div>
    <w:div w:id="140467186">
      <w:bodyDiv w:val="1"/>
      <w:marLeft w:val="0"/>
      <w:marRight w:val="0"/>
      <w:marTop w:val="0"/>
      <w:marBottom w:val="0"/>
      <w:divBdr>
        <w:top w:val="none" w:sz="0" w:space="0" w:color="auto"/>
        <w:left w:val="none" w:sz="0" w:space="0" w:color="auto"/>
        <w:bottom w:val="none" w:sz="0" w:space="0" w:color="auto"/>
        <w:right w:val="none" w:sz="0" w:space="0" w:color="auto"/>
      </w:divBdr>
    </w:div>
    <w:div w:id="142897684">
      <w:bodyDiv w:val="1"/>
      <w:marLeft w:val="0"/>
      <w:marRight w:val="0"/>
      <w:marTop w:val="0"/>
      <w:marBottom w:val="0"/>
      <w:divBdr>
        <w:top w:val="none" w:sz="0" w:space="0" w:color="auto"/>
        <w:left w:val="none" w:sz="0" w:space="0" w:color="auto"/>
        <w:bottom w:val="none" w:sz="0" w:space="0" w:color="auto"/>
        <w:right w:val="none" w:sz="0" w:space="0" w:color="auto"/>
      </w:divBdr>
    </w:div>
    <w:div w:id="146094545">
      <w:bodyDiv w:val="1"/>
      <w:marLeft w:val="0"/>
      <w:marRight w:val="0"/>
      <w:marTop w:val="0"/>
      <w:marBottom w:val="0"/>
      <w:divBdr>
        <w:top w:val="none" w:sz="0" w:space="0" w:color="auto"/>
        <w:left w:val="none" w:sz="0" w:space="0" w:color="auto"/>
        <w:bottom w:val="none" w:sz="0" w:space="0" w:color="auto"/>
        <w:right w:val="none" w:sz="0" w:space="0" w:color="auto"/>
      </w:divBdr>
    </w:div>
    <w:div w:id="152993493">
      <w:bodyDiv w:val="1"/>
      <w:marLeft w:val="0"/>
      <w:marRight w:val="0"/>
      <w:marTop w:val="0"/>
      <w:marBottom w:val="0"/>
      <w:divBdr>
        <w:top w:val="none" w:sz="0" w:space="0" w:color="auto"/>
        <w:left w:val="none" w:sz="0" w:space="0" w:color="auto"/>
        <w:bottom w:val="none" w:sz="0" w:space="0" w:color="auto"/>
        <w:right w:val="none" w:sz="0" w:space="0" w:color="auto"/>
      </w:divBdr>
    </w:div>
    <w:div w:id="156574311">
      <w:bodyDiv w:val="1"/>
      <w:marLeft w:val="0"/>
      <w:marRight w:val="0"/>
      <w:marTop w:val="0"/>
      <w:marBottom w:val="0"/>
      <w:divBdr>
        <w:top w:val="none" w:sz="0" w:space="0" w:color="auto"/>
        <w:left w:val="none" w:sz="0" w:space="0" w:color="auto"/>
        <w:bottom w:val="none" w:sz="0" w:space="0" w:color="auto"/>
        <w:right w:val="none" w:sz="0" w:space="0" w:color="auto"/>
      </w:divBdr>
    </w:div>
    <w:div w:id="163472255">
      <w:bodyDiv w:val="1"/>
      <w:marLeft w:val="0"/>
      <w:marRight w:val="0"/>
      <w:marTop w:val="0"/>
      <w:marBottom w:val="0"/>
      <w:divBdr>
        <w:top w:val="none" w:sz="0" w:space="0" w:color="auto"/>
        <w:left w:val="none" w:sz="0" w:space="0" w:color="auto"/>
        <w:bottom w:val="none" w:sz="0" w:space="0" w:color="auto"/>
        <w:right w:val="none" w:sz="0" w:space="0" w:color="auto"/>
      </w:divBdr>
    </w:div>
    <w:div w:id="165099271">
      <w:bodyDiv w:val="1"/>
      <w:marLeft w:val="0"/>
      <w:marRight w:val="0"/>
      <w:marTop w:val="0"/>
      <w:marBottom w:val="0"/>
      <w:divBdr>
        <w:top w:val="none" w:sz="0" w:space="0" w:color="auto"/>
        <w:left w:val="none" w:sz="0" w:space="0" w:color="auto"/>
        <w:bottom w:val="none" w:sz="0" w:space="0" w:color="auto"/>
        <w:right w:val="none" w:sz="0" w:space="0" w:color="auto"/>
      </w:divBdr>
    </w:div>
    <w:div w:id="167604489">
      <w:bodyDiv w:val="1"/>
      <w:marLeft w:val="0"/>
      <w:marRight w:val="0"/>
      <w:marTop w:val="0"/>
      <w:marBottom w:val="0"/>
      <w:divBdr>
        <w:top w:val="none" w:sz="0" w:space="0" w:color="auto"/>
        <w:left w:val="none" w:sz="0" w:space="0" w:color="auto"/>
        <w:bottom w:val="none" w:sz="0" w:space="0" w:color="auto"/>
        <w:right w:val="none" w:sz="0" w:space="0" w:color="auto"/>
      </w:divBdr>
    </w:div>
    <w:div w:id="182672701">
      <w:bodyDiv w:val="1"/>
      <w:marLeft w:val="0"/>
      <w:marRight w:val="0"/>
      <w:marTop w:val="0"/>
      <w:marBottom w:val="0"/>
      <w:divBdr>
        <w:top w:val="none" w:sz="0" w:space="0" w:color="auto"/>
        <w:left w:val="none" w:sz="0" w:space="0" w:color="auto"/>
        <w:bottom w:val="none" w:sz="0" w:space="0" w:color="auto"/>
        <w:right w:val="none" w:sz="0" w:space="0" w:color="auto"/>
      </w:divBdr>
    </w:div>
    <w:div w:id="183787322">
      <w:bodyDiv w:val="1"/>
      <w:marLeft w:val="0"/>
      <w:marRight w:val="0"/>
      <w:marTop w:val="0"/>
      <w:marBottom w:val="0"/>
      <w:divBdr>
        <w:top w:val="none" w:sz="0" w:space="0" w:color="auto"/>
        <w:left w:val="none" w:sz="0" w:space="0" w:color="auto"/>
        <w:bottom w:val="none" w:sz="0" w:space="0" w:color="auto"/>
        <w:right w:val="none" w:sz="0" w:space="0" w:color="auto"/>
      </w:divBdr>
    </w:div>
    <w:div w:id="187645981">
      <w:bodyDiv w:val="1"/>
      <w:marLeft w:val="0"/>
      <w:marRight w:val="0"/>
      <w:marTop w:val="0"/>
      <w:marBottom w:val="0"/>
      <w:divBdr>
        <w:top w:val="none" w:sz="0" w:space="0" w:color="auto"/>
        <w:left w:val="none" w:sz="0" w:space="0" w:color="auto"/>
        <w:bottom w:val="none" w:sz="0" w:space="0" w:color="auto"/>
        <w:right w:val="none" w:sz="0" w:space="0" w:color="auto"/>
      </w:divBdr>
    </w:div>
    <w:div w:id="187836840">
      <w:bodyDiv w:val="1"/>
      <w:marLeft w:val="0"/>
      <w:marRight w:val="0"/>
      <w:marTop w:val="0"/>
      <w:marBottom w:val="0"/>
      <w:divBdr>
        <w:top w:val="none" w:sz="0" w:space="0" w:color="auto"/>
        <w:left w:val="none" w:sz="0" w:space="0" w:color="auto"/>
        <w:bottom w:val="none" w:sz="0" w:space="0" w:color="auto"/>
        <w:right w:val="none" w:sz="0" w:space="0" w:color="auto"/>
      </w:divBdr>
    </w:div>
    <w:div w:id="193228918">
      <w:bodyDiv w:val="1"/>
      <w:marLeft w:val="0"/>
      <w:marRight w:val="0"/>
      <w:marTop w:val="0"/>
      <w:marBottom w:val="0"/>
      <w:divBdr>
        <w:top w:val="none" w:sz="0" w:space="0" w:color="auto"/>
        <w:left w:val="none" w:sz="0" w:space="0" w:color="auto"/>
        <w:bottom w:val="none" w:sz="0" w:space="0" w:color="auto"/>
        <w:right w:val="none" w:sz="0" w:space="0" w:color="auto"/>
      </w:divBdr>
    </w:div>
    <w:div w:id="197547010">
      <w:bodyDiv w:val="1"/>
      <w:marLeft w:val="0"/>
      <w:marRight w:val="0"/>
      <w:marTop w:val="0"/>
      <w:marBottom w:val="0"/>
      <w:divBdr>
        <w:top w:val="none" w:sz="0" w:space="0" w:color="auto"/>
        <w:left w:val="none" w:sz="0" w:space="0" w:color="auto"/>
        <w:bottom w:val="none" w:sz="0" w:space="0" w:color="auto"/>
        <w:right w:val="none" w:sz="0" w:space="0" w:color="auto"/>
      </w:divBdr>
    </w:div>
    <w:div w:id="203173356">
      <w:bodyDiv w:val="1"/>
      <w:marLeft w:val="0"/>
      <w:marRight w:val="0"/>
      <w:marTop w:val="0"/>
      <w:marBottom w:val="0"/>
      <w:divBdr>
        <w:top w:val="none" w:sz="0" w:space="0" w:color="auto"/>
        <w:left w:val="none" w:sz="0" w:space="0" w:color="auto"/>
        <w:bottom w:val="none" w:sz="0" w:space="0" w:color="auto"/>
        <w:right w:val="none" w:sz="0" w:space="0" w:color="auto"/>
      </w:divBdr>
    </w:div>
    <w:div w:id="203757694">
      <w:bodyDiv w:val="1"/>
      <w:marLeft w:val="0"/>
      <w:marRight w:val="0"/>
      <w:marTop w:val="0"/>
      <w:marBottom w:val="0"/>
      <w:divBdr>
        <w:top w:val="none" w:sz="0" w:space="0" w:color="auto"/>
        <w:left w:val="none" w:sz="0" w:space="0" w:color="auto"/>
        <w:bottom w:val="none" w:sz="0" w:space="0" w:color="auto"/>
        <w:right w:val="none" w:sz="0" w:space="0" w:color="auto"/>
      </w:divBdr>
    </w:div>
    <w:div w:id="212616720">
      <w:bodyDiv w:val="1"/>
      <w:marLeft w:val="0"/>
      <w:marRight w:val="0"/>
      <w:marTop w:val="0"/>
      <w:marBottom w:val="0"/>
      <w:divBdr>
        <w:top w:val="none" w:sz="0" w:space="0" w:color="auto"/>
        <w:left w:val="none" w:sz="0" w:space="0" w:color="auto"/>
        <w:bottom w:val="none" w:sz="0" w:space="0" w:color="auto"/>
        <w:right w:val="none" w:sz="0" w:space="0" w:color="auto"/>
      </w:divBdr>
    </w:div>
    <w:div w:id="213784746">
      <w:bodyDiv w:val="1"/>
      <w:marLeft w:val="0"/>
      <w:marRight w:val="0"/>
      <w:marTop w:val="0"/>
      <w:marBottom w:val="0"/>
      <w:divBdr>
        <w:top w:val="none" w:sz="0" w:space="0" w:color="auto"/>
        <w:left w:val="none" w:sz="0" w:space="0" w:color="auto"/>
        <w:bottom w:val="none" w:sz="0" w:space="0" w:color="auto"/>
        <w:right w:val="none" w:sz="0" w:space="0" w:color="auto"/>
      </w:divBdr>
    </w:div>
    <w:div w:id="218562609">
      <w:bodyDiv w:val="1"/>
      <w:marLeft w:val="0"/>
      <w:marRight w:val="0"/>
      <w:marTop w:val="0"/>
      <w:marBottom w:val="0"/>
      <w:divBdr>
        <w:top w:val="none" w:sz="0" w:space="0" w:color="auto"/>
        <w:left w:val="none" w:sz="0" w:space="0" w:color="auto"/>
        <w:bottom w:val="none" w:sz="0" w:space="0" w:color="auto"/>
        <w:right w:val="none" w:sz="0" w:space="0" w:color="auto"/>
      </w:divBdr>
    </w:div>
    <w:div w:id="221984800">
      <w:bodyDiv w:val="1"/>
      <w:marLeft w:val="0"/>
      <w:marRight w:val="0"/>
      <w:marTop w:val="0"/>
      <w:marBottom w:val="0"/>
      <w:divBdr>
        <w:top w:val="none" w:sz="0" w:space="0" w:color="auto"/>
        <w:left w:val="none" w:sz="0" w:space="0" w:color="auto"/>
        <w:bottom w:val="none" w:sz="0" w:space="0" w:color="auto"/>
        <w:right w:val="none" w:sz="0" w:space="0" w:color="auto"/>
      </w:divBdr>
    </w:div>
    <w:div w:id="230046439">
      <w:bodyDiv w:val="1"/>
      <w:marLeft w:val="0"/>
      <w:marRight w:val="0"/>
      <w:marTop w:val="0"/>
      <w:marBottom w:val="0"/>
      <w:divBdr>
        <w:top w:val="none" w:sz="0" w:space="0" w:color="auto"/>
        <w:left w:val="none" w:sz="0" w:space="0" w:color="auto"/>
        <w:bottom w:val="none" w:sz="0" w:space="0" w:color="auto"/>
        <w:right w:val="none" w:sz="0" w:space="0" w:color="auto"/>
      </w:divBdr>
    </w:div>
    <w:div w:id="235629738">
      <w:bodyDiv w:val="1"/>
      <w:marLeft w:val="0"/>
      <w:marRight w:val="0"/>
      <w:marTop w:val="0"/>
      <w:marBottom w:val="0"/>
      <w:divBdr>
        <w:top w:val="none" w:sz="0" w:space="0" w:color="auto"/>
        <w:left w:val="none" w:sz="0" w:space="0" w:color="auto"/>
        <w:bottom w:val="none" w:sz="0" w:space="0" w:color="auto"/>
        <w:right w:val="none" w:sz="0" w:space="0" w:color="auto"/>
      </w:divBdr>
    </w:div>
    <w:div w:id="238056076">
      <w:bodyDiv w:val="1"/>
      <w:marLeft w:val="0"/>
      <w:marRight w:val="0"/>
      <w:marTop w:val="0"/>
      <w:marBottom w:val="0"/>
      <w:divBdr>
        <w:top w:val="none" w:sz="0" w:space="0" w:color="auto"/>
        <w:left w:val="none" w:sz="0" w:space="0" w:color="auto"/>
        <w:bottom w:val="none" w:sz="0" w:space="0" w:color="auto"/>
        <w:right w:val="none" w:sz="0" w:space="0" w:color="auto"/>
      </w:divBdr>
    </w:div>
    <w:div w:id="238756991">
      <w:bodyDiv w:val="1"/>
      <w:marLeft w:val="0"/>
      <w:marRight w:val="0"/>
      <w:marTop w:val="0"/>
      <w:marBottom w:val="0"/>
      <w:divBdr>
        <w:top w:val="none" w:sz="0" w:space="0" w:color="auto"/>
        <w:left w:val="none" w:sz="0" w:space="0" w:color="auto"/>
        <w:bottom w:val="none" w:sz="0" w:space="0" w:color="auto"/>
        <w:right w:val="none" w:sz="0" w:space="0" w:color="auto"/>
      </w:divBdr>
    </w:div>
    <w:div w:id="240138931">
      <w:bodyDiv w:val="1"/>
      <w:marLeft w:val="0"/>
      <w:marRight w:val="0"/>
      <w:marTop w:val="0"/>
      <w:marBottom w:val="0"/>
      <w:divBdr>
        <w:top w:val="none" w:sz="0" w:space="0" w:color="auto"/>
        <w:left w:val="none" w:sz="0" w:space="0" w:color="auto"/>
        <w:bottom w:val="none" w:sz="0" w:space="0" w:color="auto"/>
        <w:right w:val="none" w:sz="0" w:space="0" w:color="auto"/>
      </w:divBdr>
    </w:div>
    <w:div w:id="240600754">
      <w:bodyDiv w:val="1"/>
      <w:marLeft w:val="0"/>
      <w:marRight w:val="0"/>
      <w:marTop w:val="0"/>
      <w:marBottom w:val="0"/>
      <w:divBdr>
        <w:top w:val="none" w:sz="0" w:space="0" w:color="auto"/>
        <w:left w:val="none" w:sz="0" w:space="0" w:color="auto"/>
        <w:bottom w:val="none" w:sz="0" w:space="0" w:color="auto"/>
        <w:right w:val="none" w:sz="0" w:space="0" w:color="auto"/>
      </w:divBdr>
    </w:div>
    <w:div w:id="245192329">
      <w:bodyDiv w:val="1"/>
      <w:marLeft w:val="0"/>
      <w:marRight w:val="0"/>
      <w:marTop w:val="0"/>
      <w:marBottom w:val="0"/>
      <w:divBdr>
        <w:top w:val="none" w:sz="0" w:space="0" w:color="auto"/>
        <w:left w:val="none" w:sz="0" w:space="0" w:color="auto"/>
        <w:bottom w:val="none" w:sz="0" w:space="0" w:color="auto"/>
        <w:right w:val="none" w:sz="0" w:space="0" w:color="auto"/>
      </w:divBdr>
    </w:div>
    <w:div w:id="246504041">
      <w:bodyDiv w:val="1"/>
      <w:marLeft w:val="0"/>
      <w:marRight w:val="0"/>
      <w:marTop w:val="0"/>
      <w:marBottom w:val="0"/>
      <w:divBdr>
        <w:top w:val="none" w:sz="0" w:space="0" w:color="auto"/>
        <w:left w:val="none" w:sz="0" w:space="0" w:color="auto"/>
        <w:bottom w:val="none" w:sz="0" w:space="0" w:color="auto"/>
        <w:right w:val="none" w:sz="0" w:space="0" w:color="auto"/>
      </w:divBdr>
    </w:div>
    <w:div w:id="247233544">
      <w:bodyDiv w:val="1"/>
      <w:marLeft w:val="0"/>
      <w:marRight w:val="0"/>
      <w:marTop w:val="0"/>
      <w:marBottom w:val="0"/>
      <w:divBdr>
        <w:top w:val="none" w:sz="0" w:space="0" w:color="auto"/>
        <w:left w:val="none" w:sz="0" w:space="0" w:color="auto"/>
        <w:bottom w:val="none" w:sz="0" w:space="0" w:color="auto"/>
        <w:right w:val="none" w:sz="0" w:space="0" w:color="auto"/>
      </w:divBdr>
    </w:div>
    <w:div w:id="262422850">
      <w:bodyDiv w:val="1"/>
      <w:marLeft w:val="0"/>
      <w:marRight w:val="0"/>
      <w:marTop w:val="0"/>
      <w:marBottom w:val="0"/>
      <w:divBdr>
        <w:top w:val="none" w:sz="0" w:space="0" w:color="auto"/>
        <w:left w:val="none" w:sz="0" w:space="0" w:color="auto"/>
        <w:bottom w:val="none" w:sz="0" w:space="0" w:color="auto"/>
        <w:right w:val="none" w:sz="0" w:space="0" w:color="auto"/>
      </w:divBdr>
    </w:div>
    <w:div w:id="266273413">
      <w:bodyDiv w:val="1"/>
      <w:marLeft w:val="0"/>
      <w:marRight w:val="0"/>
      <w:marTop w:val="0"/>
      <w:marBottom w:val="0"/>
      <w:divBdr>
        <w:top w:val="none" w:sz="0" w:space="0" w:color="auto"/>
        <w:left w:val="none" w:sz="0" w:space="0" w:color="auto"/>
        <w:bottom w:val="none" w:sz="0" w:space="0" w:color="auto"/>
        <w:right w:val="none" w:sz="0" w:space="0" w:color="auto"/>
      </w:divBdr>
    </w:div>
    <w:div w:id="266810398">
      <w:bodyDiv w:val="1"/>
      <w:marLeft w:val="0"/>
      <w:marRight w:val="0"/>
      <w:marTop w:val="0"/>
      <w:marBottom w:val="0"/>
      <w:divBdr>
        <w:top w:val="none" w:sz="0" w:space="0" w:color="auto"/>
        <w:left w:val="none" w:sz="0" w:space="0" w:color="auto"/>
        <w:bottom w:val="none" w:sz="0" w:space="0" w:color="auto"/>
        <w:right w:val="none" w:sz="0" w:space="0" w:color="auto"/>
      </w:divBdr>
    </w:div>
    <w:div w:id="273709001">
      <w:bodyDiv w:val="1"/>
      <w:marLeft w:val="0"/>
      <w:marRight w:val="0"/>
      <w:marTop w:val="0"/>
      <w:marBottom w:val="0"/>
      <w:divBdr>
        <w:top w:val="none" w:sz="0" w:space="0" w:color="auto"/>
        <w:left w:val="none" w:sz="0" w:space="0" w:color="auto"/>
        <w:bottom w:val="none" w:sz="0" w:space="0" w:color="auto"/>
        <w:right w:val="none" w:sz="0" w:space="0" w:color="auto"/>
      </w:divBdr>
    </w:div>
    <w:div w:id="280918659">
      <w:bodyDiv w:val="1"/>
      <w:marLeft w:val="0"/>
      <w:marRight w:val="0"/>
      <w:marTop w:val="0"/>
      <w:marBottom w:val="0"/>
      <w:divBdr>
        <w:top w:val="none" w:sz="0" w:space="0" w:color="auto"/>
        <w:left w:val="none" w:sz="0" w:space="0" w:color="auto"/>
        <w:bottom w:val="none" w:sz="0" w:space="0" w:color="auto"/>
        <w:right w:val="none" w:sz="0" w:space="0" w:color="auto"/>
      </w:divBdr>
    </w:div>
    <w:div w:id="286814952">
      <w:bodyDiv w:val="1"/>
      <w:marLeft w:val="0"/>
      <w:marRight w:val="0"/>
      <w:marTop w:val="0"/>
      <w:marBottom w:val="0"/>
      <w:divBdr>
        <w:top w:val="none" w:sz="0" w:space="0" w:color="auto"/>
        <w:left w:val="none" w:sz="0" w:space="0" w:color="auto"/>
        <w:bottom w:val="none" w:sz="0" w:space="0" w:color="auto"/>
        <w:right w:val="none" w:sz="0" w:space="0" w:color="auto"/>
      </w:divBdr>
    </w:div>
    <w:div w:id="286858894">
      <w:bodyDiv w:val="1"/>
      <w:marLeft w:val="0"/>
      <w:marRight w:val="0"/>
      <w:marTop w:val="0"/>
      <w:marBottom w:val="0"/>
      <w:divBdr>
        <w:top w:val="none" w:sz="0" w:space="0" w:color="auto"/>
        <w:left w:val="none" w:sz="0" w:space="0" w:color="auto"/>
        <w:bottom w:val="none" w:sz="0" w:space="0" w:color="auto"/>
        <w:right w:val="none" w:sz="0" w:space="0" w:color="auto"/>
      </w:divBdr>
    </w:div>
    <w:div w:id="301152738">
      <w:bodyDiv w:val="1"/>
      <w:marLeft w:val="0"/>
      <w:marRight w:val="0"/>
      <w:marTop w:val="0"/>
      <w:marBottom w:val="0"/>
      <w:divBdr>
        <w:top w:val="none" w:sz="0" w:space="0" w:color="auto"/>
        <w:left w:val="none" w:sz="0" w:space="0" w:color="auto"/>
        <w:bottom w:val="none" w:sz="0" w:space="0" w:color="auto"/>
        <w:right w:val="none" w:sz="0" w:space="0" w:color="auto"/>
      </w:divBdr>
    </w:div>
    <w:div w:id="317611632">
      <w:bodyDiv w:val="1"/>
      <w:marLeft w:val="0"/>
      <w:marRight w:val="0"/>
      <w:marTop w:val="0"/>
      <w:marBottom w:val="0"/>
      <w:divBdr>
        <w:top w:val="none" w:sz="0" w:space="0" w:color="auto"/>
        <w:left w:val="none" w:sz="0" w:space="0" w:color="auto"/>
        <w:bottom w:val="none" w:sz="0" w:space="0" w:color="auto"/>
        <w:right w:val="none" w:sz="0" w:space="0" w:color="auto"/>
      </w:divBdr>
    </w:div>
    <w:div w:id="322928477">
      <w:bodyDiv w:val="1"/>
      <w:marLeft w:val="0"/>
      <w:marRight w:val="0"/>
      <w:marTop w:val="0"/>
      <w:marBottom w:val="0"/>
      <w:divBdr>
        <w:top w:val="none" w:sz="0" w:space="0" w:color="auto"/>
        <w:left w:val="none" w:sz="0" w:space="0" w:color="auto"/>
        <w:bottom w:val="none" w:sz="0" w:space="0" w:color="auto"/>
        <w:right w:val="none" w:sz="0" w:space="0" w:color="auto"/>
      </w:divBdr>
    </w:div>
    <w:div w:id="324479314">
      <w:bodyDiv w:val="1"/>
      <w:marLeft w:val="0"/>
      <w:marRight w:val="0"/>
      <w:marTop w:val="0"/>
      <w:marBottom w:val="0"/>
      <w:divBdr>
        <w:top w:val="none" w:sz="0" w:space="0" w:color="auto"/>
        <w:left w:val="none" w:sz="0" w:space="0" w:color="auto"/>
        <w:bottom w:val="none" w:sz="0" w:space="0" w:color="auto"/>
        <w:right w:val="none" w:sz="0" w:space="0" w:color="auto"/>
      </w:divBdr>
    </w:div>
    <w:div w:id="330915201">
      <w:bodyDiv w:val="1"/>
      <w:marLeft w:val="0"/>
      <w:marRight w:val="0"/>
      <w:marTop w:val="0"/>
      <w:marBottom w:val="0"/>
      <w:divBdr>
        <w:top w:val="none" w:sz="0" w:space="0" w:color="auto"/>
        <w:left w:val="none" w:sz="0" w:space="0" w:color="auto"/>
        <w:bottom w:val="none" w:sz="0" w:space="0" w:color="auto"/>
        <w:right w:val="none" w:sz="0" w:space="0" w:color="auto"/>
      </w:divBdr>
    </w:div>
    <w:div w:id="331565995">
      <w:bodyDiv w:val="1"/>
      <w:marLeft w:val="0"/>
      <w:marRight w:val="0"/>
      <w:marTop w:val="0"/>
      <w:marBottom w:val="0"/>
      <w:divBdr>
        <w:top w:val="none" w:sz="0" w:space="0" w:color="auto"/>
        <w:left w:val="none" w:sz="0" w:space="0" w:color="auto"/>
        <w:bottom w:val="none" w:sz="0" w:space="0" w:color="auto"/>
        <w:right w:val="none" w:sz="0" w:space="0" w:color="auto"/>
      </w:divBdr>
    </w:div>
    <w:div w:id="332033160">
      <w:bodyDiv w:val="1"/>
      <w:marLeft w:val="0"/>
      <w:marRight w:val="0"/>
      <w:marTop w:val="0"/>
      <w:marBottom w:val="0"/>
      <w:divBdr>
        <w:top w:val="none" w:sz="0" w:space="0" w:color="auto"/>
        <w:left w:val="none" w:sz="0" w:space="0" w:color="auto"/>
        <w:bottom w:val="none" w:sz="0" w:space="0" w:color="auto"/>
        <w:right w:val="none" w:sz="0" w:space="0" w:color="auto"/>
      </w:divBdr>
    </w:div>
    <w:div w:id="337733526">
      <w:bodyDiv w:val="1"/>
      <w:marLeft w:val="0"/>
      <w:marRight w:val="0"/>
      <w:marTop w:val="0"/>
      <w:marBottom w:val="0"/>
      <w:divBdr>
        <w:top w:val="none" w:sz="0" w:space="0" w:color="auto"/>
        <w:left w:val="none" w:sz="0" w:space="0" w:color="auto"/>
        <w:bottom w:val="none" w:sz="0" w:space="0" w:color="auto"/>
        <w:right w:val="none" w:sz="0" w:space="0" w:color="auto"/>
      </w:divBdr>
    </w:div>
    <w:div w:id="346373946">
      <w:bodyDiv w:val="1"/>
      <w:marLeft w:val="0"/>
      <w:marRight w:val="0"/>
      <w:marTop w:val="0"/>
      <w:marBottom w:val="0"/>
      <w:divBdr>
        <w:top w:val="none" w:sz="0" w:space="0" w:color="auto"/>
        <w:left w:val="none" w:sz="0" w:space="0" w:color="auto"/>
        <w:bottom w:val="none" w:sz="0" w:space="0" w:color="auto"/>
        <w:right w:val="none" w:sz="0" w:space="0" w:color="auto"/>
      </w:divBdr>
    </w:div>
    <w:div w:id="346450599">
      <w:bodyDiv w:val="1"/>
      <w:marLeft w:val="0"/>
      <w:marRight w:val="0"/>
      <w:marTop w:val="0"/>
      <w:marBottom w:val="0"/>
      <w:divBdr>
        <w:top w:val="none" w:sz="0" w:space="0" w:color="auto"/>
        <w:left w:val="none" w:sz="0" w:space="0" w:color="auto"/>
        <w:bottom w:val="none" w:sz="0" w:space="0" w:color="auto"/>
        <w:right w:val="none" w:sz="0" w:space="0" w:color="auto"/>
      </w:divBdr>
    </w:div>
    <w:div w:id="346561505">
      <w:bodyDiv w:val="1"/>
      <w:marLeft w:val="0"/>
      <w:marRight w:val="0"/>
      <w:marTop w:val="0"/>
      <w:marBottom w:val="0"/>
      <w:divBdr>
        <w:top w:val="none" w:sz="0" w:space="0" w:color="auto"/>
        <w:left w:val="none" w:sz="0" w:space="0" w:color="auto"/>
        <w:bottom w:val="none" w:sz="0" w:space="0" w:color="auto"/>
        <w:right w:val="none" w:sz="0" w:space="0" w:color="auto"/>
      </w:divBdr>
    </w:div>
    <w:div w:id="351347691">
      <w:bodyDiv w:val="1"/>
      <w:marLeft w:val="0"/>
      <w:marRight w:val="0"/>
      <w:marTop w:val="0"/>
      <w:marBottom w:val="0"/>
      <w:divBdr>
        <w:top w:val="none" w:sz="0" w:space="0" w:color="auto"/>
        <w:left w:val="none" w:sz="0" w:space="0" w:color="auto"/>
        <w:bottom w:val="none" w:sz="0" w:space="0" w:color="auto"/>
        <w:right w:val="none" w:sz="0" w:space="0" w:color="auto"/>
      </w:divBdr>
    </w:div>
    <w:div w:id="354507173">
      <w:bodyDiv w:val="1"/>
      <w:marLeft w:val="0"/>
      <w:marRight w:val="0"/>
      <w:marTop w:val="0"/>
      <w:marBottom w:val="0"/>
      <w:divBdr>
        <w:top w:val="none" w:sz="0" w:space="0" w:color="auto"/>
        <w:left w:val="none" w:sz="0" w:space="0" w:color="auto"/>
        <w:bottom w:val="none" w:sz="0" w:space="0" w:color="auto"/>
        <w:right w:val="none" w:sz="0" w:space="0" w:color="auto"/>
      </w:divBdr>
    </w:div>
    <w:div w:id="362249498">
      <w:bodyDiv w:val="1"/>
      <w:marLeft w:val="0"/>
      <w:marRight w:val="0"/>
      <w:marTop w:val="0"/>
      <w:marBottom w:val="0"/>
      <w:divBdr>
        <w:top w:val="none" w:sz="0" w:space="0" w:color="auto"/>
        <w:left w:val="none" w:sz="0" w:space="0" w:color="auto"/>
        <w:bottom w:val="none" w:sz="0" w:space="0" w:color="auto"/>
        <w:right w:val="none" w:sz="0" w:space="0" w:color="auto"/>
      </w:divBdr>
    </w:div>
    <w:div w:id="367492182">
      <w:bodyDiv w:val="1"/>
      <w:marLeft w:val="0"/>
      <w:marRight w:val="0"/>
      <w:marTop w:val="0"/>
      <w:marBottom w:val="0"/>
      <w:divBdr>
        <w:top w:val="none" w:sz="0" w:space="0" w:color="auto"/>
        <w:left w:val="none" w:sz="0" w:space="0" w:color="auto"/>
        <w:bottom w:val="none" w:sz="0" w:space="0" w:color="auto"/>
        <w:right w:val="none" w:sz="0" w:space="0" w:color="auto"/>
      </w:divBdr>
    </w:div>
    <w:div w:id="373775050">
      <w:bodyDiv w:val="1"/>
      <w:marLeft w:val="0"/>
      <w:marRight w:val="0"/>
      <w:marTop w:val="0"/>
      <w:marBottom w:val="0"/>
      <w:divBdr>
        <w:top w:val="none" w:sz="0" w:space="0" w:color="auto"/>
        <w:left w:val="none" w:sz="0" w:space="0" w:color="auto"/>
        <w:bottom w:val="none" w:sz="0" w:space="0" w:color="auto"/>
        <w:right w:val="none" w:sz="0" w:space="0" w:color="auto"/>
      </w:divBdr>
    </w:div>
    <w:div w:id="393819199">
      <w:bodyDiv w:val="1"/>
      <w:marLeft w:val="0"/>
      <w:marRight w:val="0"/>
      <w:marTop w:val="0"/>
      <w:marBottom w:val="0"/>
      <w:divBdr>
        <w:top w:val="none" w:sz="0" w:space="0" w:color="auto"/>
        <w:left w:val="none" w:sz="0" w:space="0" w:color="auto"/>
        <w:bottom w:val="none" w:sz="0" w:space="0" w:color="auto"/>
        <w:right w:val="none" w:sz="0" w:space="0" w:color="auto"/>
      </w:divBdr>
    </w:div>
    <w:div w:id="394815962">
      <w:bodyDiv w:val="1"/>
      <w:marLeft w:val="0"/>
      <w:marRight w:val="0"/>
      <w:marTop w:val="0"/>
      <w:marBottom w:val="0"/>
      <w:divBdr>
        <w:top w:val="none" w:sz="0" w:space="0" w:color="auto"/>
        <w:left w:val="none" w:sz="0" w:space="0" w:color="auto"/>
        <w:bottom w:val="none" w:sz="0" w:space="0" w:color="auto"/>
        <w:right w:val="none" w:sz="0" w:space="0" w:color="auto"/>
      </w:divBdr>
    </w:div>
    <w:div w:id="395251005">
      <w:bodyDiv w:val="1"/>
      <w:marLeft w:val="0"/>
      <w:marRight w:val="0"/>
      <w:marTop w:val="0"/>
      <w:marBottom w:val="0"/>
      <w:divBdr>
        <w:top w:val="none" w:sz="0" w:space="0" w:color="auto"/>
        <w:left w:val="none" w:sz="0" w:space="0" w:color="auto"/>
        <w:bottom w:val="none" w:sz="0" w:space="0" w:color="auto"/>
        <w:right w:val="none" w:sz="0" w:space="0" w:color="auto"/>
      </w:divBdr>
    </w:div>
    <w:div w:id="398210499">
      <w:bodyDiv w:val="1"/>
      <w:marLeft w:val="0"/>
      <w:marRight w:val="0"/>
      <w:marTop w:val="0"/>
      <w:marBottom w:val="0"/>
      <w:divBdr>
        <w:top w:val="none" w:sz="0" w:space="0" w:color="auto"/>
        <w:left w:val="none" w:sz="0" w:space="0" w:color="auto"/>
        <w:bottom w:val="none" w:sz="0" w:space="0" w:color="auto"/>
        <w:right w:val="none" w:sz="0" w:space="0" w:color="auto"/>
      </w:divBdr>
    </w:div>
    <w:div w:id="407266124">
      <w:bodyDiv w:val="1"/>
      <w:marLeft w:val="0"/>
      <w:marRight w:val="0"/>
      <w:marTop w:val="0"/>
      <w:marBottom w:val="0"/>
      <w:divBdr>
        <w:top w:val="none" w:sz="0" w:space="0" w:color="auto"/>
        <w:left w:val="none" w:sz="0" w:space="0" w:color="auto"/>
        <w:bottom w:val="none" w:sz="0" w:space="0" w:color="auto"/>
        <w:right w:val="none" w:sz="0" w:space="0" w:color="auto"/>
      </w:divBdr>
    </w:div>
    <w:div w:id="407503640">
      <w:bodyDiv w:val="1"/>
      <w:marLeft w:val="0"/>
      <w:marRight w:val="0"/>
      <w:marTop w:val="0"/>
      <w:marBottom w:val="0"/>
      <w:divBdr>
        <w:top w:val="none" w:sz="0" w:space="0" w:color="auto"/>
        <w:left w:val="none" w:sz="0" w:space="0" w:color="auto"/>
        <w:bottom w:val="none" w:sz="0" w:space="0" w:color="auto"/>
        <w:right w:val="none" w:sz="0" w:space="0" w:color="auto"/>
      </w:divBdr>
    </w:div>
    <w:div w:id="408038782">
      <w:bodyDiv w:val="1"/>
      <w:marLeft w:val="0"/>
      <w:marRight w:val="0"/>
      <w:marTop w:val="0"/>
      <w:marBottom w:val="0"/>
      <w:divBdr>
        <w:top w:val="none" w:sz="0" w:space="0" w:color="auto"/>
        <w:left w:val="none" w:sz="0" w:space="0" w:color="auto"/>
        <w:bottom w:val="none" w:sz="0" w:space="0" w:color="auto"/>
        <w:right w:val="none" w:sz="0" w:space="0" w:color="auto"/>
      </w:divBdr>
    </w:div>
    <w:div w:id="409157098">
      <w:bodyDiv w:val="1"/>
      <w:marLeft w:val="0"/>
      <w:marRight w:val="0"/>
      <w:marTop w:val="0"/>
      <w:marBottom w:val="0"/>
      <w:divBdr>
        <w:top w:val="none" w:sz="0" w:space="0" w:color="auto"/>
        <w:left w:val="none" w:sz="0" w:space="0" w:color="auto"/>
        <w:bottom w:val="none" w:sz="0" w:space="0" w:color="auto"/>
        <w:right w:val="none" w:sz="0" w:space="0" w:color="auto"/>
      </w:divBdr>
    </w:div>
    <w:div w:id="410662868">
      <w:bodyDiv w:val="1"/>
      <w:marLeft w:val="0"/>
      <w:marRight w:val="0"/>
      <w:marTop w:val="0"/>
      <w:marBottom w:val="0"/>
      <w:divBdr>
        <w:top w:val="none" w:sz="0" w:space="0" w:color="auto"/>
        <w:left w:val="none" w:sz="0" w:space="0" w:color="auto"/>
        <w:bottom w:val="none" w:sz="0" w:space="0" w:color="auto"/>
        <w:right w:val="none" w:sz="0" w:space="0" w:color="auto"/>
      </w:divBdr>
    </w:div>
    <w:div w:id="414132789">
      <w:bodyDiv w:val="1"/>
      <w:marLeft w:val="0"/>
      <w:marRight w:val="0"/>
      <w:marTop w:val="0"/>
      <w:marBottom w:val="0"/>
      <w:divBdr>
        <w:top w:val="none" w:sz="0" w:space="0" w:color="auto"/>
        <w:left w:val="none" w:sz="0" w:space="0" w:color="auto"/>
        <w:bottom w:val="none" w:sz="0" w:space="0" w:color="auto"/>
        <w:right w:val="none" w:sz="0" w:space="0" w:color="auto"/>
      </w:divBdr>
    </w:div>
    <w:div w:id="420680234">
      <w:bodyDiv w:val="1"/>
      <w:marLeft w:val="0"/>
      <w:marRight w:val="0"/>
      <w:marTop w:val="0"/>
      <w:marBottom w:val="0"/>
      <w:divBdr>
        <w:top w:val="none" w:sz="0" w:space="0" w:color="auto"/>
        <w:left w:val="none" w:sz="0" w:space="0" w:color="auto"/>
        <w:bottom w:val="none" w:sz="0" w:space="0" w:color="auto"/>
        <w:right w:val="none" w:sz="0" w:space="0" w:color="auto"/>
      </w:divBdr>
    </w:div>
    <w:div w:id="421491050">
      <w:bodyDiv w:val="1"/>
      <w:marLeft w:val="0"/>
      <w:marRight w:val="0"/>
      <w:marTop w:val="0"/>
      <w:marBottom w:val="0"/>
      <w:divBdr>
        <w:top w:val="none" w:sz="0" w:space="0" w:color="auto"/>
        <w:left w:val="none" w:sz="0" w:space="0" w:color="auto"/>
        <w:bottom w:val="none" w:sz="0" w:space="0" w:color="auto"/>
        <w:right w:val="none" w:sz="0" w:space="0" w:color="auto"/>
      </w:divBdr>
    </w:div>
    <w:div w:id="425151697">
      <w:bodyDiv w:val="1"/>
      <w:marLeft w:val="0"/>
      <w:marRight w:val="0"/>
      <w:marTop w:val="0"/>
      <w:marBottom w:val="0"/>
      <w:divBdr>
        <w:top w:val="none" w:sz="0" w:space="0" w:color="auto"/>
        <w:left w:val="none" w:sz="0" w:space="0" w:color="auto"/>
        <w:bottom w:val="none" w:sz="0" w:space="0" w:color="auto"/>
        <w:right w:val="none" w:sz="0" w:space="0" w:color="auto"/>
      </w:divBdr>
    </w:div>
    <w:div w:id="425810888">
      <w:bodyDiv w:val="1"/>
      <w:marLeft w:val="0"/>
      <w:marRight w:val="0"/>
      <w:marTop w:val="0"/>
      <w:marBottom w:val="0"/>
      <w:divBdr>
        <w:top w:val="none" w:sz="0" w:space="0" w:color="auto"/>
        <w:left w:val="none" w:sz="0" w:space="0" w:color="auto"/>
        <w:bottom w:val="none" w:sz="0" w:space="0" w:color="auto"/>
        <w:right w:val="none" w:sz="0" w:space="0" w:color="auto"/>
      </w:divBdr>
    </w:div>
    <w:div w:id="426316295">
      <w:bodyDiv w:val="1"/>
      <w:marLeft w:val="0"/>
      <w:marRight w:val="0"/>
      <w:marTop w:val="0"/>
      <w:marBottom w:val="0"/>
      <w:divBdr>
        <w:top w:val="none" w:sz="0" w:space="0" w:color="auto"/>
        <w:left w:val="none" w:sz="0" w:space="0" w:color="auto"/>
        <w:bottom w:val="none" w:sz="0" w:space="0" w:color="auto"/>
        <w:right w:val="none" w:sz="0" w:space="0" w:color="auto"/>
      </w:divBdr>
    </w:div>
    <w:div w:id="430784574">
      <w:bodyDiv w:val="1"/>
      <w:marLeft w:val="0"/>
      <w:marRight w:val="0"/>
      <w:marTop w:val="0"/>
      <w:marBottom w:val="0"/>
      <w:divBdr>
        <w:top w:val="none" w:sz="0" w:space="0" w:color="auto"/>
        <w:left w:val="none" w:sz="0" w:space="0" w:color="auto"/>
        <w:bottom w:val="none" w:sz="0" w:space="0" w:color="auto"/>
        <w:right w:val="none" w:sz="0" w:space="0" w:color="auto"/>
      </w:divBdr>
    </w:div>
    <w:div w:id="431322916">
      <w:bodyDiv w:val="1"/>
      <w:marLeft w:val="0"/>
      <w:marRight w:val="0"/>
      <w:marTop w:val="0"/>
      <w:marBottom w:val="0"/>
      <w:divBdr>
        <w:top w:val="none" w:sz="0" w:space="0" w:color="auto"/>
        <w:left w:val="none" w:sz="0" w:space="0" w:color="auto"/>
        <w:bottom w:val="none" w:sz="0" w:space="0" w:color="auto"/>
        <w:right w:val="none" w:sz="0" w:space="0" w:color="auto"/>
      </w:divBdr>
    </w:div>
    <w:div w:id="435249914">
      <w:bodyDiv w:val="1"/>
      <w:marLeft w:val="0"/>
      <w:marRight w:val="0"/>
      <w:marTop w:val="0"/>
      <w:marBottom w:val="0"/>
      <w:divBdr>
        <w:top w:val="none" w:sz="0" w:space="0" w:color="auto"/>
        <w:left w:val="none" w:sz="0" w:space="0" w:color="auto"/>
        <w:bottom w:val="none" w:sz="0" w:space="0" w:color="auto"/>
        <w:right w:val="none" w:sz="0" w:space="0" w:color="auto"/>
      </w:divBdr>
    </w:div>
    <w:div w:id="436876649">
      <w:bodyDiv w:val="1"/>
      <w:marLeft w:val="0"/>
      <w:marRight w:val="0"/>
      <w:marTop w:val="0"/>
      <w:marBottom w:val="0"/>
      <w:divBdr>
        <w:top w:val="none" w:sz="0" w:space="0" w:color="auto"/>
        <w:left w:val="none" w:sz="0" w:space="0" w:color="auto"/>
        <w:bottom w:val="none" w:sz="0" w:space="0" w:color="auto"/>
        <w:right w:val="none" w:sz="0" w:space="0" w:color="auto"/>
      </w:divBdr>
    </w:div>
    <w:div w:id="443116676">
      <w:bodyDiv w:val="1"/>
      <w:marLeft w:val="0"/>
      <w:marRight w:val="0"/>
      <w:marTop w:val="0"/>
      <w:marBottom w:val="0"/>
      <w:divBdr>
        <w:top w:val="none" w:sz="0" w:space="0" w:color="auto"/>
        <w:left w:val="none" w:sz="0" w:space="0" w:color="auto"/>
        <w:bottom w:val="none" w:sz="0" w:space="0" w:color="auto"/>
        <w:right w:val="none" w:sz="0" w:space="0" w:color="auto"/>
      </w:divBdr>
    </w:div>
    <w:div w:id="443621320">
      <w:bodyDiv w:val="1"/>
      <w:marLeft w:val="0"/>
      <w:marRight w:val="0"/>
      <w:marTop w:val="0"/>
      <w:marBottom w:val="0"/>
      <w:divBdr>
        <w:top w:val="none" w:sz="0" w:space="0" w:color="auto"/>
        <w:left w:val="none" w:sz="0" w:space="0" w:color="auto"/>
        <w:bottom w:val="none" w:sz="0" w:space="0" w:color="auto"/>
        <w:right w:val="none" w:sz="0" w:space="0" w:color="auto"/>
      </w:divBdr>
    </w:div>
    <w:div w:id="449978280">
      <w:bodyDiv w:val="1"/>
      <w:marLeft w:val="0"/>
      <w:marRight w:val="0"/>
      <w:marTop w:val="0"/>
      <w:marBottom w:val="0"/>
      <w:divBdr>
        <w:top w:val="none" w:sz="0" w:space="0" w:color="auto"/>
        <w:left w:val="none" w:sz="0" w:space="0" w:color="auto"/>
        <w:bottom w:val="none" w:sz="0" w:space="0" w:color="auto"/>
        <w:right w:val="none" w:sz="0" w:space="0" w:color="auto"/>
      </w:divBdr>
    </w:div>
    <w:div w:id="467209889">
      <w:bodyDiv w:val="1"/>
      <w:marLeft w:val="0"/>
      <w:marRight w:val="0"/>
      <w:marTop w:val="0"/>
      <w:marBottom w:val="0"/>
      <w:divBdr>
        <w:top w:val="none" w:sz="0" w:space="0" w:color="auto"/>
        <w:left w:val="none" w:sz="0" w:space="0" w:color="auto"/>
        <w:bottom w:val="none" w:sz="0" w:space="0" w:color="auto"/>
        <w:right w:val="none" w:sz="0" w:space="0" w:color="auto"/>
      </w:divBdr>
    </w:div>
    <w:div w:id="478303641">
      <w:bodyDiv w:val="1"/>
      <w:marLeft w:val="0"/>
      <w:marRight w:val="0"/>
      <w:marTop w:val="0"/>
      <w:marBottom w:val="0"/>
      <w:divBdr>
        <w:top w:val="none" w:sz="0" w:space="0" w:color="auto"/>
        <w:left w:val="none" w:sz="0" w:space="0" w:color="auto"/>
        <w:bottom w:val="none" w:sz="0" w:space="0" w:color="auto"/>
        <w:right w:val="none" w:sz="0" w:space="0" w:color="auto"/>
      </w:divBdr>
    </w:div>
    <w:div w:id="490411543">
      <w:bodyDiv w:val="1"/>
      <w:marLeft w:val="0"/>
      <w:marRight w:val="0"/>
      <w:marTop w:val="0"/>
      <w:marBottom w:val="0"/>
      <w:divBdr>
        <w:top w:val="none" w:sz="0" w:space="0" w:color="auto"/>
        <w:left w:val="none" w:sz="0" w:space="0" w:color="auto"/>
        <w:bottom w:val="none" w:sz="0" w:space="0" w:color="auto"/>
        <w:right w:val="none" w:sz="0" w:space="0" w:color="auto"/>
      </w:divBdr>
    </w:div>
    <w:div w:id="499470186">
      <w:bodyDiv w:val="1"/>
      <w:marLeft w:val="0"/>
      <w:marRight w:val="0"/>
      <w:marTop w:val="0"/>
      <w:marBottom w:val="0"/>
      <w:divBdr>
        <w:top w:val="none" w:sz="0" w:space="0" w:color="auto"/>
        <w:left w:val="none" w:sz="0" w:space="0" w:color="auto"/>
        <w:bottom w:val="none" w:sz="0" w:space="0" w:color="auto"/>
        <w:right w:val="none" w:sz="0" w:space="0" w:color="auto"/>
      </w:divBdr>
    </w:div>
    <w:div w:id="499539856">
      <w:bodyDiv w:val="1"/>
      <w:marLeft w:val="0"/>
      <w:marRight w:val="0"/>
      <w:marTop w:val="0"/>
      <w:marBottom w:val="0"/>
      <w:divBdr>
        <w:top w:val="none" w:sz="0" w:space="0" w:color="auto"/>
        <w:left w:val="none" w:sz="0" w:space="0" w:color="auto"/>
        <w:bottom w:val="none" w:sz="0" w:space="0" w:color="auto"/>
        <w:right w:val="none" w:sz="0" w:space="0" w:color="auto"/>
      </w:divBdr>
    </w:div>
    <w:div w:id="504051578">
      <w:bodyDiv w:val="1"/>
      <w:marLeft w:val="0"/>
      <w:marRight w:val="0"/>
      <w:marTop w:val="0"/>
      <w:marBottom w:val="0"/>
      <w:divBdr>
        <w:top w:val="none" w:sz="0" w:space="0" w:color="auto"/>
        <w:left w:val="none" w:sz="0" w:space="0" w:color="auto"/>
        <w:bottom w:val="none" w:sz="0" w:space="0" w:color="auto"/>
        <w:right w:val="none" w:sz="0" w:space="0" w:color="auto"/>
      </w:divBdr>
    </w:div>
    <w:div w:id="504520914">
      <w:bodyDiv w:val="1"/>
      <w:marLeft w:val="0"/>
      <w:marRight w:val="0"/>
      <w:marTop w:val="0"/>
      <w:marBottom w:val="0"/>
      <w:divBdr>
        <w:top w:val="none" w:sz="0" w:space="0" w:color="auto"/>
        <w:left w:val="none" w:sz="0" w:space="0" w:color="auto"/>
        <w:bottom w:val="none" w:sz="0" w:space="0" w:color="auto"/>
        <w:right w:val="none" w:sz="0" w:space="0" w:color="auto"/>
      </w:divBdr>
    </w:div>
    <w:div w:id="510530034">
      <w:bodyDiv w:val="1"/>
      <w:marLeft w:val="0"/>
      <w:marRight w:val="0"/>
      <w:marTop w:val="0"/>
      <w:marBottom w:val="0"/>
      <w:divBdr>
        <w:top w:val="none" w:sz="0" w:space="0" w:color="auto"/>
        <w:left w:val="none" w:sz="0" w:space="0" w:color="auto"/>
        <w:bottom w:val="none" w:sz="0" w:space="0" w:color="auto"/>
        <w:right w:val="none" w:sz="0" w:space="0" w:color="auto"/>
      </w:divBdr>
    </w:div>
    <w:div w:id="514661697">
      <w:bodyDiv w:val="1"/>
      <w:marLeft w:val="0"/>
      <w:marRight w:val="0"/>
      <w:marTop w:val="0"/>
      <w:marBottom w:val="0"/>
      <w:divBdr>
        <w:top w:val="none" w:sz="0" w:space="0" w:color="auto"/>
        <w:left w:val="none" w:sz="0" w:space="0" w:color="auto"/>
        <w:bottom w:val="none" w:sz="0" w:space="0" w:color="auto"/>
        <w:right w:val="none" w:sz="0" w:space="0" w:color="auto"/>
      </w:divBdr>
    </w:div>
    <w:div w:id="530143150">
      <w:bodyDiv w:val="1"/>
      <w:marLeft w:val="0"/>
      <w:marRight w:val="0"/>
      <w:marTop w:val="0"/>
      <w:marBottom w:val="0"/>
      <w:divBdr>
        <w:top w:val="none" w:sz="0" w:space="0" w:color="auto"/>
        <w:left w:val="none" w:sz="0" w:space="0" w:color="auto"/>
        <w:bottom w:val="none" w:sz="0" w:space="0" w:color="auto"/>
        <w:right w:val="none" w:sz="0" w:space="0" w:color="auto"/>
      </w:divBdr>
    </w:div>
    <w:div w:id="531922646">
      <w:bodyDiv w:val="1"/>
      <w:marLeft w:val="0"/>
      <w:marRight w:val="0"/>
      <w:marTop w:val="0"/>
      <w:marBottom w:val="0"/>
      <w:divBdr>
        <w:top w:val="none" w:sz="0" w:space="0" w:color="auto"/>
        <w:left w:val="none" w:sz="0" w:space="0" w:color="auto"/>
        <w:bottom w:val="none" w:sz="0" w:space="0" w:color="auto"/>
        <w:right w:val="none" w:sz="0" w:space="0" w:color="auto"/>
      </w:divBdr>
    </w:div>
    <w:div w:id="538519784">
      <w:bodyDiv w:val="1"/>
      <w:marLeft w:val="0"/>
      <w:marRight w:val="0"/>
      <w:marTop w:val="0"/>
      <w:marBottom w:val="0"/>
      <w:divBdr>
        <w:top w:val="none" w:sz="0" w:space="0" w:color="auto"/>
        <w:left w:val="none" w:sz="0" w:space="0" w:color="auto"/>
        <w:bottom w:val="none" w:sz="0" w:space="0" w:color="auto"/>
        <w:right w:val="none" w:sz="0" w:space="0" w:color="auto"/>
      </w:divBdr>
    </w:div>
    <w:div w:id="540095833">
      <w:bodyDiv w:val="1"/>
      <w:marLeft w:val="0"/>
      <w:marRight w:val="0"/>
      <w:marTop w:val="0"/>
      <w:marBottom w:val="0"/>
      <w:divBdr>
        <w:top w:val="none" w:sz="0" w:space="0" w:color="auto"/>
        <w:left w:val="none" w:sz="0" w:space="0" w:color="auto"/>
        <w:bottom w:val="none" w:sz="0" w:space="0" w:color="auto"/>
        <w:right w:val="none" w:sz="0" w:space="0" w:color="auto"/>
      </w:divBdr>
    </w:div>
    <w:div w:id="541868237">
      <w:bodyDiv w:val="1"/>
      <w:marLeft w:val="0"/>
      <w:marRight w:val="0"/>
      <w:marTop w:val="0"/>
      <w:marBottom w:val="0"/>
      <w:divBdr>
        <w:top w:val="none" w:sz="0" w:space="0" w:color="auto"/>
        <w:left w:val="none" w:sz="0" w:space="0" w:color="auto"/>
        <w:bottom w:val="none" w:sz="0" w:space="0" w:color="auto"/>
        <w:right w:val="none" w:sz="0" w:space="0" w:color="auto"/>
      </w:divBdr>
    </w:div>
    <w:div w:id="542055543">
      <w:bodyDiv w:val="1"/>
      <w:marLeft w:val="0"/>
      <w:marRight w:val="0"/>
      <w:marTop w:val="0"/>
      <w:marBottom w:val="0"/>
      <w:divBdr>
        <w:top w:val="none" w:sz="0" w:space="0" w:color="auto"/>
        <w:left w:val="none" w:sz="0" w:space="0" w:color="auto"/>
        <w:bottom w:val="none" w:sz="0" w:space="0" w:color="auto"/>
        <w:right w:val="none" w:sz="0" w:space="0" w:color="auto"/>
      </w:divBdr>
    </w:div>
    <w:div w:id="543325171">
      <w:bodyDiv w:val="1"/>
      <w:marLeft w:val="0"/>
      <w:marRight w:val="0"/>
      <w:marTop w:val="0"/>
      <w:marBottom w:val="0"/>
      <w:divBdr>
        <w:top w:val="none" w:sz="0" w:space="0" w:color="auto"/>
        <w:left w:val="none" w:sz="0" w:space="0" w:color="auto"/>
        <w:bottom w:val="none" w:sz="0" w:space="0" w:color="auto"/>
        <w:right w:val="none" w:sz="0" w:space="0" w:color="auto"/>
      </w:divBdr>
    </w:div>
    <w:div w:id="543711563">
      <w:bodyDiv w:val="1"/>
      <w:marLeft w:val="0"/>
      <w:marRight w:val="0"/>
      <w:marTop w:val="0"/>
      <w:marBottom w:val="0"/>
      <w:divBdr>
        <w:top w:val="none" w:sz="0" w:space="0" w:color="auto"/>
        <w:left w:val="none" w:sz="0" w:space="0" w:color="auto"/>
        <w:bottom w:val="none" w:sz="0" w:space="0" w:color="auto"/>
        <w:right w:val="none" w:sz="0" w:space="0" w:color="auto"/>
      </w:divBdr>
    </w:div>
    <w:div w:id="553078787">
      <w:bodyDiv w:val="1"/>
      <w:marLeft w:val="0"/>
      <w:marRight w:val="0"/>
      <w:marTop w:val="0"/>
      <w:marBottom w:val="0"/>
      <w:divBdr>
        <w:top w:val="none" w:sz="0" w:space="0" w:color="auto"/>
        <w:left w:val="none" w:sz="0" w:space="0" w:color="auto"/>
        <w:bottom w:val="none" w:sz="0" w:space="0" w:color="auto"/>
        <w:right w:val="none" w:sz="0" w:space="0" w:color="auto"/>
      </w:divBdr>
    </w:div>
    <w:div w:id="561327267">
      <w:bodyDiv w:val="1"/>
      <w:marLeft w:val="0"/>
      <w:marRight w:val="0"/>
      <w:marTop w:val="0"/>
      <w:marBottom w:val="0"/>
      <w:divBdr>
        <w:top w:val="none" w:sz="0" w:space="0" w:color="auto"/>
        <w:left w:val="none" w:sz="0" w:space="0" w:color="auto"/>
        <w:bottom w:val="none" w:sz="0" w:space="0" w:color="auto"/>
        <w:right w:val="none" w:sz="0" w:space="0" w:color="auto"/>
      </w:divBdr>
    </w:div>
    <w:div w:id="564414941">
      <w:bodyDiv w:val="1"/>
      <w:marLeft w:val="0"/>
      <w:marRight w:val="0"/>
      <w:marTop w:val="0"/>
      <w:marBottom w:val="0"/>
      <w:divBdr>
        <w:top w:val="none" w:sz="0" w:space="0" w:color="auto"/>
        <w:left w:val="none" w:sz="0" w:space="0" w:color="auto"/>
        <w:bottom w:val="none" w:sz="0" w:space="0" w:color="auto"/>
        <w:right w:val="none" w:sz="0" w:space="0" w:color="auto"/>
      </w:divBdr>
    </w:div>
    <w:div w:id="565650583">
      <w:bodyDiv w:val="1"/>
      <w:marLeft w:val="0"/>
      <w:marRight w:val="0"/>
      <w:marTop w:val="0"/>
      <w:marBottom w:val="0"/>
      <w:divBdr>
        <w:top w:val="none" w:sz="0" w:space="0" w:color="auto"/>
        <w:left w:val="none" w:sz="0" w:space="0" w:color="auto"/>
        <w:bottom w:val="none" w:sz="0" w:space="0" w:color="auto"/>
        <w:right w:val="none" w:sz="0" w:space="0" w:color="auto"/>
      </w:divBdr>
    </w:div>
    <w:div w:id="566231308">
      <w:bodyDiv w:val="1"/>
      <w:marLeft w:val="0"/>
      <w:marRight w:val="0"/>
      <w:marTop w:val="0"/>
      <w:marBottom w:val="0"/>
      <w:divBdr>
        <w:top w:val="none" w:sz="0" w:space="0" w:color="auto"/>
        <w:left w:val="none" w:sz="0" w:space="0" w:color="auto"/>
        <w:bottom w:val="none" w:sz="0" w:space="0" w:color="auto"/>
        <w:right w:val="none" w:sz="0" w:space="0" w:color="auto"/>
      </w:divBdr>
    </w:div>
    <w:div w:id="582376766">
      <w:bodyDiv w:val="1"/>
      <w:marLeft w:val="0"/>
      <w:marRight w:val="0"/>
      <w:marTop w:val="0"/>
      <w:marBottom w:val="0"/>
      <w:divBdr>
        <w:top w:val="none" w:sz="0" w:space="0" w:color="auto"/>
        <w:left w:val="none" w:sz="0" w:space="0" w:color="auto"/>
        <w:bottom w:val="none" w:sz="0" w:space="0" w:color="auto"/>
        <w:right w:val="none" w:sz="0" w:space="0" w:color="auto"/>
      </w:divBdr>
    </w:div>
    <w:div w:id="583340155">
      <w:bodyDiv w:val="1"/>
      <w:marLeft w:val="0"/>
      <w:marRight w:val="0"/>
      <w:marTop w:val="0"/>
      <w:marBottom w:val="0"/>
      <w:divBdr>
        <w:top w:val="none" w:sz="0" w:space="0" w:color="auto"/>
        <w:left w:val="none" w:sz="0" w:space="0" w:color="auto"/>
        <w:bottom w:val="none" w:sz="0" w:space="0" w:color="auto"/>
        <w:right w:val="none" w:sz="0" w:space="0" w:color="auto"/>
      </w:divBdr>
    </w:div>
    <w:div w:id="584456064">
      <w:bodyDiv w:val="1"/>
      <w:marLeft w:val="0"/>
      <w:marRight w:val="0"/>
      <w:marTop w:val="0"/>
      <w:marBottom w:val="0"/>
      <w:divBdr>
        <w:top w:val="none" w:sz="0" w:space="0" w:color="auto"/>
        <w:left w:val="none" w:sz="0" w:space="0" w:color="auto"/>
        <w:bottom w:val="none" w:sz="0" w:space="0" w:color="auto"/>
        <w:right w:val="none" w:sz="0" w:space="0" w:color="auto"/>
      </w:divBdr>
    </w:div>
    <w:div w:id="587037177">
      <w:bodyDiv w:val="1"/>
      <w:marLeft w:val="0"/>
      <w:marRight w:val="0"/>
      <w:marTop w:val="0"/>
      <w:marBottom w:val="0"/>
      <w:divBdr>
        <w:top w:val="none" w:sz="0" w:space="0" w:color="auto"/>
        <w:left w:val="none" w:sz="0" w:space="0" w:color="auto"/>
        <w:bottom w:val="none" w:sz="0" w:space="0" w:color="auto"/>
        <w:right w:val="none" w:sz="0" w:space="0" w:color="auto"/>
      </w:divBdr>
    </w:div>
    <w:div w:id="588851068">
      <w:bodyDiv w:val="1"/>
      <w:marLeft w:val="0"/>
      <w:marRight w:val="0"/>
      <w:marTop w:val="0"/>
      <w:marBottom w:val="0"/>
      <w:divBdr>
        <w:top w:val="none" w:sz="0" w:space="0" w:color="auto"/>
        <w:left w:val="none" w:sz="0" w:space="0" w:color="auto"/>
        <w:bottom w:val="none" w:sz="0" w:space="0" w:color="auto"/>
        <w:right w:val="none" w:sz="0" w:space="0" w:color="auto"/>
      </w:divBdr>
    </w:div>
    <w:div w:id="592860258">
      <w:bodyDiv w:val="1"/>
      <w:marLeft w:val="0"/>
      <w:marRight w:val="0"/>
      <w:marTop w:val="0"/>
      <w:marBottom w:val="0"/>
      <w:divBdr>
        <w:top w:val="none" w:sz="0" w:space="0" w:color="auto"/>
        <w:left w:val="none" w:sz="0" w:space="0" w:color="auto"/>
        <w:bottom w:val="none" w:sz="0" w:space="0" w:color="auto"/>
        <w:right w:val="none" w:sz="0" w:space="0" w:color="auto"/>
      </w:divBdr>
    </w:div>
    <w:div w:id="595331346">
      <w:bodyDiv w:val="1"/>
      <w:marLeft w:val="0"/>
      <w:marRight w:val="0"/>
      <w:marTop w:val="0"/>
      <w:marBottom w:val="0"/>
      <w:divBdr>
        <w:top w:val="none" w:sz="0" w:space="0" w:color="auto"/>
        <w:left w:val="none" w:sz="0" w:space="0" w:color="auto"/>
        <w:bottom w:val="none" w:sz="0" w:space="0" w:color="auto"/>
        <w:right w:val="none" w:sz="0" w:space="0" w:color="auto"/>
      </w:divBdr>
    </w:div>
    <w:div w:id="602689919">
      <w:bodyDiv w:val="1"/>
      <w:marLeft w:val="0"/>
      <w:marRight w:val="0"/>
      <w:marTop w:val="0"/>
      <w:marBottom w:val="0"/>
      <w:divBdr>
        <w:top w:val="none" w:sz="0" w:space="0" w:color="auto"/>
        <w:left w:val="none" w:sz="0" w:space="0" w:color="auto"/>
        <w:bottom w:val="none" w:sz="0" w:space="0" w:color="auto"/>
        <w:right w:val="none" w:sz="0" w:space="0" w:color="auto"/>
      </w:divBdr>
    </w:div>
    <w:div w:id="602958980">
      <w:bodyDiv w:val="1"/>
      <w:marLeft w:val="0"/>
      <w:marRight w:val="0"/>
      <w:marTop w:val="0"/>
      <w:marBottom w:val="0"/>
      <w:divBdr>
        <w:top w:val="none" w:sz="0" w:space="0" w:color="auto"/>
        <w:left w:val="none" w:sz="0" w:space="0" w:color="auto"/>
        <w:bottom w:val="none" w:sz="0" w:space="0" w:color="auto"/>
        <w:right w:val="none" w:sz="0" w:space="0" w:color="auto"/>
      </w:divBdr>
    </w:div>
    <w:div w:id="604927014">
      <w:bodyDiv w:val="1"/>
      <w:marLeft w:val="0"/>
      <w:marRight w:val="0"/>
      <w:marTop w:val="0"/>
      <w:marBottom w:val="0"/>
      <w:divBdr>
        <w:top w:val="none" w:sz="0" w:space="0" w:color="auto"/>
        <w:left w:val="none" w:sz="0" w:space="0" w:color="auto"/>
        <w:bottom w:val="none" w:sz="0" w:space="0" w:color="auto"/>
        <w:right w:val="none" w:sz="0" w:space="0" w:color="auto"/>
      </w:divBdr>
    </w:div>
    <w:div w:id="606502442">
      <w:bodyDiv w:val="1"/>
      <w:marLeft w:val="0"/>
      <w:marRight w:val="0"/>
      <w:marTop w:val="0"/>
      <w:marBottom w:val="0"/>
      <w:divBdr>
        <w:top w:val="none" w:sz="0" w:space="0" w:color="auto"/>
        <w:left w:val="none" w:sz="0" w:space="0" w:color="auto"/>
        <w:bottom w:val="none" w:sz="0" w:space="0" w:color="auto"/>
        <w:right w:val="none" w:sz="0" w:space="0" w:color="auto"/>
      </w:divBdr>
    </w:div>
    <w:div w:id="610430389">
      <w:bodyDiv w:val="1"/>
      <w:marLeft w:val="0"/>
      <w:marRight w:val="0"/>
      <w:marTop w:val="0"/>
      <w:marBottom w:val="0"/>
      <w:divBdr>
        <w:top w:val="none" w:sz="0" w:space="0" w:color="auto"/>
        <w:left w:val="none" w:sz="0" w:space="0" w:color="auto"/>
        <w:bottom w:val="none" w:sz="0" w:space="0" w:color="auto"/>
        <w:right w:val="none" w:sz="0" w:space="0" w:color="auto"/>
      </w:divBdr>
    </w:div>
    <w:div w:id="616523549">
      <w:bodyDiv w:val="1"/>
      <w:marLeft w:val="0"/>
      <w:marRight w:val="0"/>
      <w:marTop w:val="0"/>
      <w:marBottom w:val="0"/>
      <w:divBdr>
        <w:top w:val="none" w:sz="0" w:space="0" w:color="auto"/>
        <w:left w:val="none" w:sz="0" w:space="0" w:color="auto"/>
        <w:bottom w:val="none" w:sz="0" w:space="0" w:color="auto"/>
        <w:right w:val="none" w:sz="0" w:space="0" w:color="auto"/>
      </w:divBdr>
    </w:div>
    <w:div w:id="616790454">
      <w:bodyDiv w:val="1"/>
      <w:marLeft w:val="0"/>
      <w:marRight w:val="0"/>
      <w:marTop w:val="0"/>
      <w:marBottom w:val="0"/>
      <w:divBdr>
        <w:top w:val="none" w:sz="0" w:space="0" w:color="auto"/>
        <w:left w:val="none" w:sz="0" w:space="0" w:color="auto"/>
        <w:bottom w:val="none" w:sz="0" w:space="0" w:color="auto"/>
        <w:right w:val="none" w:sz="0" w:space="0" w:color="auto"/>
      </w:divBdr>
    </w:div>
    <w:div w:id="618535939">
      <w:bodyDiv w:val="1"/>
      <w:marLeft w:val="0"/>
      <w:marRight w:val="0"/>
      <w:marTop w:val="0"/>
      <w:marBottom w:val="0"/>
      <w:divBdr>
        <w:top w:val="none" w:sz="0" w:space="0" w:color="auto"/>
        <w:left w:val="none" w:sz="0" w:space="0" w:color="auto"/>
        <w:bottom w:val="none" w:sz="0" w:space="0" w:color="auto"/>
        <w:right w:val="none" w:sz="0" w:space="0" w:color="auto"/>
      </w:divBdr>
    </w:div>
    <w:div w:id="626205092">
      <w:bodyDiv w:val="1"/>
      <w:marLeft w:val="0"/>
      <w:marRight w:val="0"/>
      <w:marTop w:val="0"/>
      <w:marBottom w:val="0"/>
      <w:divBdr>
        <w:top w:val="none" w:sz="0" w:space="0" w:color="auto"/>
        <w:left w:val="none" w:sz="0" w:space="0" w:color="auto"/>
        <w:bottom w:val="none" w:sz="0" w:space="0" w:color="auto"/>
        <w:right w:val="none" w:sz="0" w:space="0" w:color="auto"/>
      </w:divBdr>
    </w:div>
    <w:div w:id="627467295">
      <w:bodyDiv w:val="1"/>
      <w:marLeft w:val="0"/>
      <w:marRight w:val="0"/>
      <w:marTop w:val="0"/>
      <w:marBottom w:val="0"/>
      <w:divBdr>
        <w:top w:val="none" w:sz="0" w:space="0" w:color="auto"/>
        <w:left w:val="none" w:sz="0" w:space="0" w:color="auto"/>
        <w:bottom w:val="none" w:sz="0" w:space="0" w:color="auto"/>
        <w:right w:val="none" w:sz="0" w:space="0" w:color="auto"/>
      </w:divBdr>
    </w:div>
    <w:div w:id="630480508">
      <w:bodyDiv w:val="1"/>
      <w:marLeft w:val="0"/>
      <w:marRight w:val="0"/>
      <w:marTop w:val="0"/>
      <w:marBottom w:val="0"/>
      <w:divBdr>
        <w:top w:val="none" w:sz="0" w:space="0" w:color="auto"/>
        <w:left w:val="none" w:sz="0" w:space="0" w:color="auto"/>
        <w:bottom w:val="none" w:sz="0" w:space="0" w:color="auto"/>
        <w:right w:val="none" w:sz="0" w:space="0" w:color="auto"/>
      </w:divBdr>
    </w:div>
    <w:div w:id="639461494">
      <w:bodyDiv w:val="1"/>
      <w:marLeft w:val="0"/>
      <w:marRight w:val="0"/>
      <w:marTop w:val="0"/>
      <w:marBottom w:val="0"/>
      <w:divBdr>
        <w:top w:val="none" w:sz="0" w:space="0" w:color="auto"/>
        <w:left w:val="none" w:sz="0" w:space="0" w:color="auto"/>
        <w:bottom w:val="none" w:sz="0" w:space="0" w:color="auto"/>
        <w:right w:val="none" w:sz="0" w:space="0" w:color="auto"/>
      </w:divBdr>
    </w:div>
    <w:div w:id="640963199">
      <w:bodyDiv w:val="1"/>
      <w:marLeft w:val="0"/>
      <w:marRight w:val="0"/>
      <w:marTop w:val="0"/>
      <w:marBottom w:val="0"/>
      <w:divBdr>
        <w:top w:val="none" w:sz="0" w:space="0" w:color="auto"/>
        <w:left w:val="none" w:sz="0" w:space="0" w:color="auto"/>
        <w:bottom w:val="none" w:sz="0" w:space="0" w:color="auto"/>
        <w:right w:val="none" w:sz="0" w:space="0" w:color="auto"/>
      </w:divBdr>
    </w:div>
    <w:div w:id="643658593">
      <w:bodyDiv w:val="1"/>
      <w:marLeft w:val="0"/>
      <w:marRight w:val="0"/>
      <w:marTop w:val="0"/>
      <w:marBottom w:val="0"/>
      <w:divBdr>
        <w:top w:val="none" w:sz="0" w:space="0" w:color="auto"/>
        <w:left w:val="none" w:sz="0" w:space="0" w:color="auto"/>
        <w:bottom w:val="none" w:sz="0" w:space="0" w:color="auto"/>
        <w:right w:val="none" w:sz="0" w:space="0" w:color="auto"/>
      </w:divBdr>
    </w:div>
    <w:div w:id="647783898">
      <w:bodyDiv w:val="1"/>
      <w:marLeft w:val="0"/>
      <w:marRight w:val="0"/>
      <w:marTop w:val="0"/>
      <w:marBottom w:val="0"/>
      <w:divBdr>
        <w:top w:val="none" w:sz="0" w:space="0" w:color="auto"/>
        <w:left w:val="none" w:sz="0" w:space="0" w:color="auto"/>
        <w:bottom w:val="none" w:sz="0" w:space="0" w:color="auto"/>
        <w:right w:val="none" w:sz="0" w:space="0" w:color="auto"/>
      </w:divBdr>
    </w:div>
    <w:div w:id="651102231">
      <w:bodyDiv w:val="1"/>
      <w:marLeft w:val="0"/>
      <w:marRight w:val="0"/>
      <w:marTop w:val="0"/>
      <w:marBottom w:val="0"/>
      <w:divBdr>
        <w:top w:val="none" w:sz="0" w:space="0" w:color="auto"/>
        <w:left w:val="none" w:sz="0" w:space="0" w:color="auto"/>
        <w:bottom w:val="none" w:sz="0" w:space="0" w:color="auto"/>
        <w:right w:val="none" w:sz="0" w:space="0" w:color="auto"/>
      </w:divBdr>
    </w:div>
    <w:div w:id="668219138">
      <w:bodyDiv w:val="1"/>
      <w:marLeft w:val="0"/>
      <w:marRight w:val="0"/>
      <w:marTop w:val="0"/>
      <w:marBottom w:val="0"/>
      <w:divBdr>
        <w:top w:val="none" w:sz="0" w:space="0" w:color="auto"/>
        <w:left w:val="none" w:sz="0" w:space="0" w:color="auto"/>
        <w:bottom w:val="none" w:sz="0" w:space="0" w:color="auto"/>
        <w:right w:val="none" w:sz="0" w:space="0" w:color="auto"/>
      </w:divBdr>
    </w:div>
    <w:div w:id="669987091">
      <w:bodyDiv w:val="1"/>
      <w:marLeft w:val="0"/>
      <w:marRight w:val="0"/>
      <w:marTop w:val="0"/>
      <w:marBottom w:val="0"/>
      <w:divBdr>
        <w:top w:val="none" w:sz="0" w:space="0" w:color="auto"/>
        <w:left w:val="none" w:sz="0" w:space="0" w:color="auto"/>
        <w:bottom w:val="none" w:sz="0" w:space="0" w:color="auto"/>
        <w:right w:val="none" w:sz="0" w:space="0" w:color="auto"/>
      </w:divBdr>
    </w:div>
    <w:div w:id="675577049">
      <w:bodyDiv w:val="1"/>
      <w:marLeft w:val="0"/>
      <w:marRight w:val="0"/>
      <w:marTop w:val="0"/>
      <w:marBottom w:val="0"/>
      <w:divBdr>
        <w:top w:val="none" w:sz="0" w:space="0" w:color="auto"/>
        <w:left w:val="none" w:sz="0" w:space="0" w:color="auto"/>
        <w:bottom w:val="none" w:sz="0" w:space="0" w:color="auto"/>
        <w:right w:val="none" w:sz="0" w:space="0" w:color="auto"/>
      </w:divBdr>
    </w:div>
    <w:div w:id="675769045">
      <w:bodyDiv w:val="1"/>
      <w:marLeft w:val="0"/>
      <w:marRight w:val="0"/>
      <w:marTop w:val="0"/>
      <w:marBottom w:val="0"/>
      <w:divBdr>
        <w:top w:val="none" w:sz="0" w:space="0" w:color="auto"/>
        <w:left w:val="none" w:sz="0" w:space="0" w:color="auto"/>
        <w:bottom w:val="none" w:sz="0" w:space="0" w:color="auto"/>
        <w:right w:val="none" w:sz="0" w:space="0" w:color="auto"/>
      </w:divBdr>
    </w:div>
    <w:div w:id="679936253">
      <w:bodyDiv w:val="1"/>
      <w:marLeft w:val="0"/>
      <w:marRight w:val="0"/>
      <w:marTop w:val="0"/>
      <w:marBottom w:val="0"/>
      <w:divBdr>
        <w:top w:val="none" w:sz="0" w:space="0" w:color="auto"/>
        <w:left w:val="none" w:sz="0" w:space="0" w:color="auto"/>
        <w:bottom w:val="none" w:sz="0" w:space="0" w:color="auto"/>
        <w:right w:val="none" w:sz="0" w:space="0" w:color="auto"/>
      </w:divBdr>
    </w:div>
    <w:div w:id="680856571">
      <w:bodyDiv w:val="1"/>
      <w:marLeft w:val="0"/>
      <w:marRight w:val="0"/>
      <w:marTop w:val="0"/>
      <w:marBottom w:val="0"/>
      <w:divBdr>
        <w:top w:val="none" w:sz="0" w:space="0" w:color="auto"/>
        <w:left w:val="none" w:sz="0" w:space="0" w:color="auto"/>
        <w:bottom w:val="none" w:sz="0" w:space="0" w:color="auto"/>
        <w:right w:val="none" w:sz="0" w:space="0" w:color="auto"/>
      </w:divBdr>
    </w:div>
    <w:div w:id="682627564">
      <w:bodyDiv w:val="1"/>
      <w:marLeft w:val="0"/>
      <w:marRight w:val="0"/>
      <w:marTop w:val="0"/>
      <w:marBottom w:val="0"/>
      <w:divBdr>
        <w:top w:val="none" w:sz="0" w:space="0" w:color="auto"/>
        <w:left w:val="none" w:sz="0" w:space="0" w:color="auto"/>
        <w:bottom w:val="none" w:sz="0" w:space="0" w:color="auto"/>
        <w:right w:val="none" w:sz="0" w:space="0" w:color="auto"/>
      </w:divBdr>
    </w:div>
    <w:div w:id="683283030">
      <w:bodyDiv w:val="1"/>
      <w:marLeft w:val="0"/>
      <w:marRight w:val="0"/>
      <w:marTop w:val="0"/>
      <w:marBottom w:val="0"/>
      <w:divBdr>
        <w:top w:val="none" w:sz="0" w:space="0" w:color="auto"/>
        <w:left w:val="none" w:sz="0" w:space="0" w:color="auto"/>
        <w:bottom w:val="none" w:sz="0" w:space="0" w:color="auto"/>
        <w:right w:val="none" w:sz="0" w:space="0" w:color="auto"/>
      </w:divBdr>
    </w:div>
    <w:div w:id="685405024">
      <w:bodyDiv w:val="1"/>
      <w:marLeft w:val="0"/>
      <w:marRight w:val="0"/>
      <w:marTop w:val="0"/>
      <w:marBottom w:val="0"/>
      <w:divBdr>
        <w:top w:val="none" w:sz="0" w:space="0" w:color="auto"/>
        <w:left w:val="none" w:sz="0" w:space="0" w:color="auto"/>
        <w:bottom w:val="none" w:sz="0" w:space="0" w:color="auto"/>
        <w:right w:val="none" w:sz="0" w:space="0" w:color="auto"/>
      </w:divBdr>
    </w:div>
    <w:div w:id="687374182">
      <w:bodyDiv w:val="1"/>
      <w:marLeft w:val="0"/>
      <w:marRight w:val="0"/>
      <w:marTop w:val="0"/>
      <w:marBottom w:val="0"/>
      <w:divBdr>
        <w:top w:val="none" w:sz="0" w:space="0" w:color="auto"/>
        <w:left w:val="none" w:sz="0" w:space="0" w:color="auto"/>
        <w:bottom w:val="none" w:sz="0" w:space="0" w:color="auto"/>
        <w:right w:val="none" w:sz="0" w:space="0" w:color="auto"/>
      </w:divBdr>
    </w:div>
    <w:div w:id="687634281">
      <w:bodyDiv w:val="1"/>
      <w:marLeft w:val="0"/>
      <w:marRight w:val="0"/>
      <w:marTop w:val="0"/>
      <w:marBottom w:val="0"/>
      <w:divBdr>
        <w:top w:val="none" w:sz="0" w:space="0" w:color="auto"/>
        <w:left w:val="none" w:sz="0" w:space="0" w:color="auto"/>
        <w:bottom w:val="none" w:sz="0" w:space="0" w:color="auto"/>
        <w:right w:val="none" w:sz="0" w:space="0" w:color="auto"/>
      </w:divBdr>
    </w:div>
    <w:div w:id="692998852">
      <w:bodyDiv w:val="1"/>
      <w:marLeft w:val="0"/>
      <w:marRight w:val="0"/>
      <w:marTop w:val="0"/>
      <w:marBottom w:val="0"/>
      <w:divBdr>
        <w:top w:val="none" w:sz="0" w:space="0" w:color="auto"/>
        <w:left w:val="none" w:sz="0" w:space="0" w:color="auto"/>
        <w:bottom w:val="none" w:sz="0" w:space="0" w:color="auto"/>
        <w:right w:val="none" w:sz="0" w:space="0" w:color="auto"/>
      </w:divBdr>
    </w:div>
    <w:div w:id="693920129">
      <w:bodyDiv w:val="1"/>
      <w:marLeft w:val="0"/>
      <w:marRight w:val="0"/>
      <w:marTop w:val="0"/>
      <w:marBottom w:val="0"/>
      <w:divBdr>
        <w:top w:val="none" w:sz="0" w:space="0" w:color="auto"/>
        <w:left w:val="none" w:sz="0" w:space="0" w:color="auto"/>
        <w:bottom w:val="none" w:sz="0" w:space="0" w:color="auto"/>
        <w:right w:val="none" w:sz="0" w:space="0" w:color="auto"/>
      </w:divBdr>
    </w:div>
    <w:div w:id="695081874">
      <w:bodyDiv w:val="1"/>
      <w:marLeft w:val="0"/>
      <w:marRight w:val="0"/>
      <w:marTop w:val="0"/>
      <w:marBottom w:val="0"/>
      <w:divBdr>
        <w:top w:val="none" w:sz="0" w:space="0" w:color="auto"/>
        <w:left w:val="none" w:sz="0" w:space="0" w:color="auto"/>
        <w:bottom w:val="none" w:sz="0" w:space="0" w:color="auto"/>
        <w:right w:val="none" w:sz="0" w:space="0" w:color="auto"/>
      </w:divBdr>
    </w:div>
    <w:div w:id="695353877">
      <w:bodyDiv w:val="1"/>
      <w:marLeft w:val="0"/>
      <w:marRight w:val="0"/>
      <w:marTop w:val="0"/>
      <w:marBottom w:val="0"/>
      <w:divBdr>
        <w:top w:val="none" w:sz="0" w:space="0" w:color="auto"/>
        <w:left w:val="none" w:sz="0" w:space="0" w:color="auto"/>
        <w:bottom w:val="none" w:sz="0" w:space="0" w:color="auto"/>
        <w:right w:val="none" w:sz="0" w:space="0" w:color="auto"/>
      </w:divBdr>
    </w:div>
    <w:div w:id="697776705">
      <w:bodyDiv w:val="1"/>
      <w:marLeft w:val="0"/>
      <w:marRight w:val="0"/>
      <w:marTop w:val="0"/>
      <w:marBottom w:val="0"/>
      <w:divBdr>
        <w:top w:val="none" w:sz="0" w:space="0" w:color="auto"/>
        <w:left w:val="none" w:sz="0" w:space="0" w:color="auto"/>
        <w:bottom w:val="none" w:sz="0" w:space="0" w:color="auto"/>
        <w:right w:val="none" w:sz="0" w:space="0" w:color="auto"/>
      </w:divBdr>
    </w:div>
    <w:div w:id="706295962">
      <w:bodyDiv w:val="1"/>
      <w:marLeft w:val="0"/>
      <w:marRight w:val="0"/>
      <w:marTop w:val="0"/>
      <w:marBottom w:val="0"/>
      <w:divBdr>
        <w:top w:val="none" w:sz="0" w:space="0" w:color="auto"/>
        <w:left w:val="none" w:sz="0" w:space="0" w:color="auto"/>
        <w:bottom w:val="none" w:sz="0" w:space="0" w:color="auto"/>
        <w:right w:val="none" w:sz="0" w:space="0" w:color="auto"/>
      </w:divBdr>
    </w:div>
    <w:div w:id="720592884">
      <w:bodyDiv w:val="1"/>
      <w:marLeft w:val="0"/>
      <w:marRight w:val="0"/>
      <w:marTop w:val="0"/>
      <w:marBottom w:val="0"/>
      <w:divBdr>
        <w:top w:val="none" w:sz="0" w:space="0" w:color="auto"/>
        <w:left w:val="none" w:sz="0" w:space="0" w:color="auto"/>
        <w:bottom w:val="none" w:sz="0" w:space="0" w:color="auto"/>
        <w:right w:val="none" w:sz="0" w:space="0" w:color="auto"/>
      </w:divBdr>
    </w:div>
    <w:div w:id="723062748">
      <w:bodyDiv w:val="1"/>
      <w:marLeft w:val="0"/>
      <w:marRight w:val="0"/>
      <w:marTop w:val="0"/>
      <w:marBottom w:val="0"/>
      <w:divBdr>
        <w:top w:val="none" w:sz="0" w:space="0" w:color="auto"/>
        <w:left w:val="none" w:sz="0" w:space="0" w:color="auto"/>
        <w:bottom w:val="none" w:sz="0" w:space="0" w:color="auto"/>
        <w:right w:val="none" w:sz="0" w:space="0" w:color="auto"/>
      </w:divBdr>
    </w:div>
    <w:div w:id="723871770">
      <w:bodyDiv w:val="1"/>
      <w:marLeft w:val="0"/>
      <w:marRight w:val="0"/>
      <w:marTop w:val="0"/>
      <w:marBottom w:val="0"/>
      <w:divBdr>
        <w:top w:val="none" w:sz="0" w:space="0" w:color="auto"/>
        <w:left w:val="none" w:sz="0" w:space="0" w:color="auto"/>
        <w:bottom w:val="none" w:sz="0" w:space="0" w:color="auto"/>
        <w:right w:val="none" w:sz="0" w:space="0" w:color="auto"/>
      </w:divBdr>
    </w:div>
    <w:div w:id="724835567">
      <w:bodyDiv w:val="1"/>
      <w:marLeft w:val="0"/>
      <w:marRight w:val="0"/>
      <w:marTop w:val="0"/>
      <w:marBottom w:val="0"/>
      <w:divBdr>
        <w:top w:val="none" w:sz="0" w:space="0" w:color="auto"/>
        <w:left w:val="none" w:sz="0" w:space="0" w:color="auto"/>
        <w:bottom w:val="none" w:sz="0" w:space="0" w:color="auto"/>
        <w:right w:val="none" w:sz="0" w:space="0" w:color="auto"/>
      </w:divBdr>
    </w:div>
    <w:div w:id="732898150">
      <w:bodyDiv w:val="1"/>
      <w:marLeft w:val="0"/>
      <w:marRight w:val="0"/>
      <w:marTop w:val="0"/>
      <w:marBottom w:val="0"/>
      <w:divBdr>
        <w:top w:val="none" w:sz="0" w:space="0" w:color="auto"/>
        <w:left w:val="none" w:sz="0" w:space="0" w:color="auto"/>
        <w:bottom w:val="none" w:sz="0" w:space="0" w:color="auto"/>
        <w:right w:val="none" w:sz="0" w:space="0" w:color="auto"/>
      </w:divBdr>
    </w:div>
    <w:div w:id="733505639">
      <w:bodyDiv w:val="1"/>
      <w:marLeft w:val="0"/>
      <w:marRight w:val="0"/>
      <w:marTop w:val="0"/>
      <w:marBottom w:val="0"/>
      <w:divBdr>
        <w:top w:val="none" w:sz="0" w:space="0" w:color="auto"/>
        <w:left w:val="none" w:sz="0" w:space="0" w:color="auto"/>
        <w:bottom w:val="none" w:sz="0" w:space="0" w:color="auto"/>
        <w:right w:val="none" w:sz="0" w:space="0" w:color="auto"/>
      </w:divBdr>
    </w:div>
    <w:div w:id="734276368">
      <w:bodyDiv w:val="1"/>
      <w:marLeft w:val="0"/>
      <w:marRight w:val="0"/>
      <w:marTop w:val="0"/>
      <w:marBottom w:val="0"/>
      <w:divBdr>
        <w:top w:val="none" w:sz="0" w:space="0" w:color="auto"/>
        <w:left w:val="none" w:sz="0" w:space="0" w:color="auto"/>
        <w:bottom w:val="none" w:sz="0" w:space="0" w:color="auto"/>
        <w:right w:val="none" w:sz="0" w:space="0" w:color="auto"/>
      </w:divBdr>
    </w:div>
    <w:div w:id="735083086">
      <w:bodyDiv w:val="1"/>
      <w:marLeft w:val="0"/>
      <w:marRight w:val="0"/>
      <w:marTop w:val="0"/>
      <w:marBottom w:val="0"/>
      <w:divBdr>
        <w:top w:val="none" w:sz="0" w:space="0" w:color="auto"/>
        <w:left w:val="none" w:sz="0" w:space="0" w:color="auto"/>
        <w:bottom w:val="none" w:sz="0" w:space="0" w:color="auto"/>
        <w:right w:val="none" w:sz="0" w:space="0" w:color="auto"/>
      </w:divBdr>
    </w:div>
    <w:div w:id="735126066">
      <w:bodyDiv w:val="1"/>
      <w:marLeft w:val="0"/>
      <w:marRight w:val="0"/>
      <w:marTop w:val="0"/>
      <w:marBottom w:val="0"/>
      <w:divBdr>
        <w:top w:val="none" w:sz="0" w:space="0" w:color="auto"/>
        <w:left w:val="none" w:sz="0" w:space="0" w:color="auto"/>
        <w:bottom w:val="none" w:sz="0" w:space="0" w:color="auto"/>
        <w:right w:val="none" w:sz="0" w:space="0" w:color="auto"/>
      </w:divBdr>
    </w:div>
    <w:div w:id="740979049">
      <w:bodyDiv w:val="1"/>
      <w:marLeft w:val="0"/>
      <w:marRight w:val="0"/>
      <w:marTop w:val="0"/>
      <w:marBottom w:val="0"/>
      <w:divBdr>
        <w:top w:val="none" w:sz="0" w:space="0" w:color="auto"/>
        <w:left w:val="none" w:sz="0" w:space="0" w:color="auto"/>
        <w:bottom w:val="none" w:sz="0" w:space="0" w:color="auto"/>
        <w:right w:val="none" w:sz="0" w:space="0" w:color="auto"/>
      </w:divBdr>
    </w:div>
    <w:div w:id="741291440">
      <w:bodyDiv w:val="1"/>
      <w:marLeft w:val="0"/>
      <w:marRight w:val="0"/>
      <w:marTop w:val="0"/>
      <w:marBottom w:val="0"/>
      <w:divBdr>
        <w:top w:val="none" w:sz="0" w:space="0" w:color="auto"/>
        <w:left w:val="none" w:sz="0" w:space="0" w:color="auto"/>
        <w:bottom w:val="none" w:sz="0" w:space="0" w:color="auto"/>
        <w:right w:val="none" w:sz="0" w:space="0" w:color="auto"/>
      </w:divBdr>
    </w:div>
    <w:div w:id="743139207">
      <w:bodyDiv w:val="1"/>
      <w:marLeft w:val="0"/>
      <w:marRight w:val="0"/>
      <w:marTop w:val="0"/>
      <w:marBottom w:val="0"/>
      <w:divBdr>
        <w:top w:val="none" w:sz="0" w:space="0" w:color="auto"/>
        <w:left w:val="none" w:sz="0" w:space="0" w:color="auto"/>
        <w:bottom w:val="none" w:sz="0" w:space="0" w:color="auto"/>
        <w:right w:val="none" w:sz="0" w:space="0" w:color="auto"/>
      </w:divBdr>
    </w:div>
    <w:div w:id="743456003">
      <w:bodyDiv w:val="1"/>
      <w:marLeft w:val="0"/>
      <w:marRight w:val="0"/>
      <w:marTop w:val="0"/>
      <w:marBottom w:val="0"/>
      <w:divBdr>
        <w:top w:val="none" w:sz="0" w:space="0" w:color="auto"/>
        <w:left w:val="none" w:sz="0" w:space="0" w:color="auto"/>
        <w:bottom w:val="none" w:sz="0" w:space="0" w:color="auto"/>
        <w:right w:val="none" w:sz="0" w:space="0" w:color="auto"/>
      </w:divBdr>
    </w:div>
    <w:div w:id="745804127">
      <w:bodyDiv w:val="1"/>
      <w:marLeft w:val="0"/>
      <w:marRight w:val="0"/>
      <w:marTop w:val="0"/>
      <w:marBottom w:val="0"/>
      <w:divBdr>
        <w:top w:val="none" w:sz="0" w:space="0" w:color="auto"/>
        <w:left w:val="none" w:sz="0" w:space="0" w:color="auto"/>
        <w:bottom w:val="none" w:sz="0" w:space="0" w:color="auto"/>
        <w:right w:val="none" w:sz="0" w:space="0" w:color="auto"/>
      </w:divBdr>
    </w:div>
    <w:div w:id="747338575">
      <w:bodyDiv w:val="1"/>
      <w:marLeft w:val="0"/>
      <w:marRight w:val="0"/>
      <w:marTop w:val="0"/>
      <w:marBottom w:val="0"/>
      <w:divBdr>
        <w:top w:val="none" w:sz="0" w:space="0" w:color="auto"/>
        <w:left w:val="none" w:sz="0" w:space="0" w:color="auto"/>
        <w:bottom w:val="none" w:sz="0" w:space="0" w:color="auto"/>
        <w:right w:val="none" w:sz="0" w:space="0" w:color="auto"/>
      </w:divBdr>
    </w:div>
    <w:div w:id="755906087">
      <w:bodyDiv w:val="1"/>
      <w:marLeft w:val="0"/>
      <w:marRight w:val="0"/>
      <w:marTop w:val="0"/>
      <w:marBottom w:val="0"/>
      <w:divBdr>
        <w:top w:val="none" w:sz="0" w:space="0" w:color="auto"/>
        <w:left w:val="none" w:sz="0" w:space="0" w:color="auto"/>
        <w:bottom w:val="none" w:sz="0" w:space="0" w:color="auto"/>
        <w:right w:val="none" w:sz="0" w:space="0" w:color="auto"/>
      </w:divBdr>
    </w:div>
    <w:div w:id="761293734">
      <w:bodyDiv w:val="1"/>
      <w:marLeft w:val="0"/>
      <w:marRight w:val="0"/>
      <w:marTop w:val="0"/>
      <w:marBottom w:val="0"/>
      <w:divBdr>
        <w:top w:val="none" w:sz="0" w:space="0" w:color="auto"/>
        <w:left w:val="none" w:sz="0" w:space="0" w:color="auto"/>
        <w:bottom w:val="none" w:sz="0" w:space="0" w:color="auto"/>
        <w:right w:val="none" w:sz="0" w:space="0" w:color="auto"/>
      </w:divBdr>
    </w:div>
    <w:div w:id="780146111">
      <w:bodyDiv w:val="1"/>
      <w:marLeft w:val="0"/>
      <w:marRight w:val="0"/>
      <w:marTop w:val="0"/>
      <w:marBottom w:val="0"/>
      <w:divBdr>
        <w:top w:val="none" w:sz="0" w:space="0" w:color="auto"/>
        <w:left w:val="none" w:sz="0" w:space="0" w:color="auto"/>
        <w:bottom w:val="none" w:sz="0" w:space="0" w:color="auto"/>
        <w:right w:val="none" w:sz="0" w:space="0" w:color="auto"/>
      </w:divBdr>
    </w:div>
    <w:div w:id="780422219">
      <w:bodyDiv w:val="1"/>
      <w:marLeft w:val="0"/>
      <w:marRight w:val="0"/>
      <w:marTop w:val="0"/>
      <w:marBottom w:val="0"/>
      <w:divBdr>
        <w:top w:val="none" w:sz="0" w:space="0" w:color="auto"/>
        <w:left w:val="none" w:sz="0" w:space="0" w:color="auto"/>
        <w:bottom w:val="none" w:sz="0" w:space="0" w:color="auto"/>
        <w:right w:val="none" w:sz="0" w:space="0" w:color="auto"/>
      </w:divBdr>
    </w:div>
    <w:div w:id="780566028">
      <w:bodyDiv w:val="1"/>
      <w:marLeft w:val="0"/>
      <w:marRight w:val="0"/>
      <w:marTop w:val="0"/>
      <w:marBottom w:val="0"/>
      <w:divBdr>
        <w:top w:val="none" w:sz="0" w:space="0" w:color="auto"/>
        <w:left w:val="none" w:sz="0" w:space="0" w:color="auto"/>
        <w:bottom w:val="none" w:sz="0" w:space="0" w:color="auto"/>
        <w:right w:val="none" w:sz="0" w:space="0" w:color="auto"/>
      </w:divBdr>
    </w:div>
    <w:div w:id="780993914">
      <w:bodyDiv w:val="1"/>
      <w:marLeft w:val="0"/>
      <w:marRight w:val="0"/>
      <w:marTop w:val="0"/>
      <w:marBottom w:val="0"/>
      <w:divBdr>
        <w:top w:val="none" w:sz="0" w:space="0" w:color="auto"/>
        <w:left w:val="none" w:sz="0" w:space="0" w:color="auto"/>
        <w:bottom w:val="none" w:sz="0" w:space="0" w:color="auto"/>
        <w:right w:val="none" w:sz="0" w:space="0" w:color="auto"/>
      </w:divBdr>
    </w:div>
    <w:div w:id="784467304">
      <w:bodyDiv w:val="1"/>
      <w:marLeft w:val="0"/>
      <w:marRight w:val="0"/>
      <w:marTop w:val="0"/>
      <w:marBottom w:val="0"/>
      <w:divBdr>
        <w:top w:val="none" w:sz="0" w:space="0" w:color="auto"/>
        <w:left w:val="none" w:sz="0" w:space="0" w:color="auto"/>
        <w:bottom w:val="none" w:sz="0" w:space="0" w:color="auto"/>
        <w:right w:val="none" w:sz="0" w:space="0" w:color="auto"/>
      </w:divBdr>
    </w:div>
    <w:div w:id="784495885">
      <w:bodyDiv w:val="1"/>
      <w:marLeft w:val="0"/>
      <w:marRight w:val="0"/>
      <w:marTop w:val="0"/>
      <w:marBottom w:val="0"/>
      <w:divBdr>
        <w:top w:val="none" w:sz="0" w:space="0" w:color="auto"/>
        <w:left w:val="none" w:sz="0" w:space="0" w:color="auto"/>
        <w:bottom w:val="none" w:sz="0" w:space="0" w:color="auto"/>
        <w:right w:val="none" w:sz="0" w:space="0" w:color="auto"/>
      </w:divBdr>
    </w:div>
    <w:div w:id="785539086">
      <w:bodyDiv w:val="1"/>
      <w:marLeft w:val="0"/>
      <w:marRight w:val="0"/>
      <w:marTop w:val="0"/>
      <w:marBottom w:val="0"/>
      <w:divBdr>
        <w:top w:val="none" w:sz="0" w:space="0" w:color="auto"/>
        <w:left w:val="none" w:sz="0" w:space="0" w:color="auto"/>
        <w:bottom w:val="none" w:sz="0" w:space="0" w:color="auto"/>
        <w:right w:val="none" w:sz="0" w:space="0" w:color="auto"/>
      </w:divBdr>
    </w:div>
    <w:div w:id="793862243">
      <w:bodyDiv w:val="1"/>
      <w:marLeft w:val="0"/>
      <w:marRight w:val="0"/>
      <w:marTop w:val="0"/>
      <w:marBottom w:val="0"/>
      <w:divBdr>
        <w:top w:val="none" w:sz="0" w:space="0" w:color="auto"/>
        <w:left w:val="none" w:sz="0" w:space="0" w:color="auto"/>
        <w:bottom w:val="none" w:sz="0" w:space="0" w:color="auto"/>
        <w:right w:val="none" w:sz="0" w:space="0" w:color="auto"/>
      </w:divBdr>
    </w:div>
    <w:div w:id="797070212">
      <w:bodyDiv w:val="1"/>
      <w:marLeft w:val="0"/>
      <w:marRight w:val="0"/>
      <w:marTop w:val="0"/>
      <w:marBottom w:val="0"/>
      <w:divBdr>
        <w:top w:val="none" w:sz="0" w:space="0" w:color="auto"/>
        <w:left w:val="none" w:sz="0" w:space="0" w:color="auto"/>
        <w:bottom w:val="none" w:sz="0" w:space="0" w:color="auto"/>
        <w:right w:val="none" w:sz="0" w:space="0" w:color="auto"/>
      </w:divBdr>
    </w:div>
    <w:div w:id="797450297">
      <w:bodyDiv w:val="1"/>
      <w:marLeft w:val="0"/>
      <w:marRight w:val="0"/>
      <w:marTop w:val="0"/>
      <w:marBottom w:val="0"/>
      <w:divBdr>
        <w:top w:val="none" w:sz="0" w:space="0" w:color="auto"/>
        <w:left w:val="none" w:sz="0" w:space="0" w:color="auto"/>
        <w:bottom w:val="none" w:sz="0" w:space="0" w:color="auto"/>
        <w:right w:val="none" w:sz="0" w:space="0" w:color="auto"/>
      </w:divBdr>
    </w:div>
    <w:div w:id="798182142">
      <w:bodyDiv w:val="1"/>
      <w:marLeft w:val="0"/>
      <w:marRight w:val="0"/>
      <w:marTop w:val="0"/>
      <w:marBottom w:val="0"/>
      <w:divBdr>
        <w:top w:val="none" w:sz="0" w:space="0" w:color="auto"/>
        <w:left w:val="none" w:sz="0" w:space="0" w:color="auto"/>
        <w:bottom w:val="none" w:sz="0" w:space="0" w:color="auto"/>
        <w:right w:val="none" w:sz="0" w:space="0" w:color="auto"/>
      </w:divBdr>
    </w:div>
    <w:div w:id="800419228">
      <w:bodyDiv w:val="1"/>
      <w:marLeft w:val="0"/>
      <w:marRight w:val="0"/>
      <w:marTop w:val="0"/>
      <w:marBottom w:val="0"/>
      <w:divBdr>
        <w:top w:val="none" w:sz="0" w:space="0" w:color="auto"/>
        <w:left w:val="none" w:sz="0" w:space="0" w:color="auto"/>
        <w:bottom w:val="none" w:sz="0" w:space="0" w:color="auto"/>
        <w:right w:val="none" w:sz="0" w:space="0" w:color="auto"/>
      </w:divBdr>
    </w:div>
    <w:div w:id="806050085">
      <w:bodyDiv w:val="1"/>
      <w:marLeft w:val="0"/>
      <w:marRight w:val="0"/>
      <w:marTop w:val="0"/>
      <w:marBottom w:val="0"/>
      <w:divBdr>
        <w:top w:val="none" w:sz="0" w:space="0" w:color="auto"/>
        <w:left w:val="none" w:sz="0" w:space="0" w:color="auto"/>
        <w:bottom w:val="none" w:sz="0" w:space="0" w:color="auto"/>
        <w:right w:val="none" w:sz="0" w:space="0" w:color="auto"/>
      </w:divBdr>
    </w:div>
    <w:div w:id="806433498">
      <w:bodyDiv w:val="1"/>
      <w:marLeft w:val="0"/>
      <w:marRight w:val="0"/>
      <w:marTop w:val="0"/>
      <w:marBottom w:val="0"/>
      <w:divBdr>
        <w:top w:val="none" w:sz="0" w:space="0" w:color="auto"/>
        <w:left w:val="none" w:sz="0" w:space="0" w:color="auto"/>
        <w:bottom w:val="none" w:sz="0" w:space="0" w:color="auto"/>
        <w:right w:val="none" w:sz="0" w:space="0" w:color="auto"/>
      </w:divBdr>
    </w:div>
    <w:div w:id="812672838">
      <w:bodyDiv w:val="1"/>
      <w:marLeft w:val="0"/>
      <w:marRight w:val="0"/>
      <w:marTop w:val="0"/>
      <w:marBottom w:val="0"/>
      <w:divBdr>
        <w:top w:val="none" w:sz="0" w:space="0" w:color="auto"/>
        <w:left w:val="none" w:sz="0" w:space="0" w:color="auto"/>
        <w:bottom w:val="none" w:sz="0" w:space="0" w:color="auto"/>
        <w:right w:val="none" w:sz="0" w:space="0" w:color="auto"/>
      </w:divBdr>
    </w:div>
    <w:div w:id="827480429">
      <w:bodyDiv w:val="1"/>
      <w:marLeft w:val="0"/>
      <w:marRight w:val="0"/>
      <w:marTop w:val="0"/>
      <w:marBottom w:val="0"/>
      <w:divBdr>
        <w:top w:val="none" w:sz="0" w:space="0" w:color="auto"/>
        <w:left w:val="none" w:sz="0" w:space="0" w:color="auto"/>
        <w:bottom w:val="none" w:sz="0" w:space="0" w:color="auto"/>
        <w:right w:val="none" w:sz="0" w:space="0" w:color="auto"/>
      </w:divBdr>
    </w:div>
    <w:div w:id="831094443">
      <w:bodyDiv w:val="1"/>
      <w:marLeft w:val="0"/>
      <w:marRight w:val="0"/>
      <w:marTop w:val="0"/>
      <w:marBottom w:val="0"/>
      <w:divBdr>
        <w:top w:val="none" w:sz="0" w:space="0" w:color="auto"/>
        <w:left w:val="none" w:sz="0" w:space="0" w:color="auto"/>
        <w:bottom w:val="none" w:sz="0" w:space="0" w:color="auto"/>
        <w:right w:val="none" w:sz="0" w:space="0" w:color="auto"/>
      </w:divBdr>
    </w:div>
    <w:div w:id="834956956">
      <w:bodyDiv w:val="1"/>
      <w:marLeft w:val="0"/>
      <w:marRight w:val="0"/>
      <w:marTop w:val="0"/>
      <w:marBottom w:val="0"/>
      <w:divBdr>
        <w:top w:val="none" w:sz="0" w:space="0" w:color="auto"/>
        <w:left w:val="none" w:sz="0" w:space="0" w:color="auto"/>
        <w:bottom w:val="none" w:sz="0" w:space="0" w:color="auto"/>
        <w:right w:val="none" w:sz="0" w:space="0" w:color="auto"/>
      </w:divBdr>
    </w:div>
    <w:div w:id="851379946">
      <w:bodyDiv w:val="1"/>
      <w:marLeft w:val="0"/>
      <w:marRight w:val="0"/>
      <w:marTop w:val="0"/>
      <w:marBottom w:val="0"/>
      <w:divBdr>
        <w:top w:val="none" w:sz="0" w:space="0" w:color="auto"/>
        <w:left w:val="none" w:sz="0" w:space="0" w:color="auto"/>
        <w:bottom w:val="none" w:sz="0" w:space="0" w:color="auto"/>
        <w:right w:val="none" w:sz="0" w:space="0" w:color="auto"/>
      </w:divBdr>
    </w:div>
    <w:div w:id="855771805">
      <w:bodyDiv w:val="1"/>
      <w:marLeft w:val="0"/>
      <w:marRight w:val="0"/>
      <w:marTop w:val="0"/>
      <w:marBottom w:val="0"/>
      <w:divBdr>
        <w:top w:val="none" w:sz="0" w:space="0" w:color="auto"/>
        <w:left w:val="none" w:sz="0" w:space="0" w:color="auto"/>
        <w:bottom w:val="none" w:sz="0" w:space="0" w:color="auto"/>
        <w:right w:val="none" w:sz="0" w:space="0" w:color="auto"/>
      </w:divBdr>
    </w:div>
    <w:div w:id="857935516">
      <w:bodyDiv w:val="1"/>
      <w:marLeft w:val="0"/>
      <w:marRight w:val="0"/>
      <w:marTop w:val="0"/>
      <w:marBottom w:val="0"/>
      <w:divBdr>
        <w:top w:val="none" w:sz="0" w:space="0" w:color="auto"/>
        <w:left w:val="none" w:sz="0" w:space="0" w:color="auto"/>
        <w:bottom w:val="none" w:sz="0" w:space="0" w:color="auto"/>
        <w:right w:val="none" w:sz="0" w:space="0" w:color="auto"/>
      </w:divBdr>
    </w:div>
    <w:div w:id="859783488">
      <w:bodyDiv w:val="1"/>
      <w:marLeft w:val="0"/>
      <w:marRight w:val="0"/>
      <w:marTop w:val="0"/>
      <w:marBottom w:val="0"/>
      <w:divBdr>
        <w:top w:val="none" w:sz="0" w:space="0" w:color="auto"/>
        <w:left w:val="none" w:sz="0" w:space="0" w:color="auto"/>
        <w:bottom w:val="none" w:sz="0" w:space="0" w:color="auto"/>
        <w:right w:val="none" w:sz="0" w:space="0" w:color="auto"/>
      </w:divBdr>
    </w:div>
    <w:div w:id="859784077">
      <w:bodyDiv w:val="1"/>
      <w:marLeft w:val="0"/>
      <w:marRight w:val="0"/>
      <w:marTop w:val="0"/>
      <w:marBottom w:val="0"/>
      <w:divBdr>
        <w:top w:val="none" w:sz="0" w:space="0" w:color="auto"/>
        <w:left w:val="none" w:sz="0" w:space="0" w:color="auto"/>
        <w:bottom w:val="none" w:sz="0" w:space="0" w:color="auto"/>
        <w:right w:val="none" w:sz="0" w:space="0" w:color="auto"/>
      </w:divBdr>
    </w:div>
    <w:div w:id="864631277">
      <w:bodyDiv w:val="1"/>
      <w:marLeft w:val="0"/>
      <w:marRight w:val="0"/>
      <w:marTop w:val="0"/>
      <w:marBottom w:val="0"/>
      <w:divBdr>
        <w:top w:val="none" w:sz="0" w:space="0" w:color="auto"/>
        <w:left w:val="none" w:sz="0" w:space="0" w:color="auto"/>
        <w:bottom w:val="none" w:sz="0" w:space="0" w:color="auto"/>
        <w:right w:val="none" w:sz="0" w:space="0" w:color="auto"/>
      </w:divBdr>
    </w:div>
    <w:div w:id="869496326">
      <w:bodyDiv w:val="1"/>
      <w:marLeft w:val="0"/>
      <w:marRight w:val="0"/>
      <w:marTop w:val="0"/>
      <w:marBottom w:val="0"/>
      <w:divBdr>
        <w:top w:val="none" w:sz="0" w:space="0" w:color="auto"/>
        <w:left w:val="none" w:sz="0" w:space="0" w:color="auto"/>
        <w:bottom w:val="none" w:sz="0" w:space="0" w:color="auto"/>
        <w:right w:val="none" w:sz="0" w:space="0" w:color="auto"/>
      </w:divBdr>
    </w:div>
    <w:div w:id="874075281">
      <w:bodyDiv w:val="1"/>
      <w:marLeft w:val="0"/>
      <w:marRight w:val="0"/>
      <w:marTop w:val="0"/>
      <w:marBottom w:val="0"/>
      <w:divBdr>
        <w:top w:val="none" w:sz="0" w:space="0" w:color="auto"/>
        <w:left w:val="none" w:sz="0" w:space="0" w:color="auto"/>
        <w:bottom w:val="none" w:sz="0" w:space="0" w:color="auto"/>
        <w:right w:val="none" w:sz="0" w:space="0" w:color="auto"/>
      </w:divBdr>
    </w:div>
    <w:div w:id="875658859">
      <w:bodyDiv w:val="1"/>
      <w:marLeft w:val="0"/>
      <w:marRight w:val="0"/>
      <w:marTop w:val="0"/>
      <w:marBottom w:val="0"/>
      <w:divBdr>
        <w:top w:val="none" w:sz="0" w:space="0" w:color="auto"/>
        <w:left w:val="none" w:sz="0" w:space="0" w:color="auto"/>
        <w:bottom w:val="none" w:sz="0" w:space="0" w:color="auto"/>
        <w:right w:val="none" w:sz="0" w:space="0" w:color="auto"/>
      </w:divBdr>
    </w:div>
    <w:div w:id="884754839">
      <w:bodyDiv w:val="1"/>
      <w:marLeft w:val="0"/>
      <w:marRight w:val="0"/>
      <w:marTop w:val="0"/>
      <w:marBottom w:val="0"/>
      <w:divBdr>
        <w:top w:val="none" w:sz="0" w:space="0" w:color="auto"/>
        <w:left w:val="none" w:sz="0" w:space="0" w:color="auto"/>
        <w:bottom w:val="none" w:sz="0" w:space="0" w:color="auto"/>
        <w:right w:val="none" w:sz="0" w:space="0" w:color="auto"/>
      </w:divBdr>
    </w:div>
    <w:div w:id="886264417">
      <w:bodyDiv w:val="1"/>
      <w:marLeft w:val="0"/>
      <w:marRight w:val="0"/>
      <w:marTop w:val="0"/>
      <w:marBottom w:val="0"/>
      <w:divBdr>
        <w:top w:val="none" w:sz="0" w:space="0" w:color="auto"/>
        <w:left w:val="none" w:sz="0" w:space="0" w:color="auto"/>
        <w:bottom w:val="none" w:sz="0" w:space="0" w:color="auto"/>
        <w:right w:val="none" w:sz="0" w:space="0" w:color="auto"/>
      </w:divBdr>
    </w:div>
    <w:div w:id="886377304">
      <w:bodyDiv w:val="1"/>
      <w:marLeft w:val="0"/>
      <w:marRight w:val="0"/>
      <w:marTop w:val="0"/>
      <w:marBottom w:val="0"/>
      <w:divBdr>
        <w:top w:val="none" w:sz="0" w:space="0" w:color="auto"/>
        <w:left w:val="none" w:sz="0" w:space="0" w:color="auto"/>
        <w:bottom w:val="none" w:sz="0" w:space="0" w:color="auto"/>
        <w:right w:val="none" w:sz="0" w:space="0" w:color="auto"/>
      </w:divBdr>
    </w:div>
    <w:div w:id="887716733">
      <w:bodyDiv w:val="1"/>
      <w:marLeft w:val="0"/>
      <w:marRight w:val="0"/>
      <w:marTop w:val="0"/>
      <w:marBottom w:val="0"/>
      <w:divBdr>
        <w:top w:val="none" w:sz="0" w:space="0" w:color="auto"/>
        <w:left w:val="none" w:sz="0" w:space="0" w:color="auto"/>
        <w:bottom w:val="none" w:sz="0" w:space="0" w:color="auto"/>
        <w:right w:val="none" w:sz="0" w:space="0" w:color="auto"/>
      </w:divBdr>
    </w:div>
    <w:div w:id="889076663">
      <w:bodyDiv w:val="1"/>
      <w:marLeft w:val="0"/>
      <w:marRight w:val="0"/>
      <w:marTop w:val="0"/>
      <w:marBottom w:val="0"/>
      <w:divBdr>
        <w:top w:val="none" w:sz="0" w:space="0" w:color="auto"/>
        <w:left w:val="none" w:sz="0" w:space="0" w:color="auto"/>
        <w:bottom w:val="none" w:sz="0" w:space="0" w:color="auto"/>
        <w:right w:val="none" w:sz="0" w:space="0" w:color="auto"/>
      </w:divBdr>
    </w:div>
    <w:div w:id="910041278">
      <w:bodyDiv w:val="1"/>
      <w:marLeft w:val="0"/>
      <w:marRight w:val="0"/>
      <w:marTop w:val="0"/>
      <w:marBottom w:val="0"/>
      <w:divBdr>
        <w:top w:val="none" w:sz="0" w:space="0" w:color="auto"/>
        <w:left w:val="none" w:sz="0" w:space="0" w:color="auto"/>
        <w:bottom w:val="none" w:sz="0" w:space="0" w:color="auto"/>
        <w:right w:val="none" w:sz="0" w:space="0" w:color="auto"/>
      </w:divBdr>
    </w:div>
    <w:div w:id="914706901">
      <w:bodyDiv w:val="1"/>
      <w:marLeft w:val="0"/>
      <w:marRight w:val="0"/>
      <w:marTop w:val="0"/>
      <w:marBottom w:val="0"/>
      <w:divBdr>
        <w:top w:val="none" w:sz="0" w:space="0" w:color="auto"/>
        <w:left w:val="none" w:sz="0" w:space="0" w:color="auto"/>
        <w:bottom w:val="none" w:sz="0" w:space="0" w:color="auto"/>
        <w:right w:val="none" w:sz="0" w:space="0" w:color="auto"/>
      </w:divBdr>
    </w:div>
    <w:div w:id="916982016">
      <w:bodyDiv w:val="1"/>
      <w:marLeft w:val="0"/>
      <w:marRight w:val="0"/>
      <w:marTop w:val="0"/>
      <w:marBottom w:val="0"/>
      <w:divBdr>
        <w:top w:val="none" w:sz="0" w:space="0" w:color="auto"/>
        <w:left w:val="none" w:sz="0" w:space="0" w:color="auto"/>
        <w:bottom w:val="none" w:sz="0" w:space="0" w:color="auto"/>
        <w:right w:val="none" w:sz="0" w:space="0" w:color="auto"/>
      </w:divBdr>
    </w:div>
    <w:div w:id="921139564">
      <w:bodyDiv w:val="1"/>
      <w:marLeft w:val="0"/>
      <w:marRight w:val="0"/>
      <w:marTop w:val="0"/>
      <w:marBottom w:val="0"/>
      <w:divBdr>
        <w:top w:val="none" w:sz="0" w:space="0" w:color="auto"/>
        <w:left w:val="none" w:sz="0" w:space="0" w:color="auto"/>
        <w:bottom w:val="none" w:sz="0" w:space="0" w:color="auto"/>
        <w:right w:val="none" w:sz="0" w:space="0" w:color="auto"/>
      </w:divBdr>
    </w:div>
    <w:div w:id="927038002">
      <w:bodyDiv w:val="1"/>
      <w:marLeft w:val="0"/>
      <w:marRight w:val="0"/>
      <w:marTop w:val="0"/>
      <w:marBottom w:val="0"/>
      <w:divBdr>
        <w:top w:val="none" w:sz="0" w:space="0" w:color="auto"/>
        <w:left w:val="none" w:sz="0" w:space="0" w:color="auto"/>
        <w:bottom w:val="none" w:sz="0" w:space="0" w:color="auto"/>
        <w:right w:val="none" w:sz="0" w:space="0" w:color="auto"/>
      </w:divBdr>
      <w:divsChild>
        <w:div w:id="1381788014">
          <w:marLeft w:val="0"/>
          <w:marRight w:val="0"/>
          <w:marTop w:val="0"/>
          <w:marBottom w:val="0"/>
          <w:divBdr>
            <w:top w:val="none" w:sz="0" w:space="0" w:color="auto"/>
            <w:left w:val="none" w:sz="0" w:space="0" w:color="auto"/>
            <w:bottom w:val="none" w:sz="0" w:space="0" w:color="auto"/>
            <w:right w:val="none" w:sz="0" w:space="0" w:color="auto"/>
          </w:divBdr>
        </w:div>
      </w:divsChild>
    </w:div>
    <w:div w:id="930940408">
      <w:bodyDiv w:val="1"/>
      <w:marLeft w:val="0"/>
      <w:marRight w:val="0"/>
      <w:marTop w:val="0"/>
      <w:marBottom w:val="0"/>
      <w:divBdr>
        <w:top w:val="none" w:sz="0" w:space="0" w:color="auto"/>
        <w:left w:val="none" w:sz="0" w:space="0" w:color="auto"/>
        <w:bottom w:val="none" w:sz="0" w:space="0" w:color="auto"/>
        <w:right w:val="none" w:sz="0" w:space="0" w:color="auto"/>
      </w:divBdr>
    </w:div>
    <w:div w:id="942111858">
      <w:bodyDiv w:val="1"/>
      <w:marLeft w:val="0"/>
      <w:marRight w:val="0"/>
      <w:marTop w:val="0"/>
      <w:marBottom w:val="0"/>
      <w:divBdr>
        <w:top w:val="none" w:sz="0" w:space="0" w:color="auto"/>
        <w:left w:val="none" w:sz="0" w:space="0" w:color="auto"/>
        <w:bottom w:val="none" w:sz="0" w:space="0" w:color="auto"/>
        <w:right w:val="none" w:sz="0" w:space="0" w:color="auto"/>
      </w:divBdr>
    </w:div>
    <w:div w:id="943151113">
      <w:bodyDiv w:val="1"/>
      <w:marLeft w:val="0"/>
      <w:marRight w:val="0"/>
      <w:marTop w:val="0"/>
      <w:marBottom w:val="0"/>
      <w:divBdr>
        <w:top w:val="none" w:sz="0" w:space="0" w:color="auto"/>
        <w:left w:val="none" w:sz="0" w:space="0" w:color="auto"/>
        <w:bottom w:val="none" w:sz="0" w:space="0" w:color="auto"/>
        <w:right w:val="none" w:sz="0" w:space="0" w:color="auto"/>
      </w:divBdr>
    </w:div>
    <w:div w:id="946694713">
      <w:bodyDiv w:val="1"/>
      <w:marLeft w:val="0"/>
      <w:marRight w:val="0"/>
      <w:marTop w:val="0"/>
      <w:marBottom w:val="0"/>
      <w:divBdr>
        <w:top w:val="none" w:sz="0" w:space="0" w:color="auto"/>
        <w:left w:val="none" w:sz="0" w:space="0" w:color="auto"/>
        <w:bottom w:val="none" w:sz="0" w:space="0" w:color="auto"/>
        <w:right w:val="none" w:sz="0" w:space="0" w:color="auto"/>
      </w:divBdr>
    </w:div>
    <w:div w:id="949970689">
      <w:bodyDiv w:val="1"/>
      <w:marLeft w:val="0"/>
      <w:marRight w:val="0"/>
      <w:marTop w:val="0"/>
      <w:marBottom w:val="0"/>
      <w:divBdr>
        <w:top w:val="none" w:sz="0" w:space="0" w:color="auto"/>
        <w:left w:val="none" w:sz="0" w:space="0" w:color="auto"/>
        <w:bottom w:val="none" w:sz="0" w:space="0" w:color="auto"/>
        <w:right w:val="none" w:sz="0" w:space="0" w:color="auto"/>
      </w:divBdr>
    </w:div>
    <w:div w:id="953369668">
      <w:bodyDiv w:val="1"/>
      <w:marLeft w:val="0"/>
      <w:marRight w:val="0"/>
      <w:marTop w:val="0"/>
      <w:marBottom w:val="0"/>
      <w:divBdr>
        <w:top w:val="none" w:sz="0" w:space="0" w:color="auto"/>
        <w:left w:val="none" w:sz="0" w:space="0" w:color="auto"/>
        <w:bottom w:val="none" w:sz="0" w:space="0" w:color="auto"/>
        <w:right w:val="none" w:sz="0" w:space="0" w:color="auto"/>
      </w:divBdr>
    </w:div>
    <w:div w:id="958337865">
      <w:bodyDiv w:val="1"/>
      <w:marLeft w:val="0"/>
      <w:marRight w:val="0"/>
      <w:marTop w:val="0"/>
      <w:marBottom w:val="0"/>
      <w:divBdr>
        <w:top w:val="none" w:sz="0" w:space="0" w:color="auto"/>
        <w:left w:val="none" w:sz="0" w:space="0" w:color="auto"/>
        <w:bottom w:val="none" w:sz="0" w:space="0" w:color="auto"/>
        <w:right w:val="none" w:sz="0" w:space="0" w:color="auto"/>
      </w:divBdr>
    </w:div>
    <w:div w:id="959651563">
      <w:bodyDiv w:val="1"/>
      <w:marLeft w:val="0"/>
      <w:marRight w:val="0"/>
      <w:marTop w:val="0"/>
      <w:marBottom w:val="0"/>
      <w:divBdr>
        <w:top w:val="none" w:sz="0" w:space="0" w:color="auto"/>
        <w:left w:val="none" w:sz="0" w:space="0" w:color="auto"/>
        <w:bottom w:val="none" w:sz="0" w:space="0" w:color="auto"/>
        <w:right w:val="none" w:sz="0" w:space="0" w:color="auto"/>
      </w:divBdr>
    </w:div>
    <w:div w:id="961494723">
      <w:bodyDiv w:val="1"/>
      <w:marLeft w:val="0"/>
      <w:marRight w:val="0"/>
      <w:marTop w:val="0"/>
      <w:marBottom w:val="0"/>
      <w:divBdr>
        <w:top w:val="none" w:sz="0" w:space="0" w:color="auto"/>
        <w:left w:val="none" w:sz="0" w:space="0" w:color="auto"/>
        <w:bottom w:val="none" w:sz="0" w:space="0" w:color="auto"/>
        <w:right w:val="none" w:sz="0" w:space="0" w:color="auto"/>
      </w:divBdr>
    </w:div>
    <w:div w:id="967515239">
      <w:bodyDiv w:val="1"/>
      <w:marLeft w:val="0"/>
      <w:marRight w:val="0"/>
      <w:marTop w:val="0"/>
      <w:marBottom w:val="0"/>
      <w:divBdr>
        <w:top w:val="none" w:sz="0" w:space="0" w:color="auto"/>
        <w:left w:val="none" w:sz="0" w:space="0" w:color="auto"/>
        <w:bottom w:val="none" w:sz="0" w:space="0" w:color="auto"/>
        <w:right w:val="none" w:sz="0" w:space="0" w:color="auto"/>
      </w:divBdr>
    </w:div>
    <w:div w:id="969092921">
      <w:bodyDiv w:val="1"/>
      <w:marLeft w:val="0"/>
      <w:marRight w:val="0"/>
      <w:marTop w:val="0"/>
      <w:marBottom w:val="0"/>
      <w:divBdr>
        <w:top w:val="none" w:sz="0" w:space="0" w:color="auto"/>
        <w:left w:val="none" w:sz="0" w:space="0" w:color="auto"/>
        <w:bottom w:val="none" w:sz="0" w:space="0" w:color="auto"/>
        <w:right w:val="none" w:sz="0" w:space="0" w:color="auto"/>
      </w:divBdr>
    </w:div>
    <w:div w:id="997539889">
      <w:bodyDiv w:val="1"/>
      <w:marLeft w:val="0"/>
      <w:marRight w:val="0"/>
      <w:marTop w:val="0"/>
      <w:marBottom w:val="0"/>
      <w:divBdr>
        <w:top w:val="none" w:sz="0" w:space="0" w:color="auto"/>
        <w:left w:val="none" w:sz="0" w:space="0" w:color="auto"/>
        <w:bottom w:val="none" w:sz="0" w:space="0" w:color="auto"/>
        <w:right w:val="none" w:sz="0" w:space="0" w:color="auto"/>
      </w:divBdr>
    </w:div>
    <w:div w:id="1000499878">
      <w:bodyDiv w:val="1"/>
      <w:marLeft w:val="0"/>
      <w:marRight w:val="0"/>
      <w:marTop w:val="0"/>
      <w:marBottom w:val="0"/>
      <w:divBdr>
        <w:top w:val="none" w:sz="0" w:space="0" w:color="auto"/>
        <w:left w:val="none" w:sz="0" w:space="0" w:color="auto"/>
        <w:bottom w:val="none" w:sz="0" w:space="0" w:color="auto"/>
        <w:right w:val="none" w:sz="0" w:space="0" w:color="auto"/>
      </w:divBdr>
    </w:div>
    <w:div w:id="1009481563">
      <w:bodyDiv w:val="1"/>
      <w:marLeft w:val="0"/>
      <w:marRight w:val="0"/>
      <w:marTop w:val="0"/>
      <w:marBottom w:val="0"/>
      <w:divBdr>
        <w:top w:val="none" w:sz="0" w:space="0" w:color="auto"/>
        <w:left w:val="none" w:sz="0" w:space="0" w:color="auto"/>
        <w:bottom w:val="none" w:sz="0" w:space="0" w:color="auto"/>
        <w:right w:val="none" w:sz="0" w:space="0" w:color="auto"/>
      </w:divBdr>
    </w:div>
    <w:div w:id="1014572917">
      <w:bodyDiv w:val="1"/>
      <w:marLeft w:val="0"/>
      <w:marRight w:val="0"/>
      <w:marTop w:val="0"/>
      <w:marBottom w:val="0"/>
      <w:divBdr>
        <w:top w:val="none" w:sz="0" w:space="0" w:color="auto"/>
        <w:left w:val="none" w:sz="0" w:space="0" w:color="auto"/>
        <w:bottom w:val="none" w:sz="0" w:space="0" w:color="auto"/>
        <w:right w:val="none" w:sz="0" w:space="0" w:color="auto"/>
      </w:divBdr>
    </w:div>
    <w:div w:id="1018963738">
      <w:bodyDiv w:val="1"/>
      <w:marLeft w:val="0"/>
      <w:marRight w:val="0"/>
      <w:marTop w:val="0"/>
      <w:marBottom w:val="0"/>
      <w:divBdr>
        <w:top w:val="none" w:sz="0" w:space="0" w:color="auto"/>
        <w:left w:val="none" w:sz="0" w:space="0" w:color="auto"/>
        <w:bottom w:val="none" w:sz="0" w:space="0" w:color="auto"/>
        <w:right w:val="none" w:sz="0" w:space="0" w:color="auto"/>
      </w:divBdr>
    </w:div>
    <w:div w:id="1020936037">
      <w:bodyDiv w:val="1"/>
      <w:marLeft w:val="0"/>
      <w:marRight w:val="0"/>
      <w:marTop w:val="0"/>
      <w:marBottom w:val="0"/>
      <w:divBdr>
        <w:top w:val="none" w:sz="0" w:space="0" w:color="auto"/>
        <w:left w:val="none" w:sz="0" w:space="0" w:color="auto"/>
        <w:bottom w:val="none" w:sz="0" w:space="0" w:color="auto"/>
        <w:right w:val="none" w:sz="0" w:space="0" w:color="auto"/>
      </w:divBdr>
    </w:div>
    <w:div w:id="1030766814">
      <w:bodyDiv w:val="1"/>
      <w:marLeft w:val="0"/>
      <w:marRight w:val="0"/>
      <w:marTop w:val="0"/>
      <w:marBottom w:val="0"/>
      <w:divBdr>
        <w:top w:val="none" w:sz="0" w:space="0" w:color="auto"/>
        <w:left w:val="none" w:sz="0" w:space="0" w:color="auto"/>
        <w:bottom w:val="none" w:sz="0" w:space="0" w:color="auto"/>
        <w:right w:val="none" w:sz="0" w:space="0" w:color="auto"/>
      </w:divBdr>
    </w:div>
    <w:div w:id="1036852743">
      <w:bodyDiv w:val="1"/>
      <w:marLeft w:val="0"/>
      <w:marRight w:val="0"/>
      <w:marTop w:val="0"/>
      <w:marBottom w:val="0"/>
      <w:divBdr>
        <w:top w:val="none" w:sz="0" w:space="0" w:color="auto"/>
        <w:left w:val="none" w:sz="0" w:space="0" w:color="auto"/>
        <w:bottom w:val="none" w:sz="0" w:space="0" w:color="auto"/>
        <w:right w:val="none" w:sz="0" w:space="0" w:color="auto"/>
      </w:divBdr>
    </w:div>
    <w:div w:id="1037899027">
      <w:bodyDiv w:val="1"/>
      <w:marLeft w:val="0"/>
      <w:marRight w:val="0"/>
      <w:marTop w:val="0"/>
      <w:marBottom w:val="0"/>
      <w:divBdr>
        <w:top w:val="none" w:sz="0" w:space="0" w:color="auto"/>
        <w:left w:val="none" w:sz="0" w:space="0" w:color="auto"/>
        <w:bottom w:val="none" w:sz="0" w:space="0" w:color="auto"/>
        <w:right w:val="none" w:sz="0" w:space="0" w:color="auto"/>
      </w:divBdr>
    </w:div>
    <w:div w:id="1041244805">
      <w:bodyDiv w:val="1"/>
      <w:marLeft w:val="0"/>
      <w:marRight w:val="0"/>
      <w:marTop w:val="0"/>
      <w:marBottom w:val="0"/>
      <w:divBdr>
        <w:top w:val="none" w:sz="0" w:space="0" w:color="auto"/>
        <w:left w:val="none" w:sz="0" w:space="0" w:color="auto"/>
        <w:bottom w:val="none" w:sz="0" w:space="0" w:color="auto"/>
        <w:right w:val="none" w:sz="0" w:space="0" w:color="auto"/>
      </w:divBdr>
    </w:div>
    <w:div w:id="1041322724">
      <w:bodyDiv w:val="1"/>
      <w:marLeft w:val="0"/>
      <w:marRight w:val="0"/>
      <w:marTop w:val="0"/>
      <w:marBottom w:val="0"/>
      <w:divBdr>
        <w:top w:val="none" w:sz="0" w:space="0" w:color="auto"/>
        <w:left w:val="none" w:sz="0" w:space="0" w:color="auto"/>
        <w:bottom w:val="none" w:sz="0" w:space="0" w:color="auto"/>
        <w:right w:val="none" w:sz="0" w:space="0" w:color="auto"/>
      </w:divBdr>
    </w:div>
    <w:div w:id="1043943883">
      <w:bodyDiv w:val="1"/>
      <w:marLeft w:val="0"/>
      <w:marRight w:val="0"/>
      <w:marTop w:val="0"/>
      <w:marBottom w:val="0"/>
      <w:divBdr>
        <w:top w:val="none" w:sz="0" w:space="0" w:color="auto"/>
        <w:left w:val="none" w:sz="0" w:space="0" w:color="auto"/>
        <w:bottom w:val="none" w:sz="0" w:space="0" w:color="auto"/>
        <w:right w:val="none" w:sz="0" w:space="0" w:color="auto"/>
      </w:divBdr>
    </w:div>
    <w:div w:id="1044528170">
      <w:bodyDiv w:val="1"/>
      <w:marLeft w:val="0"/>
      <w:marRight w:val="0"/>
      <w:marTop w:val="0"/>
      <w:marBottom w:val="0"/>
      <w:divBdr>
        <w:top w:val="none" w:sz="0" w:space="0" w:color="auto"/>
        <w:left w:val="none" w:sz="0" w:space="0" w:color="auto"/>
        <w:bottom w:val="none" w:sz="0" w:space="0" w:color="auto"/>
        <w:right w:val="none" w:sz="0" w:space="0" w:color="auto"/>
      </w:divBdr>
    </w:div>
    <w:div w:id="1045254865">
      <w:bodyDiv w:val="1"/>
      <w:marLeft w:val="0"/>
      <w:marRight w:val="0"/>
      <w:marTop w:val="0"/>
      <w:marBottom w:val="0"/>
      <w:divBdr>
        <w:top w:val="none" w:sz="0" w:space="0" w:color="auto"/>
        <w:left w:val="none" w:sz="0" w:space="0" w:color="auto"/>
        <w:bottom w:val="none" w:sz="0" w:space="0" w:color="auto"/>
        <w:right w:val="none" w:sz="0" w:space="0" w:color="auto"/>
      </w:divBdr>
    </w:div>
    <w:div w:id="1063674796">
      <w:bodyDiv w:val="1"/>
      <w:marLeft w:val="0"/>
      <w:marRight w:val="0"/>
      <w:marTop w:val="0"/>
      <w:marBottom w:val="0"/>
      <w:divBdr>
        <w:top w:val="none" w:sz="0" w:space="0" w:color="auto"/>
        <w:left w:val="none" w:sz="0" w:space="0" w:color="auto"/>
        <w:bottom w:val="none" w:sz="0" w:space="0" w:color="auto"/>
        <w:right w:val="none" w:sz="0" w:space="0" w:color="auto"/>
      </w:divBdr>
    </w:div>
    <w:div w:id="1067260481">
      <w:bodyDiv w:val="1"/>
      <w:marLeft w:val="0"/>
      <w:marRight w:val="0"/>
      <w:marTop w:val="0"/>
      <w:marBottom w:val="0"/>
      <w:divBdr>
        <w:top w:val="none" w:sz="0" w:space="0" w:color="auto"/>
        <w:left w:val="none" w:sz="0" w:space="0" w:color="auto"/>
        <w:bottom w:val="none" w:sz="0" w:space="0" w:color="auto"/>
        <w:right w:val="none" w:sz="0" w:space="0" w:color="auto"/>
      </w:divBdr>
    </w:div>
    <w:div w:id="1073432267">
      <w:bodyDiv w:val="1"/>
      <w:marLeft w:val="0"/>
      <w:marRight w:val="0"/>
      <w:marTop w:val="0"/>
      <w:marBottom w:val="0"/>
      <w:divBdr>
        <w:top w:val="none" w:sz="0" w:space="0" w:color="auto"/>
        <w:left w:val="none" w:sz="0" w:space="0" w:color="auto"/>
        <w:bottom w:val="none" w:sz="0" w:space="0" w:color="auto"/>
        <w:right w:val="none" w:sz="0" w:space="0" w:color="auto"/>
      </w:divBdr>
    </w:div>
    <w:div w:id="1075014588">
      <w:bodyDiv w:val="1"/>
      <w:marLeft w:val="0"/>
      <w:marRight w:val="0"/>
      <w:marTop w:val="0"/>
      <w:marBottom w:val="0"/>
      <w:divBdr>
        <w:top w:val="none" w:sz="0" w:space="0" w:color="auto"/>
        <w:left w:val="none" w:sz="0" w:space="0" w:color="auto"/>
        <w:bottom w:val="none" w:sz="0" w:space="0" w:color="auto"/>
        <w:right w:val="none" w:sz="0" w:space="0" w:color="auto"/>
      </w:divBdr>
    </w:div>
    <w:div w:id="1077480602">
      <w:bodyDiv w:val="1"/>
      <w:marLeft w:val="0"/>
      <w:marRight w:val="0"/>
      <w:marTop w:val="0"/>
      <w:marBottom w:val="0"/>
      <w:divBdr>
        <w:top w:val="none" w:sz="0" w:space="0" w:color="auto"/>
        <w:left w:val="none" w:sz="0" w:space="0" w:color="auto"/>
        <w:bottom w:val="none" w:sz="0" w:space="0" w:color="auto"/>
        <w:right w:val="none" w:sz="0" w:space="0" w:color="auto"/>
      </w:divBdr>
    </w:div>
    <w:div w:id="1083648998">
      <w:bodyDiv w:val="1"/>
      <w:marLeft w:val="0"/>
      <w:marRight w:val="0"/>
      <w:marTop w:val="0"/>
      <w:marBottom w:val="0"/>
      <w:divBdr>
        <w:top w:val="none" w:sz="0" w:space="0" w:color="auto"/>
        <w:left w:val="none" w:sz="0" w:space="0" w:color="auto"/>
        <w:bottom w:val="none" w:sz="0" w:space="0" w:color="auto"/>
        <w:right w:val="none" w:sz="0" w:space="0" w:color="auto"/>
      </w:divBdr>
    </w:div>
    <w:div w:id="1090463825">
      <w:bodyDiv w:val="1"/>
      <w:marLeft w:val="0"/>
      <w:marRight w:val="0"/>
      <w:marTop w:val="0"/>
      <w:marBottom w:val="0"/>
      <w:divBdr>
        <w:top w:val="none" w:sz="0" w:space="0" w:color="auto"/>
        <w:left w:val="none" w:sz="0" w:space="0" w:color="auto"/>
        <w:bottom w:val="none" w:sz="0" w:space="0" w:color="auto"/>
        <w:right w:val="none" w:sz="0" w:space="0" w:color="auto"/>
      </w:divBdr>
    </w:div>
    <w:div w:id="1090735645">
      <w:bodyDiv w:val="1"/>
      <w:marLeft w:val="0"/>
      <w:marRight w:val="0"/>
      <w:marTop w:val="0"/>
      <w:marBottom w:val="0"/>
      <w:divBdr>
        <w:top w:val="none" w:sz="0" w:space="0" w:color="auto"/>
        <w:left w:val="none" w:sz="0" w:space="0" w:color="auto"/>
        <w:bottom w:val="none" w:sz="0" w:space="0" w:color="auto"/>
        <w:right w:val="none" w:sz="0" w:space="0" w:color="auto"/>
      </w:divBdr>
    </w:div>
    <w:div w:id="1095512791">
      <w:bodyDiv w:val="1"/>
      <w:marLeft w:val="0"/>
      <w:marRight w:val="0"/>
      <w:marTop w:val="0"/>
      <w:marBottom w:val="0"/>
      <w:divBdr>
        <w:top w:val="none" w:sz="0" w:space="0" w:color="auto"/>
        <w:left w:val="none" w:sz="0" w:space="0" w:color="auto"/>
        <w:bottom w:val="none" w:sz="0" w:space="0" w:color="auto"/>
        <w:right w:val="none" w:sz="0" w:space="0" w:color="auto"/>
      </w:divBdr>
    </w:div>
    <w:div w:id="1099107520">
      <w:bodyDiv w:val="1"/>
      <w:marLeft w:val="0"/>
      <w:marRight w:val="0"/>
      <w:marTop w:val="0"/>
      <w:marBottom w:val="0"/>
      <w:divBdr>
        <w:top w:val="none" w:sz="0" w:space="0" w:color="auto"/>
        <w:left w:val="none" w:sz="0" w:space="0" w:color="auto"/>
        <w:bottom w:val="none" w:sz="0" w:space="0" w:color="auto"/>
        <w:right w:val="none" w:sz="0" w:space="0" w:color="auto"/>
      </w:divBdr>
    </w:div>
    <w:div w:id="1101102796">
      <w:bodyDiv w:val="1"/>
      <w:marLeft w:val="0"/>
      <w:marRight w:val="0"/>
      <w:marTop w:val="0"/>
      <w:marBottom w:val="0"/>
      <w:divBdr>
        <w:top w:val="none" w:sz="0" w:space="0" w:color="auto"/>
        <w:left w:val="none" w:sz="0" w:space="0" w:color="auto"/>
        <w:bottom w:val="none" w:sz="0" w:space="0" w:color="auto"/>
        <w:right w:val="none" w:sz="0" w:space="0" w:color="auto"/>
      </w:divBdr>
    </w:div>
    <w:div w:id="1102652141">
      <w:bodyDiv w:val="1"/>
      <w:marLeft w:val="0"/>
      <w:marRight w:val="0"/>
      <w:marTop w:val="0"/>
      <w:marBottom w:val="0"/>
      <w:divBdr>
        <w:top w:val="none" w:sz="0" w:space="0" w:color="auto"/>
        <w:left w:val="none" w:sz="0" w:space="0" w:color="auto"/>
        <w:bottom w:val="none" w:sz="0" w:space="0" w:color="auto"/>
        <w:right w:val="none" w:sz="0" w:space="0" w:color="auto"/>
      </w:divBdr>
    </w:div>
    <w:div w:id="1105267131">
      <w:bodyDiv w:val="1"/>
      <w:marLeft w:val="0"/>
      <w:marRight w:val="0"/>
      <w:marTop w:val="0"/>
      <w:marBottom w:val="0"/>
      <w:divBdr>
        <w:top w:val="none" w:sz="0" w:space="0" w:color="auto"/>
        <w:left w:val="none" w:sz="0" w:space="0" w:color="auto"/>
        <w:bottom w:val="none" w:sz="0" w:space="0" w:color="auto"/>
        <w:right w:val="none" w:sz="0" w:space="0" w:color="auto"/>
      </w:divBdr>
    </w:div>
    <w:div w:id="1105541922">
      <w:bodyDiv w:val="1"/>
      <w:marLeft w:val="0"/>
      <w:marRight w:val="0"/>
      <w:marTop w:val="0"/>
      <w:marBottom w:val="0"/>
      <w:divBdr>
        <w:top w:val="none" w:sz="0" w:space="0" w:color="auto"/>
        <w:left w:val="none" w:sz="0" w:space="0" w:color="auto"/>
        <w:bottom w:val="none" w:sz="0" w:space="0" w:color="auto"/>
        <w:right w:val="none" w:sz="0" w:space="0" w:color="auto"/>
      </w:divBdr>
    </w:div>
    <w:div w:id="1105878315">
      <w:bodyDiv w:val="1"/>
      <w:marLeft w:val="0"/>
      <w:marRight w:val="0"/>
      <w:marTop w:val="0"/>
      <w:marBottom w:val="0"/>
      <w:divBdr>
        <w:top w:val="none" w:sz="0" w:space="0" w:color="auto"/>
        <w:left w:val="none" w:sz="0" w:space="0" w:color="auto"/>
        <w:bottom w:val="none" w:sz="0" w:space="0" w:color="auto"/>
        <w:right w:val="none" w:sz="0" w:space="0" w:color="auto"/>
      </w:divBdr>
    </w:div>
    <w:div w:id="1106542150">
      <w:bodyDiv w:val="1"/>
      <w:marLeft w:val="0"/>
      <w:marRight w:val="0"/>
      <w:marTop w:val="0"/>
      <w:marBottom w:val="0"/>
      <w:divBdr>
        <w:top w:val="none" w:sz="0" w:space="0" w:color="auto"/>
        <w:left w:val="none" w:sz="0" w:space="0" w:color="auto"/>
        <w:bottom w:val="none" w:sz="0" w:space="0" w:color="auto"/>
        <w:right w:val="none" w:sz="0" w:space="0" w:color="auto"/>
      </w:divBdr>
    </w:div>
    <w:div w:id="1110778845">
      <w:bodyDiv w:val="1"/>
      <w:marLeft w:val="0"/>
      <w:marRight w:val="0"/>
      <w:marTop w:val="0"/>
      <w:marBottom w:val="0"/>
      <w:divBdr>
        <w:top w:val="none" w:sz="0" w:space="0" w:color="auto"/>
        <w:left w:val="none" w:sz="0" w:space="0" w:color="auto"/>
        <w:bottom w:val="none" w:sz="0" w:space="0" w:color="auto"/>
        <w:right w:val="none" w:sz="0" w:space="0" w:color="auto"/>
      </w:divBdr>
    </w:div>
    <w:div w:id="1116172046">
      <w:bodyDiv w:val="1"/>
      <w:marLeft w:val="0"/>
      <w:marRight w:val="0"/>
      <w:marTop w:val="0"/>
      <w:marBottom w:val="0"/>
      <w:divBdr>
        <w:top w:val="none" w:sz="0" w:space="0" w:color="auto"/>
        <w:left w:val="none" w:sz="0" w:space="0" w:color="auto"/>
        <w:bottom w:val="none" w:sz="0" w:space="0" w:color="auto"/>
        <w:right w:val="none" w:sz="0" w:space="0" w:color="auto"/>
      </w:divBdr>
    </w:div>
    <w:div w:id="1116753162">
      <w:bodyDiv w:val="1"/>
      <w:marLeft w:val="0"/>
      <w:marRight w:val="0"/>
      <w:marTop w:val="0"/>
      <w:marBottom w:val="0"/>
      <w:divBdr>
        <w:top w:val="none" w:sz="0" w:space="0" w:color="auto"/>
        <w:left w:val="none" w:sz="0" w:space="0" w:color="auto"/>
        <w:bottom w:val="none" w:sz="0" w:space="0" w:color="auto"/>
        <w:right w:val="none" w:sz="0" w:space="0" w:color="auto"/>
      </w:divBdr>
    </w:div>
    <w:div w:id="1119028680">
      <w:bodyDiv w:val="1"/>
      <w:marLeft w:val="0"/>
      <w:marRight w:val="0"/>
      <w:marTop w:val="0"/>
      <w:marBottom w:val="0"/>
      <w:divBdr>
        <w:top w:val="none" w:sz="0" w:space="0" w:color="auto"/>
        <w:left w:val="none" w:sz="0" w:space="0" w:color="auto"/>
        <w:bottom w:val="none" w:sz="0" w:space="0" w:color="auto"/>
        <w:right w:val="none" w:sz="0" w:space="0" w:color="auto"/>
      </w:divBdr>
    </w:div>
    <w:div w:id="1124467291">
      <w:bodyDiv w:val="1"/>
      <w:marLeft w:val="0"/>
      <w:marRight w:val="0"/>
      <w:marTop w:val="0"/>
      <w:marBottom w:val="0"/>
      <w:divBdr>
        <w:top w:val="none" w:sz="0" w:space="0" w:color="auto"/>
        <w:left w:val="none" w:sz="0" w:space="0" w:color="auto"/>
        <w:bottom w:val="none" w:sz="0" w:space="0" w:color="auto"/>
        <w:right w:val="none" w:sz="0" w:space="0" w:color="auto"/>
      </w:divBdr>
    </w:div>
    <w:div w:id="1128428148">
      <w:bodyDiv w:val="1"/>
      <w:marLeft w:val="0"/>
      <w:marRight w:val="0"/>
      <w:marTop w:val="0"/>
      <w:marBottom w:val="0"/>
      <w:divBdr>
        <w:top w:val="none" w:sz="0" w:space="0" w:color="auto"/>
        <w:left w:val="none" w:sz="0" w:space="0" w:color="auto"/>
        <w:bottom w:val="none" w:sz="0" w:space="0" w:color="auto"/>
        <w:right w:val="none" w:sz="0" w:space="0" w:color="auto"/>
      </w:divBdr>
    </w:div>
    <w:div w:id="1129468518">
      <w:bodyDiv w:val="1"/>
      <w:marLeft w:val="0"/>
      <w:marRight w:val="0"/>
      <w:marTop w:val="0"/>
      <w:marBottom w:val="0"/>
      <w:divBdr>
        <w:top w:val="none" w:sz="0" w:space="0" w:color="auto"/>
        <w:left w:val="none" w:sz="0" w:space="0" w:color="auto"/>
        <w:bottom w:val="none" w:sz="0" w:space="0" w:color="auto"/>
        <w:right w:val="none" w:sz="0" w:space="0" w:color="auto"/>
      </w:divBdr>
    </w:div>
    <w:div w:id="1135758264">
      <w:bodyDiv w:val="1"/>
      <w:marLeft w:val="0"/>
      <w:marRight w:val="0"/>
      <w:marTop w:val="0"/>
      <w:marBottom w:val="0"/>
      <w:divBdr>
        <w:top w:val="none" w:sz="0" w:space="0" w:color="auto"/>
        <w:left w:val="none" w:sz="0" w:space="0" w:color="auto"/>
        <w:bottom w:val="none" w:sz="0" w:space="0" w:color="auto"/>
        <w:right w:val="none" w:sz="0" w:space="0" w:color="auto"/>
      </w:divBdr>
    </w:div>
    <w:div w:id="1139112844">
      <w:bodyDiv w:val="1"/>
      <w:marLeft w:val="0"/>
      <w:marRight w:val="0"/>
      <w:marTop w:val="0"/>
      <w:marBottom w:val="0"/>
      <w:divBdr>
        <w:top w:val="none" w:sz="0" w:space="0" w:color="auto"/>
        <w:left w:val="none" w:sz="0" w:space="0" w:color="auto"/>
        <w:bottom w:val="none" w:sz="0" w:space="0" w:color="auto"/>
        <w:right w:val="none" w:sz="0" w:space="0" w:color="auto"/>
      </w:divBdr>
    </w:div>
    <w:div w:id="1143499329">
      <w:bodyDiv w:val="1"/>
      <w:marLeft w:val="0"/>
      <w:marRight w:val="0"/>
      <w:marTop w:val="0"/>
      <w:marBottom w:val="0"/>
      <w:divBdr>
        <w:top w:val="none" w:sz="0" w:space="0" w:color="auto"/>
        <w:left w:val="none" w:sz="0" w:space="0" w:color="auto"/>
        <w:bottom w:val="none" w:sz="0" w:space="0" w:color="auto"/>
        <w:right w:val="none" w:sz="0" w:space="0" w:color="auto"/>
      </w:divBdr>
    </w:div>
    <w:div w:id="1144156810">
      <w:bodyDiv w:val="1"/>
      <w:marLeft w:val="0"/>
      <w:marRight w:val="0"/>
      <w:marTop w:val="0"/>
      <w:marBottom w:val="0"/>
      <w:divBdr>
        <w:top w:val="none" w:sz="0" w:space="0" w:color="auto"/>
        <w:left w:val="none" w:sz="0" w:space="0" w:color="auto"/>
        <w:bottom w:val="none" w:sz="0" w:space="0" w:color="auto"/>
        <w:right w:val="none" w:sz="0" w:space="0" w:color="auto"/>
      </w:divBdr>
    </w:div>
    <w:div w:id="1147358027">
      <w:bodyDiv w:val="1"/>
      <w:marLeft w:val="0"/>
      <w:marRight w:val="0"/>
      <w:marTop w:val="0"/>
      <w:marBottom w:val="0"/>
      <w:divBdr>
        <w:top w:val="none" w:sz="0" w:space="0" w:color="auto"/>
        <w:left w:val="none" w:sz="0" w:space="0" w:color="auto"/>
        <w:bottom w:val="none" w:sz="0" w:space="0" w:color="auto"/>
        <w:right w:val="none" w:sz="0" w:space="0" w:color="auto"/>
      </w:divBdr>
    </w:div>
    <w:div w:id="1149400997">
      <w:bodyDiv w:val="1"/>
      <w:marLeft w:val="0"/>
      <w:marRight w:val="0"/>
      <w:marTop w:val="0"/>
      <w:marBottom w:val="0"/>
      <w:divBdr>
        <w:top w:val="none" w:sz="0" w:space="0" w:color="auto"/>
        <w:left w:val="none" w:sz="0" w:space="0" w:color="auto"/>
        <w:bottom w:val="none" w:sz="0" w:space="0" w:color="auto"/>
        <w:right w:val="none" w:sz="0" w:space="0" w:color="auto"/>
      </w:divBdr>
    </w:div>
    <w:div w:id="1150099335">
      <w:bodyDiv w:val="1"/>
      <w:marLeft w:val="0"/>
      <w:marRight w:val="0"/>
      <w:marTop w:val="0"/>
      <w:marBottom w:val="0"/>
      <w:divBdr>
        <w:top w:val="none" w:sz="0" w:space="0" w:color="auto"/>
        <w:left w:val="none" w:sz="0" w:space="0" w:color="auto"/>
        <w:bottom w:val="none" w:sz="0" w:space="0" w:color="auto"/>
        <w:right w:val="none" w:sz="0" w:space="0" w:color="auto"/>
      </w:divBdr>
    </w:div>
    <w:div w:id="1150630669">
      <w:bodyDiv w:val="1"/>
      <w:marLeft w:val="0"/>
      <w:marRight w:val="0"/>
      <w:marTop w:val="0"/>
      <w:marBottom w:val="0"/>
      <w:divBdr>
        <w:top w:val="none" w:sz="0" w:space="0" w:color="auto"/>
        <w:left w:val="none" w:sz="0" w:space="0" w:color="auto"/>
        <w:bottom w:val="none" w:sz="0" w:space="0" w:color="auto"/>
        <w:right w:val="none" w:sz="0" w:space="0" w:color="auto"/>
      </w:divBdr>
    </w:div>
    <w:div w:id="1162087648">
      <w:bodyDiv w:val="1"/>
      <w:marLeft w:val="0"/>
      <w:marRight w:val="0"/>
      <w:marTop w:val="0"/>
      <w:marBottom w:val="0"/>
      <w:divBdr>
        <w:top w:val="none" w:sz="0" w:space="0" w:color="auto"/>
        <w:left w:val="none" w:sz="0" w:space="0" w:color="auto"/>
        <w:bottom w:val="none" w:sz="0" w:space="0" w:color="auto"/>
        <w:right w:val="none" w:sz="0" w:space="0" w:color="auto"/>
      </w:divBdr>
    </w:div>
    <w:div w:id="1163620211">
      <w:bodyDiv w:val="1"/>
      <w:marLeft w:val="0"/>
      <w:marRight w:val="0"/>
      <w:marTop w:val="0"/>
      <w:marBottom w:val="0"/>
      <w:divBdr>
        <w:top w:val="none" w:sz="0" w:space="0" w:color="auto"/>
        <w:left w:val="none" w:sz="0" w:space="0" w:color="auto"/>
        <w:bottom w:val="none" w:sz="0" w:space="0" w:color="auto"/>
        <w:right w:val="none" w:sz="0" w:space="0" w:color="auto"/>
      </w:divBdr>
    </w:div>
    <w:div w:id="1166242923">
      <w:bodyDiv w:val="1"/>
      <w:marLeft w:val="0"/>
      <w:marRight w:val="0"/>
      <w:marTop w:val="0"/>
      <w:marBottom w:val="0"/>
      <w:divBdr>
        <w:top w:val="none" w:sz="0" w:space="0" w:color="auto"/>
        <w:left w:val="none" w:sz="0" w:space="0" w:color="auto"/>
        <w:bottom w:val="none" w:sz="0" w:space="0" w:color="auto"/>
        <w:right w:val="none" w:sz="0" w:space="0" w:color="auto"/>
      </w:divBdr>
    </w:div>
    <w:div w:id="1170370506">
      <w:bodyDiv w:val="1"/>
      <w:marLeft w:val="0"/>
      <w:marRight w:val="0"/>
      <w:marTop w:val="0"/>
      <w:marBottom w:val="0"/>
      <w:divBdr>
        <w:top w:val="none" w:sz="0" w:space="0" w:color="auto"/>
        <w:left w:val="none" w:sz="0" w:space="0" w:color="auto"/>
        <w:bottom w:val="none" w:sz="0" w:space="0" w:color="auto"/>
        <w:right w:val="none" w:sz="0" w:space="0" w:color="auto"/>
      </w:divBdr>
    </w:div>
    <w:div w:id="1172448128">
      <w:bodyDiv w:val="1"/>
      <w:marLeft w:val="0"/>
      <w:marRight w:val="0"/>
      <w:marTop w:val="0"/>
      <w:marBottom w:val="0"/>
      <w:divBdr>
        <w:top w:val="none" w:sz="0" w:space="0" w:color="auto"/>
        <w:left w:val="none" w:sz="0" w:space="0" w:color="auto"/>
        <w:bottom w:val="none" w:sz="0" w:space="0" w:color="auto"/>
        <w:right w:val="none" w:sz="0" w:space="0" w:color="auto"/>
      </w:divBdr>
    </w:div>
    <w:div w:id="1173229298">
      <w:bodyDiv w:val="1"/>
      <w:marLeft w:val="0"/>
      <w:marRight w:val="0"/>
      <w:marTop w:val="0"/>
      <w:marBottom w:val="0"/>
      <w:divBdr>
        <w:top w:val="none" w:sz="0" w:space="0" w:color="auto"/>
        <w:left w:val="none" w:sz="0" w:space="0" w:color="auto"/>
        <w:bottom w:val="none" w:sz="0" w:space="0" w:color="auto"/>
        <w:right w:val="none" w:sz="0" w:space="0" w:color="auto"/>
      </w:divBdr>
    </w:div>
    <w:div w:id="1179613911">
      <w:bodyDiv w:val="1"/>
      <w:marLeft w:val="0"/>
      <w:marRight w:val="0"/>
      <w:marTop w:val="0"/>
      <w:marBottom w:val="0"/>
      <w:divBdr>
        <w:top w:val="none" w:sz="0" w:space="0" w:color="auto"/>
        <w:left w:val="none" w:sz="0" w:space="0" w:color="auto"/>
        <w:bottom w:val="none" w:sz="0" w:space="0" w:color="auto"/>
        <w:right w:val="none" w:sz="0" w:space="0" w:color="auto"/>
      </w:divBdr>
    </w:div>
    <w:div w:id="1187207296">
      <w:bodyDiv w:val="1"/>
      <w:marLeft w:val="0"/>
      <w:marRight w:val="0"/>
      <w:marTop w:val="0"/>
      <w:marBottom w:val="0"/>
      <w:divBdr>
        <w:top w:val="none" w:sz="0" w:space="0" w:color="auto"/>
        <w:left w:val="none" w:sz="0" w:space="0" w:color="auto"/>
        <w:bottom w:val="none" w:sz="0" w:space="0" w:color="auto"/>
        <w:right w:val="none" w:sz="0" w:space="0" w:color="auto"/>
      </w:divBdr>
    </w:div>
    <w:div w:id="1195271730">
      <w:bodyDiv w:val="1"/>
      <w:marLeft w:val="0"/>
      <w:marRight w:val="0"/>
      <w:marTop w:val="0"/>
      <w:marBottom w:val="0"/>
      <w:divBdr>
        <w:top w:val="none" w:sz="0" w:space="0" w:color="auto"/>
        <w:left w:val="none" w:sz="0" w:space="0" w:color="auto"/>
        <w:bottom w:val="none" w:sz="0" w:space="0" w:color="auto"/>
        <w:right w:val="none" w:sz="0" w:space="0" w:color="auto"/>
      </w:divBdr>
    </w:div>
    <w:div w:id="1198078568">
      <w:bodyDiv w:val="1"/>
      <w:marLeft w:val="0"/>
      <w:marRight w:val="0"/>
      <w:marTop w:val="0"/>
      <w:marBottom w:val="0"/>
      <w:divBdr>
        <w:top w:val="none" w:sz="0" w:space="0" w:color="auto"/>
        <w:left w:val="none" w:sz="0" w:space="0" w:color="auto"/>
        <w:bottom w:val="none" w:sz="0" w:space="0" w:color="auto"/>
        <w:right w:val="none" w:sz="0" w:space="0" w:color="auto"/>
      </w:divBdr>
    </w:div>
    <w:div w:id="1199661059">
      <w:bodyDiv w:val="1"/>
      <w:marLeft w:val="0"/>
      <w:marRight w:val="0"/>
      <w:marTop w:val="0"/>
      <w:marBottom w:val="0"/>
      <w:divBdr>
        <w:top w:val="none" w:sz="0" w:space="0" w:color="auto"/>
        <w:left w:val="none" w:sz="0" w:space="0" w:color="auto"/>
        <w:bottom w:val="none" w:sz="0" w:space="0" w:color="auto"/>
        <w:right w:val="none" w:sz="0" w:space="0" w:color="auto"/>
      </w:divBdr>
    </w:div>
    <w:div w:id="1200633061">
      <w:bodyDiv w:val="1"/>
      <w:marLeft w:val="0"/>
      <w:marRight w:val="0"/>
      <w:marTop w:val="0"/>
      <w:marBottom w:val="0"/>
      <w:divBdr>
        <w:top w:val="none" w:sz="0" w:space="0" w:color="auto"/>
        <w:left w:val="none" w:sz="0" w:space="0" w:color="auto"/>
        <w:bottom w:val="none" w:sz="0" w:space="0" w:color="auto"/>
        <w:right w:val="none" w:sz="0" w:space="0" w:color="auto"/>
      </w:divBdr>
    </w:div>
    <w:div w:id="1205675074">
      <w:bodyDiv w:val="1"/>
      <w:marLeft w:val="0"/>
      <w:marRight w:val="0"/>
      <w:marTop w:val="0"/>
      <w:marBottom w:val="0"/>
      <w:divBdr>
        <w:top w:val="none" w:sz="0" w:space="0" w:color="auto"/>
        <w:left w:val="none" w:sz="0" w:space="0" w:color="auto"/>
        <w:bottom w:val="none" w:sz="0" w:space="0" w:color="auto"/>
        <w:right w:val="none" w:sz="0" w:space="0" w:color="auto"/>
      </w:divBdr>
    </w:div>
    <w:div w:id="1210148187">
      <w:bodyDiv w:val="1"/>
      <w:marLeft w:val="0"/>
      <w:marRight w:val="0"/>
      <w:marTop w:val="0"/>
      <w:marBottom w:val="0"/>
      <w:divBdr>
        <w:top w:val="none" w:sz="0" w:space="0" w:color="auto"/>
        <w:left w:val="none" w:sz="0" w:space="0" w:color="auto"/>
        <w:bottom w:val="none" w:sz="0" w:space="0" w:color="auto"/>
        <w:right w:val="none" w:sz="0" w:space="0" w:color="auto"/>
      </w:divBdr>
    </w:div>
    <w:div w:id="1210264425">
      <w:bodyDiv w:val="1"/>
      <w:marLeft w:val="0"/>
      <w:marRight w:val="0"/>
      <w:marTop w:val="0"/>
      <w:marBottom w:val="0"/>
      <w:divBdr>
        <w:top w:val="none" w:sz="0" w:space="0" w:color="auto"/>
        <w:left w:val="none" w:sz="0" w:space="0" w:color="auto"/>
        <w:bottom w:val="none" w:sz="0" w:space="0" w:color="auto"/>
        <w:right w:val="none" w:sz="0" w:space="0" w:color="auto"/>
      </w:divBdr>
    </w:div>
    <w:div w:id="1210843338">
      <w:bodyDiv w:val="1"/>
      <w:marLeft w:val="0"/>
      <w:marRight w:val="0"/>
      <w:marTop w:val="0"/>
      <w:marBottom w:val="0"/>
      <w:divBdr>
        <w:top w:val="none" w:sz="0" w:space="0" w:color="auto"/>
        <w:left w:val="none" w:sz="0" w:space="0" w:color="auto"/>
        <w:bottom w:val="none" w:sz="0" w:space="0" w:color="auto"/>
        <w:right w:val="none" w:sz="0" w:space="0" w:color="auto"/>
      </w:divBdr>
    </w:div>
    <w:div w:id="1212423207">
      <w:bodyDiv w:val="1"/>
      <w:marLeft w:val="0"/>
      <w:marRight w:val="0"/>
      <w:marTop w:val="0"/>
      <w:marBottom w:val="0"/>
      <w:divBdr>
        <w:top w:val="none" w:sz="0" w:space="0" w:color="auto"/>
        <w:left w:val="none" w:sz="0" w:space="0" w:color="auto"/>
        <w:bottom w:val="none" w:sz="0" w:space="0" w:color="auto"/>
        <w:right w:val="none" w:sz="0" w:space="0" w:color="auto"/>
      </w:divBdr>
    </w:div>
    <w:div w:id="1215653026">
      <w:bodyDiv w:val="1"/>
      <w:marLeft w:val="0"/>
      <w:marRight w:val="0"/>
      <w:marTop w:val="0"/>
      <w:marBottom w:val="0"/>
      <w:divBdr>
        <w:top w:val="none" w:sz="0" w:space="0" w:color="auto"/>
        <w:left w:val="none" w:sz="0" w:space="0" w:color="auto"/>
        <w:bottom w:val="none" w:sz="0" w:space="0" w:color="auto"/>
        <w:right w:val="none" w:sz="0" w:space="0" w:color="auto"/>
      </w:divBdr>
    </w:div>
    <w:div w:id="1218855858">
      <w:bodyDiv w:val="1"/>
      <w:marLeft w:val="0"/>
      <w:marRight w:val="0"/>
      <w:marTop w:val="0"/>
      <w:marBottom w:val="0"/>
      <w:divBdr>
        <w:top w:val="none" w:sz="0" w:space="0" w:color="auto"/>
        <w:left w:val="none" w:sz="0" w:space="0" w:color="auto"/>
        <w:bottom w:val="none" w:sz="0" w:space="0" w:color="auto"/>
        <w:right w:val="none" w:sz="0" w:space="0" w:color="auto"/>
      </w:divBdr>
    </w:div>
    <w:div w:id="1219440918">
      <w:bodyDiv w:val="1"/>
      <w:marLeft w:val="0"/>
      <w:marRight w:val="0"/>
      <w:marTop w:val="0"/>
      <w:marBottom w:val="0"/>
      <w:divBdr>
        <w:top w:val="none" w:sz="0" w:space="0" w:color="auto"/>
        <w:left w:val="none" w:sz="0" w:space="0" w:color="auto"/>
        <w:bottom w:val="none" w:sz="0" w:space="0" w:color="auto"/>
        <w:right w:val="none" w:sz="0" w:space="0" w:color="auto"/>
      </w:divBdr>
    </w:div>
    <w:div w:id="1219971113">
      <w:bodyDiv w:val="1"/>
      <w:marLeft w:val="0"/>
      <w:marRight w:val="0"/>
      <w:marTop w:val="0"/>
      <w:marBottom w:val="0"/>
      <w:divBdr>
        <w:top w:val="none" w:sz="0" w:space="0" w:color="auto"/>
        <w:left w:val="none" w:sz="0" w:space="0" w:color="auto"/>
        <w:bottom w:val="none" w:sz="0" w:space="0" w:color="auto"/>
        <w:right w:val="none" w:sz="0" w:space="0" w:color="auto"/>
      </w:divBdr>
    </w:div>
    <w:div w:id="1225720188">
      <w:bodyDiv w:val="1"/>
      <w:marLeft w:val="0"/>
      <w:marRight w:val="0"/>
      <w:marTop w:val="0"/>
      <w:marBottom w:val="0"/>
      <w:divBdr>
        <w:top w:val="none" w:sz="0" w:space="0" w:color="auto"/>
        <w:left w:val="none" w:sz="0" w:space="0" w:color="auto"/>
        <w:bottom w:val="none" w:sz="0" w:space="0" w:color="auto"/>
        <w:right w:val="none" w:sz="0" w:space="0" w:color="auto"/>
      </w:divBdr>
    </w:div>
    <w:div w:id="1240140908">
      <w:bodyDiv w:val="1"/>
      <w:marLeft w:val="0"/>
      <w:marRight w:val="0"/>
      <w:marTop w:val="0"/>
      <w:marBottom w:val="0"/>
      <w:divBdr>
        <w:top w:val="none" w:sz="0" w:space="0" w:color="auto"/>
        <w:left w:val="none" w:sz="0" w:space="0" w:color="auto"/>
        <w:bottom w:val="none" w:sz="0" w:space="0" w:color="auto"/>
        <w:right w:val="none" w:sz="0" w:space="0" w:color="auto"/>
      </w:divBdr>
    </w:div>
    <w:div w:id="1241676723">
      <w:bodyDiv w:val="1"/>
      <w:marLeft w:val="0"/>
      <w:marRight w:val="0"/>
      <w:marTop w:val="0"/>
      <w:marBottom w:val="0"/>
      <w:divBdr>
        <w:top w:val="none" w:sz="0" w:space="0" w:color="auto"/>
        <w:left w:val="none" w:sz="0" w:space="0" w:color="auto"/>
        <w:bottom w:val="none" w:sz="0" w:space="0" w:color="auto"/>
        <w:right w:val="none" w:sz="0" w:space="0" w:color="auto"/>
      </w:divBdr>
    </w:div>
    <w:div w:id="1247879478">
      <w:bodyDiv w:val="1"/>
      <w:marLeft w:val="0"/>
      <w:marRight w:val="0"/>
      <w:marTop w:val="0"/>
      <w:marBottom w:val="0"/>
      <w:divBdr>
        <w:top w:val="none" w:sz="0" w:space="0" w:color="auto"/>
        <w:left w:val="none" w:sz="0" w:space="0" w:color="auto"/>
        <w:bottom w:val="none" w:sz="0" w:space="0" w:color="auto"/>
        <w:right w:val="none" w:sz="0" w:space="0" w:color="auto"/>
      </w:divBdr>
    </w:div>
    <w:div w:id="1255630186">
      <w:bodyDiv w:val="1"/>
      <w:marLeft w:val="0"/>
      <w:marRight w:val="0"/>
      <w:marTop w:val="0"/>
      <w:marBottom w:val="0"/>
      <w:divBdr>
        <w:top w:val="none" w:sz="0" w:space="0" w:color="auto"/>
        <w:left w:val="none" w:sz="0" w:space="0" w:color="auto"/>
        <w:bottom w:val="none" w:sz="0" w:space="0" w:color="auto"/>
        <w:right w:val="none" w:sz="0" w:space="0" w:color="auto"/>
      </w:divBdr>
    </w:div>
    <w:div w:id="1259211554">
      <w:bodyDiv w:val="1"/>
      <w:marLeft w:val="0"/>
      <w:marRight w:val="0"/>
      <w:marTop w:val="0"/>
      <w:marBottom w:val="0"/>
      <w:divBdr>
        <w:top w:val="none" w:sz="0" w:space="0" w:color="auto"/>
        <w:left w:val="none" w:sz="0" w:space="0" w:color="auto"/>
        <w:bottom w:val="none" w:sz="0" w:space="0" w:color="auto"/>
        <w:right w:val="none" w:sz="0" w:space="0" w:color="auto"/>
      </w:divBdr>
    </w:div>
    <w:div w:id="1274095269">
      <w:bodyDiv w:val="1"/>
      <w:marLeft w:val="0"/>
      <w:marRight w:val="0"/>
      <w:marTop w:val="0"/>
      <w:marBottom w:val="0"/>
      <w:divBdr>
        <w:top w:val="none" w:sz="0" w:space="0" w:color="auto"/>
        <w:left w:val="none" w:sz="0" w:space="0" w:color="auto"/>
        <w:bottom w:val="none" w:sz="0" w:space="0" w:color="auto"/>
        <w:right w:val="none" w:sz="0" w:space="0" w:color="auto"/>
      </w:divBdr>
    </w:div>
    <w:div w:id="1276907879">
      <w:bodyDiv w:val="1"/>
      <w:marLeft w:val="0"/>
      <w:marRight w:val="0"/>
      <w:marTop w:val="0"/>
      <w:marBottom w:val="0"/>
      <w:divBdr>
        <w:top w:val="none" w:sz="0" w:space="0" w:color="auto"/>
        <w:left w:val="none" w:sz="0" w:space="0" w:color="auto"/>
        <w:bottom w:val="none" w:sz="0" w:space="0" w:color="auto"/>
        <w:right w:val="none" w:sz="0" w:space="0" w:color="auto"/>
      </w:divBdr>
    </w:div>
    <w:div w:id="1290815436">
      <w:bodyDiv w:val="1"/>
      <w:marLeft w:val="0"/>
      <w:marRight w:val="0"/>
      <w:marTop w:val="0"/>
      <w:marBottom w:val="0"/>
      <w:divBdr>
        <w:top w:val="none" w:sz="0" w:space="0" w:color="auto"/>
        <w:left w:val="none" w:sz="0" w:space="0" w:color="auto"/>
        <w:bottom w:val="none" w:sz="0" w:space="0" w:color="auto"/>
        <w:right w:val="none" w:sz="0" w:space="0" w:color="auto"/>
      </w:divBdr>
    </w:div>
    <w:div w:id="1295718202">
      <w:bodyDiv w:val="1"/>
      <w:marLeft w:val="0"/>
      <w:marRight w:val="0"/>
      <w:marTop w:val="0"/>
      <w:marBottom w:val="0"/>
      <w:divBdr>
        <w:top w:val="none" w:sz="0" w:space="0" w:color="auto"/>
        <w:left w:val="none" w:sz="0" w:space="0" w:color="auto"/>
        <w:bottom w:val="none" w:sz="0" w:space="0" w:color="auto"/>
        <w:right w:val="none" w:sz="0" w:space="0" w:color="auto"/>
      </w:divBdr>
    </w:div>
    <w:div w:id="1297182508">
      <w:bodyDiv w:val="1"/>
      <w:marLeft w:val="0"/>
      <w:marRight w:val="0"/>
      <w:marTop w:val="0"/>
      <w:marBottom w:val="0"/>
      <w:divBdr>
        <w:top w:val="none" w:sz="0" w:space="0" w:color="auto"/>
        <w:left w:val="none" w:sz="0" w:space="0" w:color="auto"/>
        <w:bottom w:val="none" w:sz="0" w:space="0" w:color="auto"/>
        <w:right w:val="none" w:sz="0" w:space="0" w:color="auto"/>
      </w:divBdr>
    </w:div>
    <w:div w:id="1298099291">
      <w:bodyDiv w:val="1"/>
      <w:marLeft w:val="0"/>
      <w:marRight w:val="0"/>
      <w:marTop w:val="0"/>
      <w:marBottom w:val="0"/>
      <w:divBdr>
        <w:top w:val="none" w:sz="0" w:space="0" w:color="auto"/>
        <w:left w:val="none" w:sz="0" w:space="0" w:color="auto"/>
        <w:bottom w:val="none" w:sz="0" w:space="0" w:color="auto"/>
        <w:right w:val="none" w:sz="0" w:space="0" w:color="auto"/>
      </w:divBdr>
    </w:div>
    <w:div w:id="1300914531">
      <w:bodyDiv w:val="1"/>
      <w:marLeft w:val="0"/>
      <w:marRight w:val="0"/>
      <w:marTop w:val="0"/>
      <w:marBottom w:val="0"/>
      <w:divBdr>
        <w:top w:val="none" w:sz="0" w:space="0" w:color="auto"/>
        <w:left w:val="none" w:sz="0" w:space="0" w:color="auto"/>
        <w:bottom w:val="none" w:sz="0" w:space="0" w:color="auto"/>
        <w:right w:val="none" w:sz="0" w:space="0" w:color="auto"/>
      </w:divBdr>
    </w:div>
    <w:div w:id="1303845489">
      <w:bodyDiv w:val="1"/>
      <w:marLeft w:val="0"/>
      <w:marRight w:val="0"/>
      <w:marTop w:val="0"/>
      <w:marBottom w:val="0"/>
      <w:divBdr>
        <w:top w:val="none" w:sz="0" w:space="0" w:color="auto"/>
        <w:left w:val="none" w:sz="0" w:space="0" w:color="auto"/>
        <w:bottom w:val="none" w:sz="0" w:space="0" w:color="auto"/>
        <w:right w:val="none" w:sz="0" w:space="0" w:color="auto"/>
      </w:divBdr>
    </w:div>
    <w:div w:id="1314678675">
      <w:bodyDiv w:val="1"/>
      <w:marLeft w:val="0"/>
      <w:marRight w:val="0"/>
      <w:marTop w:val="0"/>
      <w:marBottom w:val="0"/>
      <w:divBdr>
        <w:top w:val="none" w:sz="0" w:space="0" w:color="auto"/>
        <w:left w:val="none" w:sz="0" w:space="0" w:color="auto"/>
        <w:bottom w:val="none" w:sz="0" w:space="0" w:color="auto"/>
        <w:right w:val="none" w:sz="0" w:space="0" w:color="auto"/>
      </w:divBdr>
    </w:div>
    <w:div w:id="1315255416">
      <w:bodyDiv w:val="1"/>
      <w:marLeft w:val="0"/>
      <w:marRight w:val="0"/>
      <w:marTop w:val="0"/>
      <w:marBottom w:val="0"/>
      <w:divBdr>
        <w:top w:val="none" w:sz="0" w:space="0" w:color="auto"/>
        <w:left w:val="none" w:sz="0" w:space="0" w:color="auto"/>
        <w:bottom w:val="none" w:sz="0" w:space="0" w:color="auto"/>
        <w:right w:val="none" w:sz="0" w:space="0" w:color="auto"/>
      </w:divBdr>
    </w:div>
    <w:div w:id="1315530332">
      <w:bodyDiv w:val="1"/>
      <w:marLeft w:val="0"/>
      <w:marRight w:val="0"/>
      <w:marTop w:val="0"/>
      <w:marBottom w:val="0"/>
      <w:divBdr>
        <w:top w:val="none" w:sz="0" w:space="0" w:color="auto"/>
        <w:left w:val="none" w:sz="0" w:space="0" w:color="auto"/>
        <w:bottom w:val="none" w:sz="0" w:space="0" w:color="auto"/>
        <w:right w:val="none" w:sz="0" w:space="0" w:color="auto"/>
      </w:divBdr>
    </w:div>
    <w:div w:id="1317565583">
      <w:bodyDiv w:val="1"/>
      <w:marLeft w:val="0"/>
      <w:marRight w:val="0"/>
      <w:marTop w:val="0"/>
      <w:marBottom w:val="0"/>
      <w:divBdr>
        <w:top w:val="none" w:sz="0" w:space="0" w:color="auto"/>
        <w:left w:val="none" w:sz="0" w:space="0" w:color="auto"/>
        <w:bottom w:val="none" w:sz="0" w:space="0" w:color="auto"/>
        <w:right w:val="none" w:sz="0" w:space="0" w:color="auto"/>
      </w:divBdr>
    </w:div>
    <w:div w:id="1322928827">
      <w:bodyDiv w:val="1"/>
      <w:marLeft w:val="0"/>
      <w:marRight w:val="0"/>
      <w:marTop w:val="0"/>
      <w:marBottom w:val="0"/>
      <w:divBdr>
        <w:top w:val="none" w:sz="0" w:space="0" w:color="auto"/>
        <w:left w:val="none" w:sz="0" w:space="0" w:color="auto"/>
        <w:bottom w:val="none" w:sz="0" w:space="0" w:color="auto"/>
        <w:right w:val="none" w:sz="0" w:space="0" w:color="auto"/>
      </w:divBdr>
    </w:div>
    <w:div w:id="1324896983">
      <w:bodyDiv w:val="1"/>
      <w:marLeft w:val="0"/>
      <w:marRight w:val="0"/>
      <w:marTop w:val="0"/>
      <w:marBottom w:val="0"/>
      <w:divBdr>
        <w:top w:val="none" w:sz="0" w:space="0" w:color="auto"/>
        <w:left w:val="none" w:sz="0" w:space="0" w:color="auto"/>
        <w:bottom w:val="none" w:sz="0" w:space="0" w:color="auto"/>
        <w:right w:val="none" w:sz="0" w:space="0" w:color="auto"/>
      </w:divBdr>
    </w:div>
    <w:div w:id="1326084732">
      <w:bodyDiv w:val="1"/>
      <w:marLeft w:val="0"/>
      <w:marRight w:val="0"/>
      <w:marTop w:val="0"/>
      <w:marBottom w:val="0"/>
      <w:divBdr>
        <w:top w:val="none" w:sz="0" w:space="0" w:color="auto"/>
        <w:left w:val="none" w:sz="0" w:space="0" w:color="auto"/>
        <w:bottom w:val="none" w:sz="0" w:space="0" w:color="auto"/>
        <w:right w:val="none" w:sz="0" w:space="0" w:color="auto"/>
      </w:divBdr>
    </w:div>
    <w:div w:id="1326594015">
      <w:bodyDiv w:val="1"/>
      <w:marLeft w:val="0"/>
      <w:marRight w:val="0"/>
      <w:marTop w:val="0"/>
      <w:marBottom w:val="0"/>
      <w:divBdr>
        <w:top w:val="none" w:sz="0" w:space="0" w:color="auto"/>
        <w:left w:val="none" w:sz="0" w:space="0" w:color="auto"/>
        <w:bottom w:val="none" w:sz="0" w:space="0" w:color="auto"/>
        <w:right w:val="none" w:sz="0" w:space="0" w:color="auto"/>
      </w:divBdr>
    </w:div>
    <w:div w:id="1327174532">
      <w:bodyDiv w:val="1"/>
      <w:marLeft w:val="0"/>
      <w:marRight w:val="0"/>
      <w:marTop w:val="0"/>
      <w:marBottom w:val="0"/>
      <w:divBdr>
        <w:top w:val="none" w:sz="0" w:space="0" w:color="auto"/>
        <w:left w:val="none" w:sz="0" w:space="0" w:color="auto"/>
        <w:bottom w:val="none" w:sz="0" w:space="0" w:color="auto"/>
        <w:right w:val="none" w:sz="0" w:space="0" w:color="auto"/>
      </w:divBdr>
    </w:div>
    <w:div w:id="1328095527">
      <w:bodyDiv w:val="1"/>
      <w:marLeft w:val="0"/>
      <w:marRight w:val="0"/>
      <w:marTop w:val="0"/>
      <w:marBottom w:val="0"/>
      <w:divBdr>
        <w:top w:val="none" w:sz="0" w:space="0" w:color="auto"/>
        <w:left w:val="none" w:sz="0" w:space="0" w:color="auto"/>
        <w:bottom w:val="none" w:sz="0" w:space="0" w:color="auto"/>
        <w:right w:val="none" w:sz="0" w:space="0" w:color="auto"/>
      </w:divBdr>
    </w:div>
    <w:div w:id="1329595783">
      <w:bodyDiv w:val="1"/>
      <w:marLeft w:val="0"/>
      <w:marRight w:val="0"/>
      <w:marTop w:val="0"/>
      <w:marBottom w:val="0"/>
      <w:divBdr>
        <w:top w:val="none" w:sz="0" w:space="0" w:color="auto"/>
        <w:left w:val="none" w:sz="0" w:space="0" w:color="auto"/>
        <w:bottom w:val="none" w:sz="0" w:space="0" w:color="auto"/>
        <w:right w:val="none" w:sz="0" w:space="0" w:color="auto"/>
      </w:divBdr>
    </w:div>
    <w:div w:id="1335953184">
      <w:bodyDiv w:val="1"/>
      <w:marLeft w:val="0"/>
      <w:marRight w:val="0"/>
      <w:marTop w:val="0"/>
      <w:marBottom w:val="0"/>
      <w:divBdr>
        <w:top w:val="none" w:sz="0" w:space="0" w:color="auto"/>
        <w:left w:val="none" w:sz="0" w:space="0" w:color="auto"/>
        <w:bottom w:val="none" w:sz="0" w:space="0" w:color="auto"/>
        <w:right w:val="none" w:sz="0" w:space="0" w:color="auto"/>
      </w:divBdr>
    </w:div>
    <w:div w:id="1336759060">
      <w:bodyDiv w:val="1"/>
      <w:marLeft w:val="0"/>
      <w:marRight w:val="0"/>
      <w:marTop w:val="0"/>
      <w:marBottom w:val="0"/>
      <w:divBdr>
        <w:top w:val="none" w:sz="0" w:space="0" w:color="auto"/>
        <w:left w:val="none" w:sz="0" w:space="0" w:color="auto"/>
        <w:bottom w:val="none" w:sz="0" w:space="0" w:color="auto"/>
        <w:right w:val="none" w:sz="0" w:space="0" w:color="auto"/>
      </w:divBdr>
    </w:div>
    <w:div w:id="1339844658">
      <w:bodyDiv w:val="1"/>
      <w:marLeft w:val="0"/>
      <w:marRight w:val="0"/>
      <w:marTop w:val="0"/>
      <w:marBottom w:val="0"/>
      <w:divBdr>
        <w:top w:val="none" w:sz="0" w:space="0" w:color="auto"/>
        <w:left w:val="none" w:sz="0" w:space="0" w:color="auto"/>
        <w:bottom w:val="none" w:sz="0" w:space="0" w:color="auto"/>
        <w:right w:val="none" w:sz="0" w:space="0" w:color="auto"/>
      </w:divBdr>
    </w:div>
    <w:div w:id="1342508270">
      <w:bodyDiv w:val="1"/>
      <w:marLeft w:val="0"/>
      <w:marRight w:val="0"/>
      <w:marTop w:val="0"/>
      <w:marBottom w:val="0"/>
      <w:divBdr>
        <w:top w:val="none" w:sz="0" w:space="0" w:color="auto"/>
        <w:left w:val="none" w:sz="0" w:space="0" w:color="auto"/>
        <w:bottom w:val="none" w:sz="0" w:space="0" w:color="auto"/>
        <w:right w:val="none" w:sz="0" w:space="0" w:color="auto"/>
      </w:divBdr>
    </w:div>
    <w:div w:id="1344087390">
      <w:bodyDiv w:val="1"/>
      <w:marLeft w:val="0"/>
      <w:marRight w:val="0"/>
      <w:marTop w:val="0"/>
      <w:marBottom w:val="0"/>
      <w:divBdr>
        <w:top w:val="none" w:sz="0" w:space="0" w:color="auto"/>
        <w:left w:val="none" w:sz="0" w:space="0" w:color="auto"/>
        <w:bottom w:val="none" w:sz="0" w:space="0" w:color="auto"/>
        <w:right w:val="none" w:sz="0" w:space="0" w:color="auto"/>
      </w:divBdr>
    </w:div>
    <w:div w:id="1344555364">
      <w:bodyDiv w:val="1"/>
      <w:marLeft w:val="0"/>
      <w:marRight w:val="0"/>
      <w:marTop w:val="0"/>
      <w:marBottom w:val="0"/>
      <w:divBdr>
        <w:top w:val="none" w:sz="0" w:space="0" w:color="auto"/>
        <w:left w:val="none" w:sz="0" w:space="0" w:color="auto"/>
        <w:bottom w:val="none" w:sz="0" w:space="0" w:color="auto"/>
        <w:right w:val="none" w:sz="0" w:space="0" w:color="auto"/>
      </w:divBdr>
    </w:div>
    <w:div w:id="1349528872">
      <w:bodyDiv w:val="1"/>
      <w:marLeft w:val="0"/>
      <w:marRight w:val="0"/>
      <w:marTop w:val="0"/>
      <w:marBottom w:val="0"/>
      <w:divBdr>
        <w:top w:val="none" w:sz="0" w:space="0" w:color="auto"/>
        <w:left w:val="none" w:sz="0" w:space="0" w:color="auto"/>
        <w:bottom w:val="none" w:sz="0" w:space="0" w:color="auto"/>
        <w:right w:val="none" w:sz="0" w:space="0" w:color="auto"/>
      </w:divBdr>
    </w:div>
    <w:div w:id="1350327568">
      <w:bodyDiv w:val="1"/>
      <w:marLeft w:val="0"/>
      <w:marRight w:val="0"/>
      <w:marTop w:val="0"/>
      <w:marBottom w:val="0"/>
      <w:divBdr>
        <w:top w:val="none" w:sz="0" w:space="0" w:color="auto"/>
        <w:left w:val="none" w:sz="0" w:space="0" w:color="auto"/>
        <w:bottom w:val="none" w:sz="0" w:space="0" w:color="auto"/>
        <w:right w:val="none" w:sz="0" w:space="0" w:color="auto"/>
      </w:divBdr>
    </w:div>
    <w:div w:id="1356232771">
      <w:bodyDiv w:val="1"/>
      <w:marLeft w:val="0"/>
      <w:marRight w:val="0"/>
      <w:marTop w:val="0"/>
      <w:marBottom w:val="0"/>
      <w:divBdr>
        <w:top w:val="none" w:sz="0" w:space="0" w:color="auto"/>
        <w:left w:val="none" w:sz="0" w:space="0" w:color="auto"/>
        <w:bottom w:val="none" w:sz="0" w:space="0" w:color="auto"/>
        <w:right w:val="none" w:sz="0" w:space="0" w:color="auto"/>
      </w:divBdr>
    </w:div>
    <w:div w:id="1361274721">
      <w:bodyDiv w:val="1"/>
      <w:marLeft w:val="0"/>
      <w:marRight w:val="0"/>
      <w:marTop w:val="0"/>
      <w:marBottom w:val="0"/>
      <w:divBdr>
        <w:top w:val="none" w:sz="0" w:space="0" w:color="auto"/>
        <w:left w:val="none" w:sz="0" w:space="0" w:color="auto"/>
        <w:bottom w:val="none" w:sz="0" w:space="0" w:color="auto"/>
        <w:right w:val="none" w:sz="0" w:space="0" w:color="auto"/>
      </w:divBdr>
    </w:div>
    <w:div w:id="1361513263">
      <w:bodyDiv w:val="1"/>
      <w:marLeft w:val="0"/>
      <w:marRight w:val="0"/>
      <w:marTop w:val="0"/>
      <w:marBottom w:val="0"/>
      <w:divBdr>
        <w:top w:val="none" w:sz="0" w:space="0" w:color="auto"/>
        <w:left w:val="none" w:sz="0" w:space="0" w:color="auto"/>
        <w:bottom w:val="none" w:sz="0" w:space="0" w:color="auto"/>
        <w:right w:val="none" w:sz="0" w:space="0" w:color="auto"/>
      </w:divBdr>
    </w:div>
    <w:div w:id="1374816890">
      <w:bodyDiv w:val="1"/>
      <w:marLeft w:val="0"/>
      <w:marRight w:val="0"/>
      <w:marTop w:val="0"/>
      <w:marBottom w:val="0"/>
      <w:divBdr>
        <w:top w:val="none" w:sz="0" w:space="0" w:color="auto"/>
        <w:left w:val="none" w:sz="0" w:space="0" w:color="auto"/>
        <w:bottom w:val="none" w:sz="0" w:space="0" w:color="auto"/>
        <w:right w:val="none" w:sz="0" w:space="0" w:color="auto"/>
      </w:divBdr>
    </w:div>
    <w:div w:id="1376083113">
      <w:bodyDiv w:val="1"/>
      <w:marLeft w:val="0"/>
      <w:marRight w:val="0"/>
      <w:marTop w:val="0"/>
      <w:marBottom w:val="0"/>
      <w:divBdr>
        <w:top w:val="none" w:sz="0" w:space="0" w:color="auto"/>
        <w:left w:val="none" w:sz="0" w:space="0" w:color="auto"/>
        <w:bottom w:val="none" w:sz="0" w:space="0" w:color="auto"/>
        <w:right w:val="none" w:sz="0" w:space="0" w:color="auto"/>
      </w:divBdr>
    </w:div>
    <w:div w:id="1379863183">
      <w:bodyDiv w:val="1"/>
      <w:marLeft w:val="0"/>
      <w:marRight w:val="0"/>
      <w:marTop w:val="0"/>
      <w:marBottom w:val="0"/>
      <w:divBdr>
        <w:top w:val="none" w:sz="0" w:space="0" w:color="auto"/>
        <w:left w:val="none" w:sz="0" w:space="0" w:color="auto"/>
        <w:bottom w:val="none" w:sz="0" w:space="0" w:color="auto"/>
        <w:right w:val="none" w:sz="0" w:space="0" w:color="auto"/>
      </w:divBdr>
    </w:div>
    <w:div w:id="1380058041">
      <w:bodyDiv w:val="1"/>
      <w:marLeft w:val="0"/>
      <w:marRight w:val="0"/>
      <w:marTop w:val="0"/>
      <w:marBottom w:val="0"/>
      <w:divBdr>
        <w:top w:val="none" w:sz="0" w:space="0" w:color="auto"/>
        <w:left w:val="none" w:sz="0" w:space="0" w:color="auto"/>
        <w:bottom w:val="none" w:sz="0" w:space="0" w:color="auto"/>
        <w:right w:val="none" w:sz="0" w:space="0" w:color="auto"/>
      </w:divBdr>
    </w:div>
    <w:div w:id="1381173679">
      <w:bodyDiv w:val="1"/>
      <w:marLeft w:val="0"/>
      <w:marRight w:val="0"/>
      <w:marTop w:val="0"/>
      <w:marBottom w:val="0"/>
      <w:divBdr>
        <w:top w:val="none" w:sz="0" w:space="0" w:color="auto"/>
        <w:left w:val="none" w:sz="0" w:space="0" w:color="auto"/>
        <w:bottom w:val="none" w:sz="0" w:space="0" w:color="auto"/>
        <w:right w:val="none" w:sz="0" w:space="0" w:color="auto"/>
      </w:divBdr>
    </w:div>
    <w:div w:id="1382514497">
      <w:bodyDiv w:val="1"/>
      <w:marLeft w:val="0"/>
      <w:marRight w:val="0"/>
      <w:marTop w:val="0"/>
      <w:marBottom w:val="0"/>
      <w:divBdr>
        <w:top w:val="none" w:sz="0" w:space="0" w:color="auto"/>
        <w:left w:val="none" w:sz="0" w:space="0" w:color="auto"/>
        <w:bottom w:val="none" w:sz="0" w:space="0" w:color="auto"/>
        <w:right w:val="none" w:sz="0" w:space="0" w:color="auto"/>
      </w:divBdr>
    </w:div>
    <w:div w:id="1382704236">
      <w:bodyDiv w:val="1"/>
      <w:marLeft w:val="0"/>
      <w:marRight w:val="0"/>
      <w:marTop w:val="0"/>
      <w:marBottom w:val="0"/>
      <w:divBdr>
        <w:top w:val="none" w:sz="0" w:space="0" w:color="auto"/>
        <w:left w:val="none" w:sz="0" w:space="0" w:color="auto"/>
        <w:bottom w:val="none" w:sz="0" w:space="0" w:color="auto"/>
        <w:right w:val="none" w:sz="0" w:space="0" w:color="auto"/>
      </w:divBdr>
    </w:div>
    <w:div w:id="1383673807">
      <w:bodyDiv w:val="1"/>
      <w:marLeft w:val="0"/>
      <w:marRight w:val="0"/>
      <w:marTop w:val="0"/>
      <w:marBottom w:val="0"/>
      <w:divBdr>
        <w:top w:val="none" w:sz="0" w:space="0" w:color="auto"/>
        <w:left w:val="none" w:sz="0" w:space="0" w:color="auto"/>
        <w:bottom w:val="none" w:sz="0" w:space="0" w:color="auto"/>
        <w:right w:val="none" w:sz="0" w:space="0" w:color="auto"/>
      </w:divBdr>
    </w:div>
    <w:div w:id="1383746328">
      <w:bodyDiv w:val="1"/>
      <w:marLeft w:val="0"/>
      <w:marRight w:val="0"/>
      <w:marTop w:val="0"/>
      <w:marBottom w:val="0"/>
      <w:divBdr>
        <w:top w:val="none" w:sz="0" w:space="0" w:color="auto"/>
        <w:left w:val="none" w:sz="0" w:space="0" w:color="auto"/>
        <w:bottom w:val="none" w:sz="0" w:space="0" w:color="auto"/>
        <w:right w:val="none" w:sz="0" w:space="0" w:color="auto"/>
      </w:divBdr>
    </w:div>
    <w:div w:id="1402096848">
      <w:bodyDiv w:val="1"/>
      <w:marLeft w:val="0"/>
      <w:marRight w:val="0"/>
      <w:marTop w:val="0"/>
      <w:marBottom w:val="0"/>
      <w:divBdr>
        <w:top w:val="none" w:sz="0" w:space="0" w:color="auto"/>
        <w:left w:val="none" w:sz="0" w:space="0" w:color="auto"/>
        <w:bottom w:val="none" w:sz="0" w:space="0" w:color="auto"/>
        <w:right w:val="none" w:sz="0" w:space="0" w:color="auto"/>
      </w:divBdr>
    </w:div>
    <w:div w:id="1405182582">
      <w:bodyDiv w:val="1"/>
      <w:marLeft w:val="0"/>
      <w:marRight w:val="0"/>
      <w:marTop w:val="0"/>
      <w:marBottom w:val="0"/>
      <w:divBdr>
        <w:top w:val="none" w:sz="0" w:space="0" w:color="auto"/>
        <w:left w:val="none" w:sz="0" w:space="0" w:color="auto"/>
        <w:bottom w:val="none" w:sz="0" w:space="0" w:color="auto"/>
        <w:right w:val="none" w:sz="0" w:space="0" w:color="auto"/>
      </w:divBdr>
    </w:div>
    <w:div w:id="1406100616">
      <w:bodyDiv w:val="1"/>
      <w:marLeft w:val="0"/>
      <w:marRight w:val="0"/>
      <w:marTop w:val="0"/>
      <w:marBottom w:val="0"/>
      <w:divBdr>
        <w:top w:val="none" w:sz="0" w:space="0" w:color="auto"/>
        <w:left w:val="none" w:sz="0" w:space="0" w:color="auto"/>
        <w:bottom w:val="none" w:sz="0" w:space="0" w:color="auto"/>
        <w:right w:val="none" w:sz="0" w:space="0" w:color="auto"/>
      </w:divBdr>
    </w:div>
    <w:div w:id="1413158415">
      <w:bodyDiv w:val="1"/>
      <w:marLeft w:val="0"/>
      <w:marRight w:val="0"/>
      <w:marTop w:val="0"/>
      <w:marBottom w:val="0"/>
      <w:divBdr>
        <w:top w:val="none" w:sz="0" w:space="0" w:color="auto"/>
        <w:left w:val="none" w:sz="0" w:space="0" w:color="auto"/>
        <w:bottom w:val="none" w:sz="0" w:space="0" w:color="auto"/>
        <w:right w:val="none" w:sz="0" w:space="0" w:color="auto"/>
      </w:divBdr>
    </w:div>
    <w:div w:id="1417509900">
      <w:bodyDiv w:val="1"/>
      <w:marLeft w:val="0"/>
      <w:marRight w:val="0"/>
      <w:marTop w:val="0"/>
      <w:marBottom w:val="0"/>
      <w:divBdr>
        <w:top w:val="none" w:sz="0" w:space="0" w:color="auto"/>
        <w:left w:val="none" w:sz="0" w:space="0" w:color="auto"/>
        <w:bottom w:val="none" w:sz="0" w:space="0" w:color="auto"/>
        <w:right w:val="none" w:sz="0" w:space="0" w:color="auto"/>
      </w:divBdr>
    </w:div>
    <w:div w:id="1431661385">
      <w:bodyDiv w:val="1"/>
      <w:marLeft w:val="0"/>
      <w:marRight w:val="0"/>
      <w:marTop w:val="0"/>
      <w:marBottom w:val="0"/>
      <w:divBdr>
        <w:top w:val="none" w:sz="0" w:space="0" w:color="auto"/>
        <w:left w:val="none" w:sz="0" w:space="0" w:color="auto"/>
        <w:bottom w:val="none" w:sz="0" w:space="0" w:color="auto"/>
        <w:right w:val="none" w:sz="0" w:space="0" w:color="auto"/>
      </w:divBdr>
    </w:div>
    <w:div w:id="1437483846">
      <w:bodyDiv w:val="1"/>
      <w:marLeft w:val="0"/>
      <w:marRight w:val="0"/>
      <w:marTop w:val="0"/>
      <w:marBottom w:val="0"/>
      <w:divBdr>
        <w:top w:val="none" w:sz="0" w:space="0" w:color="auto"/>
        <w:left w:val="none" w:sz="0" w:space="0" w:color="auto"/>
        <w:bottom w:val="none" w:sz="0" w:space="0" w:color="auto"/>
        <w:right w:val="none" w:sz="0" w:space="0" w:color="auto"/>
      </w:divBdr>
    </w:div>
    <w:div w:id="1438482122">
      <w:bodyDiv w:val="1"/>
      <w:marLeft w:val="0"/>
      <w:marRight w:val="0"/>
      <w:marTop w:val="0"/>
      <w:marBottom w:val="0"/>
      <w:divBdr>
        <w:top w:val="none" w:sz="0" w:space="0" w:color="auto"/>
        <w:left w:val="none" w:sz="0" w:space="0" w:color="auto"/>
        <w:bottom w:val="none" w:sz="0" w:space="0" w:color="auto"/>
        <w:right w:val="none" w:sz="0" w:space="0" w:color="auto"/>
      </w:divBdr>
    </w:div>
    <w:div w:id="1442604374">
      <w:bodyDiv w:val="1"/>
      <w:marLeft w:val="0"/>
      <w:marRight w:val="0"/>
      <w:marTop w:val="0"/>
      <w:marBottom w:val="0"/>
      <w:divBdr>
        <w:top w:val="none" w:sz="0" w:space="0" w:color="auto"/>
        <w:left w:val="none" w:sz="0" w:space="0" w:color="auto"/>
        <w:bottom w:val="none" w:sz="0" w:space="0" w:color="auto"/>
        <w:right w:val="none" w:sz="0" w:space="0" w:color="auto"/>
      </w:divBdr>
    </w:div>
    <w:div w:id="1443694931">
      <w:bodyDiv w:val="1"/>
      <w:marLeft w:val="0"/>
      <w:marRight w:val="0"/>
      <w:marTop w:val="0"/>
      <w:marBottom w:val="0"/>
      <w:divBdr>
        <w:top w:val="none" w:sz="0" w:space="0" w:color="auto"/>
        <w:left w:val="none" w:sz="0" w:space="0" w:color="auto"/>
        <w:bottom w:val="none" w:sz="0" w:space="0" w:color="auto"/>
        <w:right w:val="none" w:sz="0" w:space="0" w:color="auto"/>
      </w:divBdr>
    </w:div>
    <w:div w:id="1467971143">
      <w:bodyDiv w:val="1"/>
      <w:marLeft w:val="0"/>
      <w:marRight w:val="0"/>
      <w:marTop w:val="0"/>
      <w:marBottom w:val="0"/>
      <w:divBdr>
        <w:top w:val="none" w:sz="0" w:space="0" w:color="auto"/>
        <w:left w:val="none" w:sz="0" w:space="0" w:color="auto"/>
        <w:bottom w:val="none" w:sz="0" w:space="0" w:color="auto"/>
        <w:right w:val="none" w:sz="0" w:space="0" w:color="auto"/>
      </w:divBdr>
    </w:div>
    <w:div w:id="1471364389">
      <w:bodyDiv w:val="1"/>
      <w:marLeft w:val="0"/>
      <w:marRight w:val="0"/>
      <w:marTop w:val="0"/>
      <w:marBottom w:val="0"/>
      <w:divBdr>
        <w:top w:val="none" w:sz="0" w:space="0" w:color="auto"/>
        <w:left w:val="none" w:sz="0" w:space="0" w:color="auto"/>
        <w:bottom w:val="none" w:sz="0" w:space="0" w:color="auto"/>
        <w:right w:val="none" w:sz="0" w:space="0" w:color="auto"/>
      </w:divBdr>
    </w:div>
    <w:div w:id="1472166293">
      <w:bodyDiv w:val="1"/>
      <w:marLeft w:val="0"/>
      <w:marRight w:val="0"/>
      <w:marTop w:val="0"/>
      <w:marBottom w:val="0"/>
      <w:divBdr>
        <w:top w:val="none" w:sz="0" w:space="0" w:color="auto"/>
        <w:left w:val="none" w:sz="0" w:space="0" w:color="auto"/>
        <w:bottom w:val="none" w:sz="0" w:space="0" w:color="auto"/>
        <w:right w:val="none" w:sz="0" w:space="0" w:color="auto"/>
      </w:divBdr>
    </w:div>
    <w:div w:id="1473400182">
      <w:bodyDiv w:val="1"/>
      <w:marLeft w:val="0"/>
      <w:marRight w:val="0"/>
      <w:marTop w:val="0"/>
      <w:marBottom w:val="0"/>
      <w:divBdr>
        <w:top w:val="none" w:sz="0" w:space="0" w:color="auto"/>
        <w:left w:val="none" w:sz="0" w:space="0" w:color="auto"/>
        <w:bottom w:val="none" w:sz="0" w:space="0" w:color="auto"/>
        <w:right w:val="none" w:sz="0" w:space="0" w:color="auto"/>
      </w:divBdr>
    </w:div>
    <w:div w:id="1473983604">
      <w:bodyDiv w:val="1"/>
      <w:marLeft w:val="0"/>
      <w:marRight w:val="0"/>
      <w:marTop w:val="0"/>
      <w:marBottom w:val="0"/>
      <w:divBdr>
        <w:top w:val="none" w:sz="0" w:space="0" w:color="auto"/>
        <w:left w:val="none" w:sz="0" w:space="0" w:color="auto"/>
        <w:bottom w:val="none" w:sz="0" w:space="0" w:color="auto"/>
        <w:right w:val="none" w:sz="0" w:space="0" w:color="auto"/>
      </w:divBdr>
    </w:div>
    <w:div w:id="1474516585">
      <w:bodyDiv w:val="1"/>
      <w:marLeft w:val="0"/>
      <w:marRight w:val="0"/>
      <w:marTop w:val="0"/>
      <w:marBottom w:val="0"/>
      <w:divBdr>
        <w:top w:val="none" w:sz="0" w:space="0" w:color="auto"/>
        <w:left w:val="none" w:sz="0" w:space="0" w:color="auto"/>
        <w:bottom w:val="none" w:sz="0" w:space="0" w:color="auto"/>
        <w:right w:val="none" w:sz="0" w:space="0" w:color="auto"/>
      </w:divBdr>
    </w:div>
    <w:div w:id="1477065231">
      <w:bodyDiv w:val="1"/>
      <w:marLeft w:val="0"/>
      <w:marRight w:val="0"/>
      <w:marTop w:val="0"/>
      <w:marBottom w:val="0"/>
      <w:divBdr>
        <w:top w:val="none" w:sz="0" w:space="0" w:color="auto"/>
        <w:left w:val="none" w:sz="0" w:space="0" w:color="auto"/>
        <w:bottom w:val="none" w:sz="0" w:space="0" w:color="auto"/>
        <w:right w:val="none" w:sz="0" w:space="0" w:color="auto"/>
      </w:divBdr>
    </w:div>
    <w:div w:id="1482653077">
      <w:bodyDiv w:val="1"/>
      <w:marLeft w:val="0"/>
      <w:marRight w:val="0"/>
      <w:marTop w:val="0"/>
      <w:marBottom w:val="0"/>
      <w:divBdr>
        <w:top w:val="none" w:sz="0" w:space="0" w:color="auto"/>
        <w:left w:val="none" w:sz="0" w:space="0" w:color="auto"/>
        <w:bottom w:val="none" w:sz="0" w:space="0" w:color="auto"/>
        <w:right w:val="none" w:sz="0" w:space="0" w:color="auto"/>
      </w:divBdr>
    </w:div>
    <w:div w:id="1484420641">
      <w:bodyDiv w:val="1"/>
      <w:marLeft w:val="0"/>
      <w:marRight w:val="0"/>
      <w:marTop w:val="0"/>
      <w:marBottom w:val="0"/>
      <w:divBdr>
        <w:top w:val="none" w:sz="0" w:space="0" w:color="auto"/>
        <w:left w:val="none" w:sz="0" w:space="0" w:color="auto"/>
        <w:bottom w:val="none" w:sz="0" w:space="0" w:color="auto"/>
        <w:right w:val="none" w:sz="0" w:space="0" w:color="auto"/>
      </w:divBdr>
    </w:div>
    <w:div w:id="1485513784">
      <w:bodyDiv w:val="1"/>
      <w:marLeft w:val="0"/>
      <w:marRight w:val="0"/>
      <w:marTop w:val="0"/>
      <w:marBottom w:val="0"/>
      <w:divBdr>
        <w:top w:val="none" w:sz="0" w:space="0" w:color="auto"/>
        <w:left w:val="none" w:sz="0" w:space="0" w:color="auto"/>
        <w:bottom w:val="none" w:sz="0" w:space="0" w:color="auto"/>
        <w:right w:val="none" w:sz="0" w:space="0" w:color="auto"/>
      </w:divBdr>
    </w:div>
    <w:div w:id="1491828624">
      <w:bodyDiv w:val="1"/>
      <w:marLeft w:val="0"/>
      <w:marRight w:val="0"/>
      <w:marTop w:val="0"/>
      <w:marBottom w:val="0"/>
      <w:divBdr>
        <w:top w:val="none" w:sz="0" w:space="0" w:color="auto"/>
        <w:left w:val="none" w:sz="0" w:space="0" w:color="auto"/>
        <w:bottom w:val="none" w:sz="0" w:space="0" w:color="auto"/>
        <w:right w:val="none" w:sz="0" w:space="0" w:color="auto"/>
      </w:divBdr>
    </w:div>
    <w:div w:id="1494375958">
      <w:bodyDiv w:val="1"/>
      <w:marLeft w:val="0"/>
      <w:marRight w:val="0"/>
      <w:marTop w:val="0"/>
      <w:marBottom w:val="0"/>
      <w:divBdr>
        <w:top w:val="none" w:sz="0" w:space="0" w:color="auto"/>
        <w:left w:val="none" w:sz="0" w:space="0" w:color="auto"/>
        <w:bottom w:val="none" w:sz="0" w:space="0" w:color="auto"/>
        <w:right w:val="none" w:sz="0" w:space="0" w:color="auto"/>
      </w:divBdr>
    </w:div>
    <w:div w:id="1499151968">
      <w:bodyDiv w:val="1"/>
      <w:marLeft w:val="0"/>
      <w:marRight w:val="0"/>
      <w:marTop w:val="0"/>
      <w:marBottom w:val="0"/>
      <w:divBdr>
        <w:top w:val="none" w:sz="0" w:space="0" w:color="auto"/>
        <w:left w:val="none" w:sz="0" w:space="0" w:color="auto"/>
        <w:bottom w:val="none" w:sz="0" w:space="0" w:color="auto"/>
        <w:right w:val="none" w:sz="0" w:space="0" w:color="auto"/>
      </w:divBdr>
    </w:div>
    <w:div w:id="1503277725">
      <w:bodyDiv w:val="1"/>
      <w:marLeft w:val="0"/>
      <w:marRight w:val="0"/>
      <w:marTop w:val="0"/>
      <w:marBottom w:val="0"/>
      <w:divBdr>
        <w:top w:val="none" w:sz="0" w:space="0" w:color="auto"/>
        <w:left w:val="none" w:sz="0" w:space="0" w:color="auto"/>
        <w:bottom w:val="none" w:sz="0" w:space="0" w:color="auto"/>
        <w:right w:val="none" w:sz="0" w:space="0" w:color="auto"/>
      </w:divBdr>
    </w:div>
    <w:div w:id="1506893250">
      <w:bodyDiv w:val="1"/>
      <w:marLeft w:val="0"/>
      <w:marRight w:val="0"/>
      <w:marTop w:val="0"/>
      <w:marBottom w:val="0"/>
      <w:divBdr>
        <w:top w:val="none" w:sz="0" w:space="0" w:color="auto"/>
        <w:left w:val="none" w:sz="0" w:space="0" w:color="auto"/>
        <w:bottom w:val="none" w:sz="0" w:space="0" w:color="auto"/>
        <w:right w:val="none" w:sz="0" w:space="0" w:color="auto"/>
      </w:divBdr>
    </w:div>
    <w:div w:id="1514958574">
      <w:bodyDiv w:val="1"/>
      <w:marLeft w:val="0"/>
      <w:marRight w:val="0"/>
      <w:marTop w:val="0"/>
      <w:marBottom w:val="0"/>
      <w:divBdr>
        <w:top w:val="none" w:sz="0" w:space="0" w:color="auto"/>
        <w:left w:val="none" w:sz="0" w:space="0" w:color="auto"/>
        <w:bottom w:val="none" w:sz="0" w:space="0" w:color="auto"/>
        <w:right w:val="none" w:sz="0" w:space="0" w:color="auto"/>
      </w:divBdr>
    </w:div>
    <w:div w:id="1516962430">
      <w:bodyDiv w:val="1"/>
      <w:marLeft w:val="0"/>
      <w:marRight w:val="0"/>
      <w:marTop w:val="0"/>
      <w:marBottom w:val="0"/>
      <w:divBdr>
        <w:top w:val="none" w:sz="0" w:space="0" w:color="auto"/>
        <w:left w:val="none" w:sz="0" w:space="0" w:color="auto"/>
        <w:bottom w:val="none" w:sz="0" w:space="0" w:color="auto"/>
        <w:right w:val="none" w:sz="0" w:space="0" w:color="auto"/>
      </w:divBdr>
    </w:div>
    <w:div w:id="1527519434">
      <w:bodyDiv w:val="1"/>
      <w:marLeft w:val="0"/>
      <w:marRight w:val="0"/>
      <w:marTop w:val="0"/>
      <w:marBottom w:val="0"/>
      <w:divBdr>
        <w:top w:val="none" w:sz="0" w:space="0" w:color="auto"/>
        <w:left w:val="none" w:sz="0" w:space="0" w:color="auto"/>
        <w:bottom w:val="none" w:sz="0" w:space="0" w:color="auto"/>
        <w:right w:val="none" w:sz="0" w:space="0" w:color="auto"/>
      </w:divBdr>
    </w:div>
    <w:div w:id="1537424155">
      <w:bodyDiv w:val="1"/>
      <w:marLeft w:val="0"/>
      <w:marRight w:val="0"/>
      <w:marTop w:val="0"/>
      <w:marBottom w:val="0"/>
      <w:divBdr>
        <w:top w:val="none" w:sz="0" w:space="0" w:color="auto"/>
        <w:left w:val="none" w:sz="0" w:space="0" w:color="auto"/>
        <w:bottom w:val="none" w:sz="0" w:space="0" w:color="auto"/>
        <w:right w:val="none" w:sz="0" w:space="0" w:color="auto"/>
      </w:divBdr>
    </w:div>
    <w:div w:id="1540706584">
      <w:bodyDiv w:val="1"/>
      <w:marLeft w:val="0"/>
      <w:marRight w:val="0"/>
      <w:marTop w:val="0"/>
      <w:marBottom w:val="0"/>
      <w:divBdr>
        <w:top w:val="none" w:sz="0" w:space="0" w:color="auto"/>
        <w:left w:val="none" w:sz="0" w:space="0" w:color="auto"/>
        <w:bottom w:val="none" w:sz="0" w:space="0" w:color="auto"/>
        <w:right w:val="none" w:sz="0" w:space="0" w:color="auto"/>
      </w:divBdr>
    </w:div>
    <w:div w:id="1541164593">
      <w:bodyDiv w:val="1"/>
      <w:marLeft w:val="0"/>
      <w:marRight w:val="0"/>
      <w:marTop w:val="0"/>
      <w:marBottom w:val="0"/>
      <w:divBdr>
        <w:top w:val="none" w:sz="0" w:space="0" w:color="auto"/>
        <w:left w:val="none" w:sz="0" w:space="0" w:color="auto"/>
        <w:bottom w:val="none" w:sz="0" w:space="0" w:color="auto"/>
        <w:right w:val="none" w:sz="0" w:space="0" w:color="auto"/>
      </w:divBdr>
    </w:div>
    <w:div w:id="1547646027">
      <w:bodyDiv w:val="1"/>
      <w:marLeft w:val="0"/>
      <w:marRight w:val="0"/>
      <w:marTop w:val="0"/>
      <w:marBottom w:val="0"/>
      <w:divBdr>
        <w:top w:val="none" w:sz="0" w:space="0" w:color="auto"/>
        <w:left w:val="none" w:sz="0" w:space="0" w:color="auto"/>
        <w:bottom w:val="none" w:sz="0" w:space="0" w:color="auto"/>
        <w:right w:val="none" w:sz="0" w:space="0" w:color="auto"/>
      </w:divBdr>
    </w:div>
    <w:div w:id="1568681860">
      <w:bodyDiv w:val="1"/>
      <w:marLeft w:val="0"/>
      <w:marRight w:val="0"/>
      <w:marTop w:val="0"/>
      <w:marBottom w:val="0"/>
      <w:divBdr>
        <w:top w:val="none" w:sz="0" w:space="0" w:color="auto"/>
        <w:left w:val="none" w:sz="0" w:space="0" w:color="auto"/>
        <w:bottom w:val="none" w:sz="0" w:space="0" w:color="auto"/>
        <w:right w:val="none" w:sz="0" w:space="0" w:color="auto"/>
      </w:divBdr>
    </w:div>
    <w:div w:id="1570462173">
      <w:bodyDiv w:val="1"/>
      <w:marLeft w:val="0"/>
      <w:marRight w:val="0"/>
      <w:marTop w:val="0"/>
      <w:marBottom w:val="0"/>
      <w:divBdr>
        <w:top w:val="none" w:sz="0" w:space="0" w:color="auto"/>
        <w:left w:val="none" w:sz="0" w:space="0" w:color="auto"/>
        <w:bottom w:val="none" w:sz="0" w:space="0" w:color="auto"/>
        <w:right w:val="none" w:sz="0" w:space="0" w:color="auto"/>
      </w:divBdr>
    </w:div>
    <w:div w:id="1583490457">
      <w:bodyDiv w:val="1"/>
      <w:marLeft w:val="0"/>
      <w:marRight w:val="0"/>
      <w:marTop w:val="0"/>
      <w:marBottom w:val="0"/>
      <w:divBdr>
        <w:top w:val="none" w:sz="0" w:space="0" w:color="auto"/>
        <w:left w:val="none" w:sz="0" w:space="0" w:color="auto"/>
        <w:bottom w:val="none" w:sz="0" w:space="0" w:color="auto"/>
        <w:right w:val="none" w:sz="0" w:space="0" w:color="auto"/>
      </w:divBdr>
    </w:div>
    <w:div w:id="1583643028">
      <w:bodyDiv w:val="1"/>
      <w:marLeft w:val="0"/>
      <w:marRight w:val="0"/>
      <w:marTop w:val="0"/>
      <w:marBottom w:val="0"/>
      <w:divBdr>
        <w:top w:val="none" w:sz="0" w:space="0" w:color="auto"/>
        <w:left w:val="none" w:sz="0" w:space="0" w:color="auto"/>
        <w:bottom w:val="none" w:sz="0" w:space="0" w:color="auto"/>
        <w:right w:val="none" w:sz="0" w:space="0" w:color="auto"/>
      </w:divBdr>
    </w:div>
    <w:div w:id="1584559734">
      <w:bodyDiv w:val="1"/>
      <w:marLeft w:val="0"/>
      <w:marRight w:val="0"/>
      <w:marTop w:val="0"/>
      <w:marBottom w:val="0"/>
      <w:divBdr>
        <w:top w:val="none" w:sz="0" w:space="0" w:color="auto"/>
        <w:left w:val="none" w:sz="0" w:space="0" w:color="auto"/>
        <w:bottom w:val="none" w:sz="0" w:space="0" w:color="auto"/>
        <w:right w:val="none" w:sz="0" w:space="0" w:color="auto"/>
      </w:divBdr>
    </w:div>
    <w:div w:id="1588346345">
      <w:bodyDiv w:val="1"/>
      <w:marLeft w:val="0"/>
      <w:marRight w:val="0"/>
      <w:marTop w:val="0"/>
      <w:marBottom w:val="0"/>
      <w:divBdr>
        <w:top w:val="none" w:sz="0" w:space="0" w:color="auto"/>
        <w:left w:val="none" w:sz="0" w:space="0" w:color="auto"/>
        <w:bottom w:val="none" w:sz="0" w:space="0" w:color="auto"/>
        <w:right w:val="none" w:sz="0" w:space="0" w:color="auto"/>
      </w:divBdr>
    </w:div>
    <w:div w:id="1589192289">
      <w:bodyDiv w:val="1"/>
      <w:marLeft w:val="0"/>
      <w:marRight w:val="0"/>
      <w:marTop w:val="0"/>
      <w:marBottom w:val="0"/>
      <w:divBdr>
        <w:top w:val="none" w:sz="0" w:space="0" w:color="auto"/>
        <w:left w:val="none" w:sz="0" w:space="0" w:color="auto"/>
        <w:bottom w:val="none" w:sz="0" w:space="0" w:color="auto"/>
        <w:right w:val="none" w:sz="0" w:space="0" w:color="auto"/>
      </w:divBdr>
    </w:div>
    <w:div w:id="1593735648">
      <w:bodyDiv w:val="1"/>
      <w:marLeft w:val="0"/>
      <w:marRight w:val="0"/>
      <w:marTop w:val="0"/>
      <w:marBottom w:val="0"/>
      <w:divBdr>
        <w:top w:val="none" w:sz="0" w:space="0" w:color="auto"/>
        <w:left w:val="none" w:sz="0" w:space="0" w:color="auto"/>
        <w:bottom w:val="none" w:sz="0" w:space="0" w:color="auto"/>
        <w:right w:val="none" w:sz="0" w:space="0" w:color="auto"/>
      </w:divBdr>
    </w:div>
    <w:div w:id="1600025468">
      <w:bodyDiv w:val="1"/>
      <w:marLeft w:val="0"/>
      <w:marRight w:val="0"/>
      <w:marTop w:val="0"/>
      <w:marBottom w:val="0"/>
      <w:divBdr>
        <w:top w:val="none" w:sz="0" w:space="0" w:color="auto"/>
        <w:left w:val="none" w:sz="0" w:space="0" w:color="auto"/>
        <w:bottom w:val="none" w:sz="0" w:space="0" w:color="auto"/>
        <w:right w:val="none" w:sz="0" w:space="0" w:color="auto"/>
      </w:divBdr>
    </w:div>
    <w:div w:id="1606959018">
      <w:bodyDiv w:val="1"/>
      <w:marLeft w:val="0"/>
      <w:marRight w:val="0"/>
      <w:marTop w:val="0"/>
      <w:marBottom w:val="0"/>
      <w:divBdr>
        <w:top w:val="none" w:sz="0" w:space="0" w:color="auto"/>
        <w:left w:val="none" w:sz="0" w:space="0" w:color="auto"/>
        <w:bottom w:val="none" w:sz="0" w:space="0" w:color="auto"/>
        <w:right w:val="none" w:sz="0" w:space="0" w:color="auto"/>
      </w:divBdr>
    </w:div>
    <w:div w:id="1614509777">
      <w:bodyDiv w:val="1"/>
      <w:marLeft w:val="0"/>
      <w:marRight w:val="0"/>
      <w:marTop w:val="0"/>
      <w:marBottom w:val="0"/>
      <w:divBdr>
        <w:top w:val="none" w:sz="0" w:space="0" w:color="auto"/>
        <w:left w:val="none" w:sz="0" w:space="0" w:color="auto"/>
        <w:bottom w:val="none" w:sz="0" w:space="0" w:color="auto"/>
        <w:right w:val="none" w:sz="0" w:space="0" w:color="auto"/>
      </w:divBdr>
    </w:div>
    <w:div w:id="1615940073">
      <w:bodyDiv w:val="1"/>
      <w:marLeft w:val="0"/>
      <w:marRight w:val="0"/>
      <w:marTop w:val="0"/>
      <w:marBottom w:val="0"/>
      <w:divBdr>
        <w:top w:val="none" w:sz="0" w:space="0" w:color="auto"/>
        <w:left w:val="none" w:sz="0" w:space="0" w:color="auto"/>
        <w:bottom w:val="none" w:sz="0" w:space="0" w:color="auto"/>
        <w:right w:val="none" w:sz="0" w:space="0" w:color="auto"/>
      </w:divBdr>
    </w:div>
    <w:div w:id="1623876451">
      <w:bodyDiv w:val="1"/>
      <w:marLeft w:val="0"/>
      <w:marRight w:val="0"/>
      <w:marTop w:val="0"/>
      <w:marBottom w:val="0"/>
      <w:divBdr>
        <w:top w:val="none" w:sz="0" w:space="0" w:color="auto"/>
        <w:left w:val="none" w:sz="0" w:space="0" w:color="auto"/>
        <w:bottom w:val="none" w:sz="0" w:space="0" w:color="auto"/>
        <w:right w:val="none" w:sz="0" w:space="0" w:color="auto"/>
      </w:divBdr>
    </w:div>
    <w:div w:id="1635869239">
      <w:bodyDiv w:val="1"/>
      <w:marLeft w:val="0"/>
      <w:marRight w:val="0"/>
      <w:marTop w:val="0"/>
      <w:marBottom w:val="0"/>
      <w:divBdr>
        <w:top w:val="none" w:sz="0" w:space="0" w:color="auto"/>
        <w:left w:val="none" w:sz="0" w:space="0" w:color="auto"/>
        <w:bottom w:val="none" w:sz="0" w:space="0" w:color="auto"/>
        <w:right w:val="none" w:sz="0" w:space="0" w:color="auto"/>
      </w:divBdr>
    </w:div>
    <w:div w:id="1646467774">
      <w:bodyDiv w:val="1"/>
      <w:marLeft w:val="0"/>
      <w:marRight w:val="0"/>
      <w:marTop w:val="0"/>
      <w:marBottom w:val="0"/>
      <w:divBdr>
        <w:top w:val="none" w:sz="0" w:space="0" w:color="auto"/>
        <w:left w:val="none" w:sz="0" w:space="0" w:color="auto"/>
        <w:bottom w:val="none" w:sz="0" w:space="0" w:color="auto"/>
        <w:right w:val="none" w:sz="0" w:space="0" w:color="auto"/>
      </w:divBdr>
    </w:div>
    <w:div w:id="1646472302">
      <w:bodyDiv w:val="1"/>
      <w:marLeft w:val="0"/>
      <w:marRight w:val="0"/>
      <w:marTop w:val="0"/>
      <w:marBottom w:val="0"/>
      <w:divBdr>
        <w:top w:val="none" w:sz="0" w:space="0" w:color="auto"/>
        <w:left w:val="none" w:sz="0" w:space="0" w:color="auto"/>
        <w:bottom w:val="none" w:sz="0" w:space="0" w:color="auto"/>
        <w:right w:val="none" w:sz="0" w:space="0" w:color="auto"/>
      </w:divBdr>
    </w:div>
    <w:div w:id="1648708722">
      <w:bodyDiv w:val="1"/>
      <w:marLeft w:val="0"/>
      <w:marRight w:val="0"/>
      <w:marTop w:val="0"/>
      <w:marBottom w:val="0"/>
      <w:divBdr>
        <w:top w:val="none" w:sz="0" w:space="0" w:color="auto"/>
        <w:left w:val="none" w:sz="0" w:space="0" w:color="auto"/>
        <w:bottom w:val="none" w:sz="0" w:space="0" w:color="auto"/>
        <w:right w:val="none" w:sz="0" w:space="0" w:color="auto"/>
      </w:divBdr>
    </w:div>
    <w:div w:id="1653171042">
      <w:bodyDiv w:val="1"/>
      <w:marLeft w:val="0"/>
      <w:marRight w:val="0"/>
      <w:marTop w:val="0"/>
      <w:marBottom w:val="0"/>
      <w:divBdr>
        <w:top w:val="none" w:sz="0" w:space="0" w:color="auto"/>
        <w:left w:val="none" w:sz="0" w:space="0" w:color="auto"/>
        <w:bottom w:val="none" w:sz="0" w:space="0" w:color="auto"/>
        <w:right w:val="none" w:sz="0" w:space="0" w:color="auto"/>
      </w:divBdr>
    </w:div>
    <w:div w:id="1656370748">
      <w:bodyDiv w:val="1"/>
      <w:marLeft w:val="0"/>
      <w:marRight w:val="0"/>
      <w:marTop w:val="0"/>
      <w:marBottom w:val="0"/>
      <w:divBdr>
        <w:top w:val="none" w:sz="0" w:space="0" w:color="auto"/>
        <w:left w:val="none" w:sz="0" w:space="0" w:color="auto"/>
        <w:bottom w:val="none" w:sz="0" w:space="0" w:color="auto"/>
        <w:right w:val="none" w:sz="0" w:space="0" w:color="auto"/>
      </w:divBdr>
    </w:div>
    <w:div w:id="1662199198">
      <w:bodyDiv w:val="1"/>
      <w:marLeft w:val="0"/>
      <w:marRight w:val="0"/>
      <w:marTop w:val="0"/>
      <w:marBottom w:val="0"/>
      <w:divBdr>
        <w:top w:val="none" w:sz="0" w:space="0" w:color="auto"/>
        <w:left w:val="none" w:sz="0" w:space="0" w:color="auto"/>
        <w:bottom w:val="none" w:sz="0" w:space="0" w:color="auto"/>
        <w:right w:val="none" w:sz="0" w:space="0" w:color="auto"/>
      </w:divBdr>
    </w:div>
    <w:div w:id="1662926418">
      <w:bodyDiv w:val="1"/>
      <w:marLeft w:val="0"/>
      <w:marRight w:val="0"/>
      <w:marTop w:val="0"/>
      <w:marBottom w:val="0"/>
      <w:divBdr>
        <w:top w:val="none" w:sz="0" w:space="0" w:color="auto"/>
        <w:left w:val="none" w:sz="0" w:space="0" w:color="auto"/>
        <w:bottom w:val="none" w:sz="0" w:space="0" w:color="auto"/>
        <w:right w:val="none" w:sz="0" w:space="0" w:color="auto"/>
      </w:divBdr>
    </w:div>
    <w:div w:id="1670517624">
      <w:bodyDiv w:val="1"/>
      <w:marLeft w:val="0"/>
      <w:marRight w:val="0"/>
      <w:marTop w:val="0"/>
      <w:marBottom w:val="0"/>
      <w:divBdr>
        <w:top w:val="none" w:sz="0" w:space="0" w:color="auto"/>
        <w:left w:val="none" w:sz="0" w:space="0" w:color="auto"/>
        <w:bottom w:val="none" w:sz="0" w:space="0" w:color="auto"/>
        <w:right w:val="none" w:sz="0" w:space="0" w:color="auto"/>
      </w:divBdr>
    </w:div>
    <w:div w:id="1691836631">
      <w:bodyDiv w:val="1"/>
      <w:marLeft w:val="0"/>
      <w:marRight w:val="0"/>
      <w:marTop w:val="0"/>
      <w:marBottom w:val="0"/>
      <w:divBdr>
        <w:top w:val="none" w:sz="0" w:space="0" w:color="auto"/>
        <w:left w:val="none" w:sz="0" w:space="0" w:color="auto"/>
        <w:bottom w:val="none" w:sz="0" w:space="0" w:color="auto"/>
        <w:right w:val="none" w:sz="0" w:space="0" w:color="auto"/>
      </w:divBdr>
    </w:div>
    <w:div w:id="1692411914">
      <w:bodyDiv w:val="1"/>
      <w:marLeft w:val="0"/>
      <w:marRight w:val="0"/>
      <w:marTop w:val="0"/>
      <w:marBottom w:val="0"/>
      <w:divBdr>
        <w:top w:val="none" w:sz="0" w:space="0" w:color="auto"/>
        <w:left w:val="none" w:sz="0" w:space="0" w:color="auto"/>
        <w:bottom w:val="none" w:sz="0" w:space="0" w:color="auto"/>
        <w:right w:val="none" w:sz="0" w:space="0" w:color="auto"/>
      </w:divBdr>
    </w:div>
    <w:div w:id="1708138645">
      <w:bodyDiv w:val="1"/>
      <w:marLeft w:val="0"/>
      <w:marRight w:val="0"/>
      <w:marTop w:val="0"/>
      <w:marBottom w:val="0"/>
      <w:divBdr>
        <w:top w:val="none" w:sz="0" w:space="0" w:color="auto"/>
        <w:left w:val="none" w:sz="0" w:space="0" w:color="auto"/>
        <w:bottom w:val="none" w:sz="0" w:space="0" w:color="auto"/>
        <w:right w:val="none" w:sz="0" w:space="0" w:color="auto"/>
      </w:divBdr>
    </w:div>
    <w:div w:id="1708676892">
      <w:bodyDiv w:val="1"/>
      <w:marLeft w:val="0"/>
      <w:marRight w:val="0"/>
      <w:marTop w:val="0"/>
      <w:marBottom w:val="0"/>
      <w:divBdr>
        <w:top w:val="none" w:sz="0" w:space="0" w:color="auto"/>
        <w:left w:val="none" w:sz="0" w:space="0" w:color="auto"/>
        <w:bottom w:val="none" w:sz="0" w:space="0" w:color="auto"/>
        <w:right w:val="none" w:sz="0" w:space="0" w:color="auto"/>
      </w:divBdr>
    </w:div>
    <w:div w:id="1710032200">
      <w:bodyDiv w:val="1"/>
      <w:marLeft w:val="0"/>
      <w:marRight w:val="0"/>
      <w:marTop w:val="0"/>
      <w:marBottom w:val="0"/>
      <w:divBdr>
        <w:top w:val="none" w:sz="0" w:space="0" w:color="auto"/>
        <w:left w:val="none" w:sz="0" w:space="0" w:color="auto"/>
        <w:bottom w:val="none" w:sz="0" w:space="0" w:color="auto"/>
        <w:right w:val="none" w:sz="0" w:space="0" w:color="auto"/>
      </w:divBdr>
    </w:div>
    <w:div w:id="1711761208">
      <w:bodyDiv w:val="1"/>
      <w:marLeft w:val="0"/>
      <w:marRight w:val="0"/>
      <w:marTop w:val="0"/>
      <w:marBottom w:val="0"/>
      <w:divBdr>
        <w:top w:val="none" w:sz="0" w:space="0" w:color="auto"/>
        <w:left w:val="none" w:sz="0" w:space="0" w:color="auto"/>
        <w:bottom w:val="none" w:sz="0" w:space="0" w:color="auto"/>
        <w:right w:val="none" w:sz="0" w:space="0" w:color="auto"/>
      </w:divBdr>
    </w:div>
    <w:div w:id="1711875755">
      <w:bodyDiv w:val="1"/>
      <w:marLeft w:val="0"/>
      <w:marRight w:val="0"/>
      <w:marTop w:val="0"/>
      <w:marBottom w:val="0"/>
      <w:divBdr>
        <w:top w:val="none" w:sz="0" w:space="0" w:color="auto"/>
        <w:left w:val="none" w:sz="0" w:space="0" w:color="auto"/>
        <w:bottom w:val="none" w:sz="0" w:space="0" w:color="auto"/>
        <w:right w:val="none" w:sz="0" w:space="0" w:color="auto"/>
      </w:divBdr>
    </w:div>
    <w:div w:id="1715344180">
      <w:bodyDiv w:val="1"/>
      <w:marLeft w:val="0"/>
      <w:marRight w:val="0"/>
      <w:marTop w:val="0"/>
      <w:marBottom w:val="0"/>
      <w:divBdr>
        <w:top w:val="none" w:sz="0" w:space="0" w:color="auto"/>
        <w:left w:val="none" w:sz="0" w:space="0" w:color="auto"/>
        <w:bottom w:val="none" w:sz="0" w:space="0" w:color="auto"/>
        <w:right w:val="none" w:sz="0" w:space="0" w:color="auto"/>
      </w:divBdr>
    </w:div>
    <w:div w:id="1719818888">
      <w:bodyDiv w:val="1"/>
      <w:marLeft w:val="0"/>
      <w:marRight w:val="0"/>
      <w:marTop w:val="0"/>
      <w:marBottom w:val="0"/>
      <w:divBdr>
        <w:top w:val="none" w:sz="0" w:space="0" w:color="auto"/>
        <w:left w:val="none" w:sz="0" w:space="0" w:color="auto"/>
        <w:bottom w:val="none" w:sz="0" w:space="0" w:color="auto"/>
        <w:right w:val="none" w:sz="0" w:space="0" w:color="auto"/>
      </w:divBdr>
    </w:div>
    <w:div w:id="1722168220">
      <w:bodyDiv w:val="1"/>
      <w:marLeft w:val="0"/>
      <w:marRight w:val="0"/>
      <w:marTop w:val="0"/>
      <w:marBottom w:val="0"/>
      <w:divBdr>
        <w:top w:val="none" w:sz="0" w:space="0" w:color="auto"/>
        <w:left w:val="none" w:sz="0" w:space="0" w:color="auto"/>
        <w:bottom w:val="none" w:sz="0" w:space="0" w:color="auto"/>
        <w:right w:val="none" w:sz="0" w:space="0" w:color="auto"/>
      </w:divBdr>
    </w:div>
    <w:div w:id="1727600909">
      <w:bodyDiv w:val="1"/>
      <w:marLeft w:val="0"/>
      <w:marRight w:val="0"/>
      <w:marTop w:val="0"/>
      <w:marBottom w:val="0"/>
      <w:divBdr>
        <w:top w:val="none" w:sz="0" w:space="0" w:color="auto"/>
        <w:left w:val="none" w:sz="0" w:space="0" w:color="auto"/>
        <w:bottom w:val="none" w:sz="0" w:space="0" w:color="auto"/>
        <w:right w:val="none" w:sz="0" w:space="0" w:color="auto"/>
      </w:divBdr>
    </w:div>
    <w:div w:id="1732003611">
      <w:bodyDiv w:val="1"/>
      <w:marLeft w:val="0"/>
      <w:marRight w:val="0"/>
      <w:marTop w:val="0"/>
      <w:marBottom w:val="0"/>
      <w:divBdr>
        <w:top w:val="none" w:sz="0" w:space="0" w:color="auto"/>
        <w:left w:val="none" w:sz="0" w:space="0" w:color="auto"/>
        <w:bottom w:val="none" w:sz="0" w:space="0" w:color="auto"/>
        <w:right w:val="none" w:sz="0" w:space="0" w:color="auto"/>
      </w:divBdr>
    </w:div>
    <w:div w:id="1738278990">
      <w:bodyDiv w:val="1"/>
      <w:marLeft w:val="0"/>
      <w:marRight w:val="0"/>
      <w:marTop w:val="0"/>
      <w:marBottom w:val="0"/>
      <w:divBdr>
        <w:top w:val="none" w:sz="0" w:space="0" w:color="auto"/>
        <w:left w:val="none" w:sz="0" w:space="0" w:color="auto"/>
        <w:bottom w:val="none" w:sz="0" w:space="0" w:color="auto"/>
        <w:right w:val="none" w:sz="0" w:space="0" w:color="auto"/>
      </w:divBdr>
    </w:div>
    <w:div w:id="1738434811">
      <w:bodyDiv w:val="1"/>
      <w:marLeft w:val="0"/>
      <w:marRight w:val="0"/>
      <w:marTop w:val="0"/>
      <w:marBottom w:val="0"/>
      <w:divBdr>
        <w:top w:val="none" w:sz="0" w:space="0" w:color="auto"/>
        <w:left w:val="none" w:sz="0" w:space="0" w:color="auto"/>
        <w:bottom w:val="none" w:sz="0" w:space="0" w:color="auto"/>
        <w:right w:val="none" w:sz="0" w:space="0" w:color="auto"/>
      </w:divBdr>
    </w:div>
    <w:div w:id="1743789544">
      <w:bodyDiv w:val="1"/>
      <w:marLeft w:val="0"/>
      <w:marRight w:val="0"/>
      <w:marTop w:val="0"/>
      <w:marBottom w:val="0"/>
      <w:divBdr>
        <w:top w:val="none" w:sz="0" w:space="0" w:color="auto"/>
        <w:left w:val="none" w:sz="0" w:space="0" w:color="auto"/>
        <w:bottom w:val="none" w:sz="0" w:space="0" w:color="auto"/>
        <w:right w:val="none" w:sz="0" w:space="0" w:color="auto"/>
      </w:divBdr>
    </w:div>
    <w:div w:id="1745570823">
      <w:bodyDiv w:val="1"/>
      <w:marLeft w:val="0"/>
      <w:marRight w:val="0"/>
      <w:marTop w:val="0"/>
      <w:marBottom w:val="0"/>
      <w:divBdr>
        <w:top w:val="none" w:sz="0" w:space="0" w:color="auto"/>
        <w:left w:val="none" w:sz="0" w:space="0" w:color="auto"/>
        <w:bottom w:val="none" w:sz="0" w:space="0" w:color="auto"/>
        <w:right w:val="none" w:sz="0" w:space="0" w:color="auto"/>
      </w:divBdr>
    </w:div>
    <w:div w:id="1745683287">
      <w:bodyDiv w:val="1"/>
      <w:marLeft w:val="0"/>
      <w:marRight w:val="0"/>
      <w:marTop w:val="0"/>
      <w:marBottom w:val="0"/>
      <w:divBdr>
        <w:top w:val="none" w:sz="0" w:space="0" w:color="auto"/>
        <w:left w:val="none" w:sz="0" w:space="0" w:color="auto"/>
        <w:bottom w:val="none" w:sz="0" w:space="0" w:color="auto"/>
        <w:right w:val="none" w:sz="0" w:space="0" w:color="auto"/>
      </w:divBdr>
    </w:div>
    <w:div w:id="1746494222">
      <w:bodyDiv w:val="1"/>
      <w:marLeft w:val="0"/>
      <w:marRight w:val="0"/>
      <w:marTop w:val="0"/>
      <w:marBottom w:val="0"/>
      <w:divBdr>
        <w:top w:val="none" w:sz="0" w:space="0" w:color="auto"/>
        <w:left w:val="none" w:sz="0" w:space="0" w:color="auto"/>
        <w:bottom w:val="none" w:sz="0" w:space="0" w:color="auto"/>
        <w:right w:val="none" w:sz="0" w:space="0" w:color="auto"/>
      </w:divBdr>
    </w:div>
    <w:div w:id="1750885483">
      <w:bodyDiv w:val="1"/>
      <w:marLeft w:val="0"/>
      <w:marRight w:val="0"/>
      <w:marTop w:val="0"/>
      <w:marBottom w:val="0"/>
      <w:divBdr>
        <w:top w:val="none" w:sz="0" w:space="0" w:color="auto"/>
        <w:left w:val="none" w:sz="0" w:space="0" w:color="auto"/>
        <w:bottom w:val="none" w:sz="0" w:space="0" w:color="auto"/>
        <w:right w:val="none" w:sz="0" w:space="0" w:color="auto"/>
      </w:divBdr>
    </w:div>
    <w:div w:id="1752657737">
      <w:bodyDiv w:val="1"/>
      <w:marLeft w:val="0"/>
      <w:marRight w:val="0"/>
      <w:marTop w:val="0"/>
      <w:marBottom w:val="0"/>
      <w:divBdr>
        <w:top w:val="none" w:sz="0" w:space="0" w:color="auto"/>
        <w:left w:val="none" w:sz="0" w:space="0" w:color="auto"/>
        <w:bottom w:val="none" w:sz="0" w:space="0" w:color="auto"/>
        <w:right w:val="none" w:sz="0" w:space="0" w:color="auto"/>
      </w:divBdr>
    </w:div>
    <w:div w:id="1754357500">
      <w:bodyDiv w:val="1"/>
      <w:marLeft w:val="0"/>
      <w:marRight w:val="0"/>
      <w:marTop w:val="0"/>
      <w:marBottom w:val="0"/>
      <w:divBdr>
        <w:top w:val="none" w:sz="0" w:space="0" w:color="auto"/>
        <w:left w:val="none" w:sz="0" w:space="0" w:color="auto"/>
        <w:bottom w:val="none" w:sz="0" w:space="0" w:color="auto"/>
        <w:right w:val="none" w:sz="0" w:space="0" w:color="auto"/>
      </w:divBdr>
    </w:div>
    <w:div w:id="1755711369">
      <w:bodyDiv w:val="1"/>
      <w:marLeft w:val="0"/>
      <w:marRight w:val="0"/>
      <w:marTop w:val="0"/>
      <w:marBottom w:val="0"/>
      <w:divBdr>
        <w:top w:val="none" w:sz="0" w:space="0" w:color="auto"/>
        <w:left w:val="none" w:sz="0" w:space="0" w:color="auto"/>
        <w:bottom w:val="none" w:sz="0" w:space="0" w:color="auto"/>
        <w:right w:val="none" w:sz="0" w:space="0" w:color="auto"/>
      </w:divBdr>
    </w:div>
    <w:div w:id="1757021980">
      <w:bodyDiv w:val="1"/>
      <w:marLeft w:val="0"/>
      <w:marRight w:val="0"/>
      <w:marTop w:val="0"/>
      <w:marBottom w:val="0"/>
      <w:divBdr>
        <w:top w:val="none" w:sz="0" w:space="0" w:color="auto"/>
        <w:left w:val="none" w:sz="0" w:space="0" w:color="auto"/>
        <w:bottom w:val="none" w:sz="0" w:space="0" w:color="auto"/>
        <w:right w:val="none" w:sz="0" w:space="0" w:color="auto"/>
      </w:divBdr>
    </w:div>
    <w:div w:id="1757242078">
      <w:bodyDiv w:val="1"/>
      <w:marLeft w:val="0"/>
      <w:marRight w:val="0"/>
      <w:marTop w:val="0"/>
      <w:marBottom w:val="0"/>
      <w:divBdr>
        <w:top w:val="none" w:sz="0" w:space="0" w:color="auto"/>
        <w:left w:val="none" w:sz="0" w:space="0" w:color="auto"/>
        <w:bottom w:val="none" w:sz="0" w:space="0" w:color="auto"/>
        <w:right w:val="none" w:sz="0" w:space="0" w:color="auto"/>
      </w:divBdr>
    </w:div>
    <w:div w:id="1761178806">
      <w:bodyDiv w:val="1"/>
      <w:marLeft w:val="0"/>
      <w:marRight w:val="0"/>
      <w:marTop w:val="0"/>
      <w:marBottom w:val="0"/>
      <w:divBdr>
        <w:top w:val="none" w:sz="0" w:space="0" w:color="auto"/>
        <w:left w:val="none" w:sz="0" w:space="0" w:color="auto"/>
        <w:bottom w:val="none" w:sz="0" w:space="0" w:color="auto"/>
        <w:right w:val="none" w:sz="0" w:space="0" w:color="auto"/>
      </w:divBdr>
    </w:div>
    <w:div w:id="1764447120">
      <w:bodyDiv w:val="1"/>
      <w:marLeft w:val="0"/>
      <w:marRight w:val="0"/>
      <w:marTop w:val="0"/>
      <w:marBottom w:val="0"/>
      <w:divBdr>
        <w:top w:val="none" w:sz="0" w:space="0" w:color="auto"/>
        <w:left w:val="none" w:sz="0" w:space="0" w:color="auto"/>
        <w:bottom w:val="none" w:sz="0" w:space="0" w:color="auto"/>
        <w:right w:val="none" w:sz="0" w:space="0" w:color="auto"/>
      </w:divBdr>
    </w:div>
    <w:div w:id="1769234089">
      <w:bodyDiv w:val="1"/>
      <w:marLeft w:val="0"/>
      <w:marRight w:val="0"/>
      <w:marTop w:val="0"/>
      <w:marBottom w:val="0"/>
      <w:divBdr>
        <w:top w:val="none" w:sz="0" w:space="0" w:color="auto"/>
        <w:left w:val="none" w:sz="0" w:space="0" w:color="auto"/>
        <w:bottom w:val="none" w:sz="0" w:space="0" w:color="auto"/>
        <w:right w:val="none" w:sz="0" w:space="0" w:color="auto"/>
      </w:divBdr>
    </w:div>
    <w:div w:id="1769695096">
      <w:bodyDiv w:val="1"/>
      <w:marLeft w:val="0"/>
      <w:marRight w:val="0"/>
      <w:marTop w:val="0"/>
      <w:marBottom w:val="0"/>
      <w:divBdr>
        <w:top w:val="none" w:sz="0" w:space="0" w:color="auto"/>
        <w:left w:val="none" w:sz="0" w:space="0" w:color="auto"/>
        <w:bottom w:val="none" w:sz="0" w:space="0" w:color="auto"/>
        <w:right w:val="none" w:sz="0" w:space="0" w:color="auto"/>
      </w:divBdr>
    </w:div>
    <w:div w:id="1769739572">
      <w:bodyDiv w:val="1"/>
      <w:marLeft w:val="0"/>
      <w:marRight w:val="0"/>
      <w:marTop w:val="0"/>
      <w:marBottom w:val="0"/>
      <w:divBdr>
        <w:top w:val="none" w:sz="0" w:space="0" w:color="auto"/>
        <w:left w:val="none" w:sz="0" w:space="0" w:color="auto"/>
        <w:bottom w:val="none" w:sz="0" w:space="0" w:color="auto"/>
        <w:right w:val="none" w:sz="0" w:space="0" w:color="auto"/>
      </w:divBdr>
    </w:div>
    <w:div w:id="1776710214">
      <w:bodyDiv w:val="1"/>
      <w:marLeft w:val="0"/>
      <w:marRight w:val="0"/>
      <w:marTop w:val="0"/>
      <w:marBottom w:val="0"/>
      <w:divBdr>
        <w:top w:val="none" w:sz="0" w:space="0" w:color="auto"/>
        <w:left w:val="none" w:sz="0" w:space="0" w:color="auto"/>
        <w:bottom w:val="none" w:sz="0" w:space="0" w:color="auto"/>
        <w:right w:val="none" w:sz="0" w:space="0" w:color="auto"/>
      </w:divBdr>
    </w:div>
    <w:div w:id="1780755226">
      <w:bodyDiv w:val="1"/>
      <w:marLeft w:val="0"/>
      <w:marRight w:val="0"/>
      <w:marTop w:val="0"/>
      <w:marBottom w:val="0"/>
      <w:divBdr>
        <w:top w:val="none" w:sz="0" w:space="0" w:color="auto"/>
        <w:left w:val="none" w:sz="0" w:space="0" w:color="auto"/>
        <w:bottom w:val="none" w:sz="0" w:space="0" w:color="auto"/>
        <w:right w:val="none" w:sz="0" w:space="0" w:color="auto"/>
      </w:divBdr>
    </w:div>
    <w:div w:id="1783841209">
      <w:bodyDiv w:val="1"/>
      <w:marLeft w:val="0"/>
      <w:marRight w:val="0"/>
      <w:marTop w:val="0"/>
      <w:marBottom w:val="0"/>
      <w:divBdr>
        <w:top w:val="none" w:sz="0" w:space="0" w:color="auto"/>
        <w:left w:val="none" w:sz="0" w:space="0" w:color="auto"/>
        <w:bottom w:val="none" w:sz="0" w:space="0" w:color="auto"/>
        <w:right w:val="none" w:sz="0" w:space="0" w:color="auto"/>
      </w:divBdr>
    </w:div>
    <w:div w:id="1793359203">
      <w:bodyDiv w:val="1"/>
      <w:marLeft w:val="0"/>
      <w:marRight w:val="0"/>
      <w:marTop w:val="0"/>
      <w:marBottom w:val="0"/>
      <w:divBdr>
        <w:top w:val="none" w:sz="0" w:space="0" w:color="auto"/>
        <w:left w:val="none" w:sz="0" w:space="0" w:color="auto"/>
        <w:bottom w:val="none" w:sz="0" w:space="0" w:color="auto"/>
        <w:right w:val="none" w:sz="0" w:space="0" w:color="auto"/>
      </w:divBdr>
    </w:div>
    <w:div w:id="1795636664">
      <w:bodyDiv w:val="1"/>
      <w:marLeft w:val="0"/>
      <w:marRight w:val="0"/>
      <w:marTop w:val="0"/>
      <w:marBottom w:val="0"/>
      <w:divBdr>
        <w:top w:val="none" w:sz="0" w:space="0" w:color="auto"/>
        <w:left w:val="none" w:sz="0" w:space="0" w:color="auto"/>
        <w:bottom w:val="none" w:sz="0" w:space="0" w:color="auto"/>
        <w:right w:val="none" w:sz="0" w:space="0" w:color="auto"/>
      </w:divBdr>
    </w:div>
    <w:div w:id="1799227533">
      <w:bodyDiv w:val="1"/>
      <w:marLeft w:val="0"/>
      <w:marRight w:val="0"/>
      <w:marTop w:val="0"/>
      <w:marBottom w:val="0"/>
      <w:divBdr>
        <w:top w:val="none" w:sz="0" w:space="0" w:color="auto"/>
        <w:left w:val="none" w:sz="0" w:space="0" w:color="auto"/>
        <w:bottom w:val="none" w:sz="0" w:space="0" w:color="auto"/>
        <w:right w:val="none" w:sz="0" w:space="0" w:color="auto"/>
      </w:divBdr>
    </w:div>
    <w:div w:id="1810395174">
      <w:bodyDiv w:val="1"/>
      <w:marLeft w:val="0"/>
      <w:marRight w:val="0"/>
      <w:marTop w:val="0"/>
      <w:marBottom w:val="0"/>
      <w:divBdr>
        <w:top w:val="none" w:sz="0" w:space="0" w:color="auto"/>
        <w:left w:val="none" w:sz="0" w:space="0" w:color="auto"/>
        <w:bottom w:val="none" w:sz="0" w:space="0" w:color="auto"/>
        <w:right w:val="none" w:sz="0" w:space="0" w:color="auto"/>
      </w:divBdr>
    </w:div>
    <w:div w:id="1818764218">
      <w:bodyDiv w:val="1"/>
      <w:marLeft w:val="0"/>
      <w:marRight w:val="0"/>
      <w:marTop w:val="0"/>
      <w:marBottom w:val="0"/>
      <w:divBdr>
        <w:top w:val="none" w:sz="0" w:space="0" w:color="auto"/>
        <w:left w:val="none" w:sz="0" w:space="0" w:color="auto"/>
        <w:bottom w:val="none" w:sz="0" w:space="0" w:color="auto"/>
        <w:right w:val="none" w:sz="0" w:space="0" w:color="auto"/>
      </w:divBdr>
    </w:div>
    <w:div w:id="1819689780">
      <w:bodyDiv w:val="1"/>
      <w:marLeft w:val="0"/>
      <w:marRight w:val="0"/>
      <w:marTop w:val="0"/>
      <w:marBottom w:val="0"/>
      <w:divBdr>
        <w:top w:val="none" w:sz="0" w:space="0" w:color="auto"/>
        <w:left w:val="none" w:sz="0" w:space="0" w:color="auto"/>
        <w:bottom w:val="none" w:sz="0" w:space="0" w:color="auto"/>
        <w:right w:val="none" w:sz="0" w:space="0" w:color="auto"/>
      </w:divBdr>
    </w:div>
    <w:div w:id="1827282042">
      <w:bodyDiv w:val="1"/>
      <w:marLeft w:val="0"/>
      <w:marRight w:val="0"/>
      <w:marTop w:val="0"/>
      <w:marBottom w:val="0"/>
      <w:divBdr>
        <w:top w:val="none" w:sz="0" w:space="0" w:color="auto"/>
        <w:left w:val="none" w:sz="0" w:space="0" w:color="auto"/>
        <w:bottom w:val="none" w:sz="0" w:space="0" w:color="auto"/>
        <w:right w:val="none" w:sz="0" w:space="0" w:color="auto"/>
      </w:divBdr>
    </w:div>
    <w:div w:id="1834179008">
      <w:bodyDiv w:val="1"/>
      <w:marLeft w:val="0"/>
      <w:marRight w:val="0"/>
      <w:marTop w:val="0"/>
      <w:marBottom w:val="0"/>
      <w:divBdr>
        <w:top w:val="none" w:sz="0" w:space="0" w:color="auto"/>
        <w:left w:val="none" w:sz="0" w:space="0" w:color="auto"/>
        <w:bottom w:val="none" w:sz="0" w:space="0" w:color="auto"/>
        <w:right w:val="none" w:sz="0" w:space="0" w:color="auto"/>
      </w:divBdr>
    </w:div>
    <w:div w:id="1836844567">
      <w:bodyDiv w:val="1"/>
      <w:marLeft w:val="0"/>
      <w:marRight w:val="0"/>
      <w:marTop w:val="0"/>
      <w:marBottom w:val="0"/>
      <w:divBdr>
        <w:top w:val="none" w:sz="0" w:space="0" w:color="auto"/>
        <w:left w:val="none" w:sz="0" w:space="0" w:color="auto"/>
        <w:bottom w:val="none" w:sz="0" w:space="0" w:color="auto"/>
        <w:right w:val="none" w:sz="0" w:space="0" w:color="auto"/>
      </w:divBdr>
    </w:div>
    <w:div w:id="1841118810">
      <w:bodyDiv w:val="1"/>
      <w:marLeft w:val="0"/>
      <w:marRight w:val="0"/>
      <w:marTop w:val="0"/>
      <w:marBottom w:val="0"/>
      <w:divBdr>
        <w:top w:val="none" w:sz="0" w:space="0" w:color="auto"/>
        <w:left w:val="none" w:sz="0" w:space="0" w:color="auto"/>
        <w:bottom w:val="none" w:sz="0" w:space="0" w:color="auto"/>
        <w:right w:val="none" w:sz="0" w:space="0" w:color="auto"/>
      </w:divBdr>
    </w:div>
    <w:div w:id="1841693926">
      <w:bodyDiv w:val="1"/>
      <w:marLeft w:val="0"/>
      <w:marRight w:val="0"/>
      <w:marTop w:val="0"/>
      <w:marBottom w:val="0"/>
      <w:divBdr>
        <w:top w:val="none" w:sz="0" w:space="0" w:color="auto"/>
        <w:left w:val="none" w:sz="0" w:space="0" w:color="auto"/>
        <w:bottom w:val="none" w:sz="0" w:space="0" w:color="auto"/>
        <w:right w:val="none" w:sz="0" w:space="0" w:color="auto"/>
      </w:divBdr>
    </w:div>
    <w:div w:id="1842499069">
      <w:bodyDiv w:val="1"/>
      <w:marLeft w:val="0"/>
      <w:marRight w:val="0"/>
      <w:marTop w:val="0"/>
      <w:marBottom w:val="0"/>
      <w:divBdr>
        <w:top w:val="none" w:sz="0" w:space="0" w:color="auto"/>
        <w:left w:val="none" w:sz="0" w:space="0" w:color="auto"/>
        <w:bottom w:val="none" w:sz="0" w:space="0" w:color="auto"/>
        <w:right w:val="none" w:sz="0" w:space="0" w:color="auto"/>
      </w:divBdr>
    </w:div>
    <w:div w:id="1852210254">
      <w:bodyDiv w:val="1"/>
      <w:marLeft w:val="0"/>
      <w:marRight w:val="0"/>
      <w:marTop w:val="0"/>
      <w:marBottom w:val="0"/>
      <w:divBdr>
        <w:top w:val="none" w:sz="0" w:space="0" w:color="auto"/>
        <w:left w:val="none" w:sz="0" w:space="0" w:color="auto"/>
        <w:bottom w:val="none" w:sz="0" w:space="0" w:color="auto"/>
        <w:right w:val="none" w:sz="0" w:space="0" w:color="auto"/>
      </w:divBdr>
    </w:div>
    <w:div w:id="1852455582">
      <w:bodyDiv w:val="1"/>
      <w:marLeft w:val="0"/>
      <w:marRight w:val="0"/>
      <w:marTop w:val="0"/>
      <w:marBottom w:val="0"/>
      <w:divBdr>
        <w:top w:val="none" w:sz="0" w:space="0" w:color="auto"/>
        <w:left w:val="none" w:sz="0" w:space="0" w:color="auto"/>
        <w:bottom w:val="none" w:sz="0" w:space="0" w:color="auto"/>
        <w:right w:val="none" w:sz="0" w:space="0" w:color="auto"/>
      </w:divBdr>
    </w:div>
    <w:div w:id="1867328834">
      <w:bodyDiv w:val="1"/>
      <w:marLeft w:val="0"/>
      <w:marRight w:val="0"/>
      <w:marTop w:val="0"/>
      <w:marBottom w:val="0"/>
      <w:divBdr>
        <w:top w:val="none" w:sz="0" w:space="0" w:color="auto"/>
        <w:left w:val="none" w:sz="0" w:space="0" w:color="auto"/>
        <w:bottom w:val="none" w:sz="0" w:space="0" w:color="auto"/>
        <w:right w:val="none" w:sz="0" w:space="0" w:color="auto"/>
      </w:divBdr>
    </w:div>
    <w:div w:id="1867670176">
      <w:bodyDiv w:val="1"/>
      <w:marLeft w:val="0"/>
      <w:marRight w:val="0"/>
      <w:marTop w:val="0"/>
      <w:marBottom w:val="0"/>
      <w:divBdr>
        <w:top w:val="none" w:sz="0" w:space="0" w:color="auto"/>
        <w:left w:val="none" w:sz="0" w:space="0" w:color="auto"/>
        <w:bottom w:val="none" w:sz="0" w:space="0" w:color="auto"/>
        <w:right w:val="none" w:sz="0" w:space="0" w:color="auto"/>
      </w:divBdr>
    </w:div>
    <w:div w:id="1867983935">
      <w:bodyDiv w:val="1"/>
      <w:marLeft w:val="0"/>
      <w:marRight w:val="0"/>
      <w:marTop w:val="0"/>
      <w:marBottom w:val="0"/>
      <w:divBdr>
        <w:top w:val="none" w:sz="0" w:space="0" w:color="auto"/>
        <w:left w:val="none" w:sz="0" w:space="0" w:color="auto"/>
        <w:bottom w:val="none" w:sz="0" w:space="0" w:color="auto"/>
        <w:right w:val="none" w:sz="0" w:space="0" w:color="auto"/>
      </w:divBdr>
    </w:div>
    <w:div w:id="1871917273">
      <w:bodyDiv w:val="1"/>
      <w:marLeft w:val="0"/>
      <w:marRight w:val="0"/>
      <w:marTop w:val="0"/>
      <w:marBottom w:val="0"/>
      <w:divBdr>
        <w:top w:val="none" w:sz="0" w:space="0" w:color="auto"/>
        <w:left w:val="none" w:sz="0" w:space="0" w:color="auto"/>
        <w:bottom w:val="none" w:sz="0" w:space="0" w:color="auto"/>
        <w:right w:val="none" w:sz="0" w:space="0" w:color="auto"/>
      </w:divBdr>
    </w:div>
    <w:div w:id="1874925319">
      <w:bodyDiv w:val="1"/>
      <w:marLeft w:val="0"/>
      <w:marRight w:val="0"/>
      <w:marTop w:val="0"/>
      <w:marBottom w:val="0"/>
      <w:divBdr>
        <w:top w:val="none" w:sz="0" w:space="0" w:color="auto"/>
        <w:left w:val="none" w:sz="0" w:space="0" w:color="auto"/>
        <w:bottom w:val="none" w:sz="0" w:space="0" w:color="auto"/>
        <w:right w:val="none" w:sz="0" w:space="0" w:color="auto"/>
      </w:divBdr>
    </w:div>
    <w:div w:id="1877086761">
      <w:bodyDiv w:val="1"/>
      <w:marLeft w:val="0"/>
      <w:marRight w:val="0"/>
      <w:marTop w:val="0"/>
      <w:marBottom w:val="0"/>
      <w:divBdr>
        <w:top w:val="none" w:sz="0" w:space="0" w:color="auto"/>
        <w:left w:val="none" w:sz="0" w:space="0" w:color="auto"/>
        <w:bottom w:val="none" w:sz="0" w:space="0" w:color="auto"/>
        <w:right w:val="none" w:sz="0" w:space="0" w:color="auto"/>
      </w:divBdr>
    </w:div>
    <w:div w:id="1883635862">
      <w:bodyDiv w:val="1"/>
      <w:marLeft w:val="0"/>
      <w:marRight w:val="0"/>
      <w:marTop w:val="0"/>
      <w:marBottom w:val="0"/>
      <w:divBdr>
        <w:top w:val="none" w:sz="0" w:space="0" w:color="auto"/>
        <w:left w:val="none" w:sz="0" w:space="0" w:color="auto"/>
        <w:bottom w:val="none" w:sz="0" w:space="0" w:color="auto"/>
        <w:right w:val="none" w:sz="0" w:space="0" w:color="auto"/>
      </w:divBdr>
    </w:div>
    <w:div w:id="1891458059">
      <w:bodyDiv w:val="1"/>
      <w:marLeft w:val="0"/>
      <w:marRight w:val="0"/>
      <w:marTop w:val="0"/>
      <w:marBottom w:val="0"/>
      <w:divBdr>
        <w:top w:val="none" w:sz="0" w:space="0" w:color="auto"/>
        <w:left w:val="none" w:sz="0" w:space="0" w:color="auto"/>
        <w:bottom w:val="none" w:sz="0" w:space="0" w:color="auto"/>
        <w:right w:val="none" w:sz="0" w:space="0" w:color="auto"/>
      </w:divBdr>
    </w:div>
    <w:div w:id="1893343864">
      <w:bodyDiv w:val="1"/>
      <w:marLeft w:val="0"/>
      <w:marRight w:val="0"/>
      <w:marTop w:val="0"/>
      <w:marBottom w:val="0"/>
      <w:divBdr>
        <w:top w:val="none" w:sz="0" w:space="0" w:color="auto"/>
        <w:left w:val="none" w:sz="0" w:space="0" w:color="auto"/>
        <w:bottom w:val="none" w:sz="0" w:space="0" w:color="auto"/>
        <w:right w:val="none" w:sz="0" w:space="0" w:color="auto"/>
      </w:divBdr>
    </w:div>
    <w:div w:id="1894461707">
      <w:bodyDiv w:val="1"/>
      <w:marLeft w:val="0"/>
      <w:marRight w:val="0"/>
      <w:marTop w:val="0"/>
      <w:marBottom w:val="0"/>
      <w:divBdr>
        <w:top w:val="none" w:sz="0" w:space="0" w:color="auto"/>
        <w:left w:val="none" w:sz="0" w:space="0" w:color="auto"/>
        <w:bottom w:val="none" w:sz="0" w:space="0" w:color="auto"/>
        <w:right w:val="none" w:sz="0" w:space="0" w:color="auto"/>
      </w:divBdr>
    </w:div>
    <w:div w:id="1898709042">
      <w:bodyDiv w:val="1"/>
      <w:marLeft w:val="0"/>
      <w:marRight w:val="0"/>
      <w:marTop w:val="0"/>
      <w:marBottom w:val="0"/>
      <w:divBdr>
        <w:top w:val="none" w:sz="0" w:space="0" w:color="auto"/>
        <w:left w:val="none" w:sz="0" w:space="0" w:color="auto"/>
        <w:bottom w:val="none" w:sz="0" w:space="0" w:color="auto"/>
        <w:right w:val="none" w:sz="0" w:space="0" w:color="auto"/>
      </w:divBdr>
    </w:div>
    <w:div w:id="1899122977">
      <w:bodyDiv w:val="1"/>
      <w:marLeft w:val="0"/>
      <w:marRight w:val="0"/>
      <w:marTop w:val="0"/>
      <w:marBottom w:val="0"/>
      <w:divBdr>
        <w:top w:val="none" w:sz="0" w:space="0" w:color="auto"/>
        <w:left w:val="none" w:sz="0" w:space="0" w:color="auto"/>
        <w:bottom w:val="none" w:sz="0" w:space="0" w:color="auto"/>
        <w:right w:val="none" w:sz="0" w:space="0" w:color="auto"/>
      </w:divBdr>
    </w:div>
    <w:div w:id="1900047370">
      <w:bodyDiv w:val="1"/>
      <w:marLeft w:val="0"/>
      <w:marRight w:val="0"/>
      <w:marTop w:val="0"/>
      <w:marBottom w:val="0"/>
      <w:divBdr>
        <w:top w:val="none" w:sz="0" w:space="0" w:color="auto"/>
        <w:left w:val="none" w:sz="0" w:space="0" w:color="auto"/>
        <w:bottom w:val="none" w:sz="0" w:space="0" w:color="auto"/>
        <w:right w:val="none" w:sz="0" w:space="0" w:color="auto"/>
      </w:divBdr>
    </w:div>
    <w:div w:id="1901667725">
      <w:bodyDiv w:val="1"/>
      <w:marLeft w:val="0"/>
      <w:marRight w:val="0"/>
      <w:marTop w:val="0"/>
      <w:marBottom w:val="0"/>
      <w:divBdr>
        <w:top w:val="none" w:sz="0" w:space="0" w:color="auto"/>
        <w:left w:val="none" w:sz="0" w:space="0" w:color="auto"/>
        <w:bottom w:val="none" w:sz="0" w:space="0" w:color="auto"/>
        <w:right w:val="none" w:sz="0" w:space="0" w:color="auto"/>
      </w:divBdr>
    </w:div>
    <w:div w:id="1904414429">
      <w:bodyDiv w:val="1"/>
      <w:marLeft w:val="0"/>
      <w:marRight w:val="0"/>
      <w:marTop w:val="0"/>
      <w:marBottom w:val="0"/>
      <w:divBdr>
        <w:top w:val="none" w:sz="0" w:space="0" w:color="auto"/>
        <w:left w:val="none" w:sz="0" w:space="0" w:color="auto"/>
        <w:bottom w:val="none" w:sz="0" w:space="0" w:color="auto"/>
        <w:right w:val="none" w:sz="0" w:space="0" w:color="auto"/>
      </w:divBdr>
    </w:div>
    <w:div w:id="1906988887">
      <w:bodyDiv w:val="1"/>
      <w:marLeft w:val="0"/>
      <w:marRight w:val="0"/>
      <w:marTop w:val="0"/>
      <w:marBottom w:val="0"/>
      <w:divBdr>
        <w:top w:val="none" w:sz="0" w:space="0" w:color="auto"/>
        <w:left w:val="none" w:sz="0" w:space="0" w:color="auto"/>
        <w:bottom w:val="none" w:sz="0" w:space="0" w:color="auto"/>
        <w:right w:val="none" w:sz="0" w:space="0" w:color="auto"/>
      </w:divBdr>
    </w:div>
    <w:div w:id="1920170566">
      <w:bodyDiv w:val="1"/>
      <w:marLeft w:val="0"/>
      <w:marRight w:val="0"/>
      <w:marTop w:val="0"/>
      <w:marBottom w:val="0"/>
      <w:divBdr>
        <w:top w:val="none" w:sz="0" w:space="0" w:color="auto"/>
        <w:left w:val="none" w:sz="0" w:space="0" w:color="auto"/>
        <w:bottom w:val="none" w:sz="0" w:space="0" w:color="auto"/>
        <w:right w:val="none" w:sz="0" w:space="0" w:color="auto"/>
      </w:divBdr>
    </w:div>
    <w:div w:id="1924945526">
      <w:bodyDiv w:val="1"/>
      <w:marLeft w:val="0"/>
      <w:marRight w:val="0"/>
      <w:marTop w:val="0"/>
      <w:marBottom w:val="0"/>
      <w:divBdr>
        <w:top w:val="none" w:sz="0" w:space="0" w:color="auto"/>
        <w:left w:val="none" w:sz="0" w:space="0" w:color="auto"/>
        <w:bottom w:val="none" w:sz="0" w:space="0" w:color="auto"/>
        <w:right w:val="none" w:sz="0" w:space="0" w:color="auto"/>
      </w:divBdr>
    </w:div>
    <w:div w:id="1937899753">
      <w:bodyDiv w:val="1"/>
      <w:marLeft w:val="0"/>
      <w:marRight w:val="0"/>
      <w:marTop w:val="0"/>
      <w:marBottom w:val="0"/>
      <w:divBdr>
        <w:top w:val="none" w:sz="0" w:space="0" w:color="auto"/>
        <w:left w:val="none" w:sz="0" w:space="0" w:color="auto"/>
        <w:bottom w:val="none" w:sz="0" w:space="0" w:color="auto"/>
        <w:right w:val="none" w:sz="0" w:space="0" w:color="auto"/>
      </w:divBdr>
    </w:div>
    <w:div w:id="1938711439">
      <w:bodyDiv w:val="1"/>
      <w:marLeft w:val="0"/>
      <w:marRight w:val="0"/>
      <w:marTop w:val="0"/>
      <w:marBottom w:val="0"/>
      <w:divBdr>
        <w:top w:val="none" w:sz="0" w:space="0" w:color="auto"/>
        <w:left w:val="none" w:sz="0" w:space="0" w:color="auto"/>
        <w:bottom w:val="none" w:sz="0" w:space="0" w:color="auto"/>
        <w:right w:val="none" w:sz="0" w:space="0" w:color="auto"/>
      </w:divBdr>
    </w:div>
    <w:div w:id="1944216544">
      <w:bodyDiv w:val="1"/>
      <w:marLeft w:val="0"/>
      <w:marRight w:val="0"/>
      <w:marTop w:val="0"/>
      <w:marBottom w:val="0"/>
      <w:divBdr>
        <w:top w:val="none" w:sz="0" w:space="0" w:color="auto"/>
        <w:left w:val="none" w:sz="0" w:space="0" w:color="auto"/>
        <w:bottom w:val="none" w:sz="0" w:space="0" w:color="auto"/>
        <w:right w:val="none" w:sz="0" w:space="0" w:color="auto"/>
      </w:divBdr>
    </w:div>
    <w:div w:id="1948808193">
      <w:bodyDiv w:val="1"/>
      <w:marLeft w:val="0"/>
      <w:marRight w:val="0"/>
      <w:marTop w:val="0"/>
      <w:marBottom w:val="0"/>
      <w:divBdr>
        <w:top w:val="none" w:sz="0" w:space="0" w:color="auto"/>
        <w:left w:val="none" w:sz="0" w:space="0" w:color="auto"/>
        <w:bottom w:val="none" w:sz="0" w:space="0" w:color="auto"/>
        <w:right w:val="none" w:sz="0" w:space="0" w:color="auto"/>
      </w:divBdr>
    </w:div>
    <w:div w:id="1950552108">
      <w:bodyDiv w:val="1"/>
      <w:marLeft w:val="0"/>
      <w:marRight w:val="0"/>
      <w:marTop w:val="0"/>
      <w:marBottom w:val="0"/>
      <w:divBdr>
        <w:top w:val="none" w:sz="0" w:space="0" w:color="auto"/>
        <w:left w:val="none" w:sz="0" w:space="0" w:color="auto"/>
        <w:bottom w:val="none" w:sz="0" w:space="0" w:color="auto"/>
        <w:right w:val="none" w:sz="0" w:space="0" w:color="auto"/>
      </w:divBdr>
    </w:div>
    <w:div w:id="1954241256">
      <w:bodyDiv w:val="1"/>
      <w:marLeft w:val="0"/>
      <w:marRight w:val="0"/>
      <w:marTop w:val="0"/>
      <w:marBottom w:val="0"/>
      <w:divBdr>
        <w:top w:val="none" w:sz="0" w:space="0" w:color="auto"/>
        <w:left w:val="none" w:sz="0" w:space="0" w:color="auto"/>
        <w:bottom w:val="none" w:sz="0" w:space="0" w:color="auto"/>
        <w:right w:val="none" w:sz="0" w:space="0" w:color="auto"/>
      </w:divBdr>
    </w:div>
    <w:div w:id="1965648551">
      <w:bodyDiv w:val="1"/>
      <w:marLeft w:val="0"/>
      <w:marRight w:val="0"/>
      <w:marTop w:val="0"/>
      <w:marBottom w:val="0"/>
      <w:divBdr>
        <w:top w:val="none" w:sz="0" w:space="0" w:color="auto"/>
        <w:left w:val="none" w:sz="0" w:space="0" w:color="auto"/>
        <w:bottom w:val="none" w:sz="0" w:space="0" w:color="auto"/>
        <w:right w:val="none" w:sz="0" w:space="0" w:color="auto"/>
      </w:divBdr>
    </w:div>
    <w:div w:id="1972978994">
      <w:bodyDiv w:val="1"/>
      <w:marLeft w:val="0"/>
      <w:marRight w:val="0"/>
      <w:marTop w:val="0"/>
      <w:marBottom w:val="0"/>
      <w:divBdr>
        <w:top w:val="none" w:sz="0" w:space="0" w:color="auto"/>
        <w:left w:val="none" w:sz="0" w:space="0" w:color="auto"/>
        <w:bottom w:val="none" w:sz="0" w:space="0" w:color="auto"/>
        <w:right w:val="none" w:sz="0" w:space="0" w:color="auto"/>
      </w:divBdr>
    </w:div>
    <w:div w:id="1973712802">
      <w:bodyDiv w:val="1"/>
      <w:marLeft w:val="0"/>
      <w:marRight w:val="0"/>
      <w:marTop w:val="0"/>
      <w:marBottom w:val="0"/>
      <w:divBdr>
        <w:top w:val="none" w:sz="0" w:space="0" w:color="auto"/>
        <w:left w:val="none" w:sz="0" w:space="0" w:color="auto"/>
        <w:bottom w:val="none" w:sz="0" w:space="0" w:color="auto"/>
        <w:right w:val="none" w:sz="0" w:space="0" w:color="auto"/>
      </w:divBdr>
    </w:div>
    <w:div w:id="1983845997">
      <w:bodyDiv w:val="1"/>
      <w:marLeft w:val="0"/>
      <w:marRight w:val="0"/>
      <w:marTop w:val="0"/>
      <w:marBottom w:val="0"/>
      <w:divBdr>
        <w:top w:val="none" w:sz="0" w:space="0" w:color="auto"/>
        <w:left w:val="none" w:sz="0" w:space="0" w:color="auto"/>
        <w:bottom w:val="none" w:sz="0" w:space="0" w:color="auto"/>
        <w:right w:val="none" w:sz="0" w:space="0" w:color="auto"/>
      </w:divBdr>
    </w:div>
    <w:div w:id="1986615958">
      <w:bodyDiv w:val="1"/>
      <w:marLeft w:val="0"/>
      <w:marRight w:val="0"/>
      <w:marTop w:val="0"/>
      <w:marBottom w:val="0"/>
      <w:divBdr>
        <w:top w:val="none" w:sz="0" w:space="0" w:color="auto"/>
        <w:left w:val="none" w:sz="0" w:space="0" w:color="auto"/>
        <w:bottom w:val="none" w:sz="0" w:space="0" w:color="auto"/>
        <w:right w:val="none" w:sz="0" w:space="0" w:color="auto"/>
      </w:divBdr>
    </w:div>
    <w:div w:id="1992169642">
      <w:bodyDiv w:val="1"/>
      <w:marLeft w:val="0"/>
      <w:marRight w:val="0"/>
      <w:marTop w:val="0"/>
      <w:marBottom w:val="0"/>
      <w:divBdr>
        <w:top w:val="none" w:sz="0" w:space="0" w:color="auto"/>
        <w:left w:val="none" w:sz="0" w:space="0" w:color="auto"/>
        <w:bottom w:val="none" w:sz="0" w:space="0" w:color="auto"/>
        <w:right w:val="none" w:sz="0" w:space="0" w:color="auto"/>
      </w:divBdr>
    </w:div>
    <w:div w:id="1994526354">
      <w:bodyDiv w:val="1"/>
      <w:marLeft w:val="0"/>
      <w:marRight w:val="0"/>
      <w:marTop w:val="0"/>
      <w:marBottom w:val="0"/>
      <w:divBdr>
        <w:top w:val="none" w:sz="0" w:space="0" w:color="auto"/>
        <w:left w:val="none" w:sz="0" w:space="0" w:color="auto"/>
        <w:bottom w:val="none" w:sz="0" w:space="0" w:color="auto"/>
        <w:right w:val="none" w:sz="0" w:space="0" w:color="auto"/>
      </w:divBdr>
    </w:div>
    <w:div w:id="1997612065">
      <w:bodyDiv w:val="1"/>
      <w:marLeft w:val="0"/>
      <w:marRight w:val="0"/>
      <w:marTop w:val="0"/>
      <w:marBottom w:val="0"/>
      <w:divBdr>
        <w:top w:val="none" w:sz="0" w:space="0" w:color="auto"/>
        <w:left w:val="none" w:sz="0" w:space="0" w:color="auto"/>
        <w:bottom w:val="none" w:sz="0" w:space="0" w:color="auto"/>
        <w:right w:val="none" w:sz="0" w:space="0" w:color="auto"/>
      </w:divBdr>
    </w:div>
    <w:div w:id="1998725376">
      <w:bodyDiv w:val="1"/>
      <w:marLeft w:val="0"/>
      <w:marRight w:val="0"/>
      <w:marTop w:val="0"/>
      <w:marBottom w:val="0"/>
      <w:divBdr>
        <w:top w:val="none" w:sz="0" w:space="0" w:color="auto"/>
        <w:left w:val="none" w:sz="0" w:space="0" w:color="auto"/>
        <w:bottom w:val="none" w:sz="0" w:space="0" w:color="auto"/>
        <w:right w:val="none" w:sz="0" w:space="0" w:color="auto"/>
      </w:divBdr>
    </w:div>
    <w:div w:id="2001234366">
      <w:bodyDiv w:val="1"/>
      <w:marLeft w:val="0"/>
      <w:marRight w:val="0"/>
      <w:marTop w:val="0"/>
      <w:marBottom w:val="0"/>
      <w:divBdr>
        <w:top w:val="none" w:sz="0" w:space="0" w:color="auto"/>
        <w:left w:val="none" w:sz="0" w:space="0" w:color="auto"/>
        <w:bottom w:val="none" w:sz="0" w:space="0" w:color="auto"/>
        <w:right w:val="none" w:sz="0" w:space="0" w:color="auto"/>
      </w:divBdr>
    </w:div>
    <w:div w:id="2001349075">
      <w:bodyDiv w:val="1"/>
      <w:marLeft w:val="0"/>
      <w:marRight w:val="0"/>
      <w:marTop w:val="0"/>
      <w:marBottom w:val="0"/>
      <w:divBdr>
        <w:top w:val="none" w:sz="0" w:space="0" w:color="auto"/>
        <w:left w:val="none" w:sz="0" w:space="0" w:color="auto"/>
        <w:bottom w:val="none" w:sz="0" w:space="0" w:color="auto"/>
        <w:right w:val="none" w:sz="0" w:space="0" w:color="auto"/>
      </w:divBdr>
    </w:div>
    <w:div w:id="2003048337">
      <w:bodyDiv w:val="1"/>
      <w:marLeft w:val="0"/>
      <w:marRight w:val="0"/>
      <w:marTop w:val="0"/>
      <w:marBottom w:val="0"/>
      <w:divBdr>
        <w:top w:val="none" w:sz="0" w:space="0" w:color="auto"/>
        <w:left w:val="none" w:sz="0" w:space="0" w:color="auto"/>
        <w:bottom w:val="none" w:sz="0" w:space="0" w:color="auto"/>
        <w:right w:val="none" w:sz="0" w:space="0" w:color="auto"/>
      </w:divBdr>
    </w:div>
    <w:div w:id="2003851690">
      <w:bodyDiv w:val="1"/>
      <w:marLeft w:val="0"/>
      <w:marRight w:val="0"/>
      <w:marTop w:val="0"/>
      <w:marBottom w:val="0"/>
      <w:divBdr>
        <w:top w:val="none" w:sz="0" w:space="0" w:color="auto"/>
        <w:left w:val="none" w:sz="0" w:space="0" w:color="auto"/>
        <w:bottom w:val="none" w:sz="0" w:space="0" w:color="auto"/>
        <w:right w:val="none" w:sz="0" w:space="0" w:color="auto"/>
      </w:divBdr>
    </w:div>
    <w:div w:id="2005670656">
      <w:bodyDiv w:val="1"/>
      <w:marLeft w:val="0"/>
      <w:marRight w:val="0"/>
      <w:marTop w:val="0"/>
      <w:marBottom w:val="0"/>
      <w:divBdr>
        <w:top w:val="none" w:sz="0" w:space="0" w:color="auto"/>
        <w:left w:val="none" w:sz="0" w:space="0" w:color="auto"/>
        <w:bottom w:val="none" w:sz="0" w:space="0" w:color="auto"/>
        <w:right w:val="none" w:sz="0" w:space="0" w:color="auto"/>
      </w:divBdr>
    </w:div>
    <w:div w:id="2006737873">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 w:id="2012752571">
      <w:bodyDiv w:val="1"/>
      <w:marLeft w:val="0"/>
      <w:marRight w:val="0"/>
      <w:marTop w:val="0"/>
      <w:marBottom w:val="0"/>
      <w:divBdr>
        <w:top w:val="none" w:sz="0" w:space="0" w:color="auto"/>
        <w:left w:val="none" w:sz="0" w:space="0" w:color="auto"/>
        <w:bottom w:val="none" w:sz="0" w:space="0" w:color="auto"/>
        <w:right w:val="none" w:sz="0" w:space="0" w:color="auto"/>
      </w:divBdr>
    </w:div>
    <w:div w:id="2020889462">
      <w:bodyDiv w:val="1"/>
      <w:marLeft w:val="0"/>
      <w:marRight w:val="0"/>
      <w:marTop w:val="0"/>
      <w:marBottom w:val="0"/>
      <w:divBdr>
        <w:top w:val="none" w:sz="0" w:space="0" w:color="auto"/>
        <w:left w:val="none" w:sz="0" w:space="0" w:color="auto"/>
        <w:bottom w:val="none" w:sz="0" w:space="0" w:color="auto"/>
        <w:right w:val="none" w:sz="0" w:space="0" w:color="auto"/>
      </w:divBdr>
    </w:div>
    <w:div w:id="2031375173">
      <w:bodyDiv w:val="1"/>
      <w:marLeft w:val="0"/>
      <w:marRight w:val="0"/>
      <w:marTop w:val="0"/>
      <w:marBottom w:val="0"/>
      <w:divBdr>
        <w:top w:val="none" w:sz="0" w:space="0" w:color="auto"/>
        <w:left w:val="none" w:sz="0" w:space="0" w:color="auto"/>
        <w:bottom w:val="none" w:sz="0" w:space="0" w:color="auto"/>
        <w:right w:val="none" w:sz="0" w:space="0" w:color="auto"/>
      </w:divBdr>
    </w:div>
    <w:div w:id="2034072496">
      <w:bodyDiv w:val="1"/>
      <w:marLeft w:val="0"/>
      <w:marRight w:val="0"/>
      <w:marTop w:val="0"/>
      <w:marBottom w:val="0"/>
      <w:divBdr>
        <w:top w:val="none" w:sz="0" w:space="0" w:color="auto"/>
        <w:left w:val="none" w:sz="0" w:space="0" w:color="auto"/>
        <w:bottom w:val="none" w:sz="0" w:space="0" w:color="auto"/>
        <w:right w:val="none" w:sz="0" w:space="0" w:color="auto"/>
      </w:divBdr>
    </w:div>
    <w:div w:id="2036035016">
      <w:bodyDiv w:val="1"/>
      <w:marLeft w:val="0"/>
      <w:marRight w:val="0"/>
      <w:marTop w:val="0"/>
      <w:marBottom w:val="0"/>
      <w:divBdr>
        <w:top w:val="none" w:sz="0" w:space="0" w:color="auto"/>
        <w:left w:val="none" w:sz="0" w:space="0" w:color="auto"/>
        <w:bottom w:val="none" w:sz="0" w:space="0" w:color="auto"/>
        <w:right w:val="none" w:sz="0" w:space="0" w:color="auto"/>
      </w:divBdr>
    </w:div>
    <w:div w:id="2045599167">
      <w:bodyDiv w:val="1"/>
      <w:marLeft w:val="0"/>
      <w:marRight w:val="0"/>
      <w:marTop w:val="0"/>
      <w:marBottom w:val="0"/>
      <w:divBdr>
        <w:top w:val="none" w:sz="0" w:space="0" w:color="auto"/>
        <w:left w:val="none" w:sz="0" w:space="0" w:color="auto"/>
        <w:bottom w:val="none" w:sz="0" w:space="0" w:color="auto"/>
        <w:right w:val="none" w:sz="0" w:space="0" w:color="auto"/>
      </w:divBdr>
    </w:div>
    <w:div w:id="2046323652">
      <w:bodyDiv w:val="1"/>
      <w:marLeft w:val="0"/>
      <w:marRight w:val="0"/>
      <w:marTop w:val="0"/>
      <w:marBottom w:val="0"/>
      <w:divBdr>
        <w:top w:val="none" w:sz="0" w:space="0" w:color="auto"/>
        <w:left w:val="none" w:sz="0" w:space="0" w:color="auto"/>
        <w:bottom w:val="none" w:sz="0" w:space="0" w:color="auto"/>
        <w:right w:val="none" w:sz="0" w:space="0" w:color="auto"/>
      </w:divBdr>
      <w:divsChild>
        <w:div w:id="1377703013">
          <w:marLeft w:val="0"/>
          <w:marRight w:val="0"/>
          <w:marTop w:val="0"/>
          <w:marBottom w:val="0"/>
          <w:divBdr>
            <w:top w:val="none" w:sz="0" w:space="0" w:color="auto"/>
            <w:left w:val="none" w:sz="0" w:space="0" w:color="auto"/>
            <w:bottom w:val="none" w:sz="0" w:space="0" w:color="auto"/>
            <w:right w:val="none" w:sz="0" w:space="0" w:color="auto"/>
          </w:divBdr>
        </w:div>
      </w:divsChild>
    </w:div>
    <w:div w:id="2050497550">
      <w:bodyDiv w:val="1"/>
      <w:marLeft w:val="0"/>
      <w:marRight w:val="0"/>
      <w:marTop w:val="0"/>
      <w:marBottom w:val="0"/>
      <w:divBdr>
        <w:top w:val="none" w:sz="0" w:space="0" w:color="auto"/>
        <w:left w:val="none" w:sz="0" w:space="0" w:color="auto"/>
        <w:bottom w:val="none" w:sz="0" w:space="0" w:color="auto"/>
        <w:right w:val="none" w:sz="0" w:space="0" w:color="auto"/>
      </w:divBdr>
    </w:div>
    <w:div w:id="2051028562">
      <w:bodyDiv w:val="1"/>
      <w:marLeft w:val="0"/>
      <w:marRight w:val="0"/>
      <w:marTop w:val="0"/>
      <w:marBottom w:val="0"/>
      <w:divBdr>
        <w:top w:val="none" w:sz="0" w:space="0" w:color="auto"/>
        <w:left w:val="none" w:sz="0" w:space="0" w:color="auto"/>
        <w:bottom w:val="none" w:sz="0" w:space="0" w:color="auto"/>
        <w:right w:val="none" w:sz="0" w:space="0" w:color="auto"/>
      </w:divBdr>
    </w:div>
    <w:div w:id="2055960695">
      <w:bodyDiv w:val="1"/>
      <w:marLeft w:val="0"/>
      <w:marRight w:val="0"/>
      <w:marTop w:val="0"/>
      <w:marBottom w:val="0"/>
      <w:divBdr>
        <w:top w:val="none" w:sz="0" w:space="0" w:color="auto"/>
        <w:left w:val="none" w:sz="0" w:space="0" w:color="auto"/>
        <w:bottom w:val="none" w:sz="0" w:space="0" w:color="auto"/>
        <w:right w:val="none" w:sz="0" w:space="0" w:color="auto"/>
      </w:divBdr>
    </w:div>
    <w:div w:id="2057966702">
      <w:bodyDiv w:val="1"/>
      <w:marLeft w:val="0"/>
      <w:marRight w:val="0"/>
      <w:marTop w:val="0"/>
      <w:marBottom w:val="0"/>
      <w:divBdr>
        <w:top w:val="none" w:sz="0" w:space="0" w:color="auto"/>
        <w:left w:val="none" w:sz="0" w:space="0" w:color="auto"/>
        <w:bottom w:val="none" w:sz="0" w:space="0" w:color="auto"/>
        <w:right w:val="none" w:sz="0" w:space="0" w:color="auto"/>
      </w:divBdr>
    </w:div>
    <w:div w:id="2060276886">
      <w:bodyDiv w:val="1"/>
      <w:marLeft w:val="0"/>
      <w:marRight w:val="0"/>
      <w:marTop w:val="0"/>
      <w:marBottom w:val="0"/>
      <w:divBdr>
        <w:top w:val="none" w:sz="0" w:space="0" w:color="auto"/>
        <w:left w:val="none" w:sz="0" w:space="0" w:color="auto"/>
        <w:bottom w:val="none" w:sz="0" w:space="0" w:color="auto"/>
        <w:right w:val="none" w:sz="0" w:space="0" w:color="auto"/>
      </w:divBdr>
    </w:div>
    <w:div w:id="2063097980">
      <w:bodyDiv w:val="1"/>
      <w:marLeft w:val="0"/>
      <w:marRight w:val="0"/>
      <w:marTop w:val="0"/>
      <w:marBottom w:val="0"/>
      <w:divBdr>
        <w:top w:val="none" w:sz="0" w:space="0" w:color="auto"/>
        <w:left w:val="none" w:sz="0" w:space="0" w:color="auto"/>
        <w:bottom w:val="none" w:sz="0" w:space="0" w:color="auto"/>
        <w:right w:val="none" w:sz="0" w:space="0" w:color="auto"/>
      </w:divBdr>
    </w:div>
    <w:div w:id="2064479638">
      <w:bodyDiv w:val="1"/>
      <w:marLeft w:val="0"/>
      <w:marRight w:val="0"/>
      <w:marTop w:val="0"/>
      <w:marBottom w:val="0"/>
      <w:divBdr>
        <w:top w:val="none" w:sz="0" w:space="0" w:color="auto"/>
        <w:left w:val="none" w:sz="0" w:space="0" w:color="auto"/>
        <w:bottom w:val="none" w:sz="0" w:space="0" w:color="auto"/>
        <w:right w:val="none" w:sz="0" w:space="0" w:color="auto"/>
      </w:divBdr>
    </w:div>
    <w:div w:id="2068457998">
      <w:bodyDiv w:val="1"/>
      <w:marLeft w:val="0"/>
      <w:marRight w:val="0"/>
      <w:marTop w:val="0"/>
      <w:marBottom w:val="0"/>
      <w:divBdr>
        <w:top w:val="none" w:sz="0" w:space="0" w:color="auto"/>
        <w:left w:val="none" w:sz="0" w:space="0" w:color="auto"/>
        <w:bottom w:val="none" w:sz="0" w:space="0" w:color="auto"/>
        <w:right w:val="none" w:sz="0" w:space="0" w:color="auto"/>
      </w:divBdr>
    </w:div>
    <w:div w:id="2075817008">
      <w:bodyDiv w:val="1"/>
      <w:marLeft w:val="0"/>
      <w:marRight w:val="0"/>
      <w:marTop w:val="0"/>
      <w:marBottom w:val="0"/>
      <w:divBdr>
        <w:top w:val="none" w:sz="0" w:space="0" w:color="auto"/>
        <w:left w:val="none" w:sz="0" w:space="0" w:color="auto"/>
        <w:bottom w:val="none" w:sz="0" w:space="0" w:color="auto"/>
        <w:right w:val="none" w:sz="0" w:space="0" w:color="auto"/>
      </w:divBdr>
    </w:div>
    <w:div w:id="2078550654">
      <w:bodyDiv w:val="1"/>
      <w:marLeft w:val="0"/>
      <w:marRight w:val="0"/>
      <w:marTop w:val="0"/>
      <w:marBottom w:val="0"/>
      <w:divBdr>
        <w:top w:val="none" w:sz="0" w:space="0" w:color="auto"/>
        <w:left w:val="none" w:sz="0" w:space="0" w:color="auto"/>
        <w:bottom w:val="none" w:sz="0" w:space="0" w:color="auto"/>
        <w:right w:val="none" w:sz="0" w:space="0" w:color="auto"/>
      </w:divBdr>
    </w:div>
    <w:div w:id="2079547482">
      <w:bodyDiv w:val="1"/>
      <w:marLeft w:val="0"/>
      <w:marRight w:val="0"/>
      <w:marTop w:val="0"/>
      <w:marBottom w:val="0"/>
      <w:divBdr>
        <w:top w:val="none" w:sz="0" w:space="0" w:color="auto"/>
        <w:left w:val="none" w:sz="0" w:space="0" w:color="auto"/>
        <w:bottom w:val="none" w:sz="0" w:space="0" w:color="auto"/>
        <w:right w:val="none" w:sz="0" w:space="0" w:color="auto"/>
      </w:divBdr>
    </w:div>
    <w:div w:id="2085570329">
      <w:bodyDiv w:val="1"/>
      <w:marLeft w:val="0"/>
      <w:marRight w:val="0"/>
      <w:marTop w:val="0"/>
      <w:marBottom w:val="0"/>
      <w:divBdr>
        <w:top w:val="none" w:sz="0" w:space="0" w:color="auto"/>
        <w:left w:val="none" w:sz="0" w:space="0" w:color="auto"/>
        <w:bottom w:val="none" w:sz="0" w:space="0" w:color="auto"/>
        <w:right w:val="none" w:sz="0" w:space="0" w:color="auto"/>
      </w:divBdr>
    </w:div>
    <w:div w:id="2087723881">
      <w:bodyDiv w:val="1"/>
      <w:marLeft w:val="0"/>
      <w:marRight w:val="0"/>
      <w:marTop w:val="0"/>
      <w:marBottom w:val="0"/>
      <w:divBdr>
        <w:top w:val="none" w:sz="0" w:space="0" w:color="auto"/>
        <w:left w:val="none" w:sz="0" w:space="0" w:color="auto"/>
        <w:bottom w:val="none" w:sz="0" w:space="0" w:color="auto"/>
        <w:right w:val="none" w:sz="0" w:space="0" w:color="auto"/>
      </w:divBdr>
    </w:div>
    <w:div w:id="2094663956">
      <w:bodyDiv w:val="1"/>
      <w:marLeft w:val="0"/>
      <w:marRight w:val="0"/>
      <w:marTop w:val="0"/>
      <w:marBottom w:val="0"/>
      <w:divBdr>
        <w:top w:val="none" w:sz="0" w:space="0" w:color="auto"/>
        <w:left w:val="none" w:sz="0" w:space="0" w:color="auto"/>
        <w:bottom w:val="none" w:sz="0" w:space="0" w:color="auto"/>
        <w:right w:val="none" w:sz="0" w:space="0" w:color="auto"/>
      </w:divBdr>
    </w:div>
    <w:div w:id="2103184306">
      <w:bodyDiv w:val="1"/>
      <w:marLeft w:val="0"/>
      <w:marRight w:val="0"/>
      <w:marTop w:val="0"/>
      <w:marBottom w:val="0"/>
      <w:divBdr>
        <w:top w:val="none" w:sz="0" w:space="0" w:color="auto"/>
        <w:left w:val="none" w:sz="0" w:space="0" w:color="auto"/>
        <w:bottom w:val="none" w:sz="0" w:space="0" w:color="auto"/>
        <w:right w:val="none" w:sz="0" w:space="0" w:color="auto"/>
      </w:divBdr>
    </w:div>
    <w:div w:id="2107574983">
      <w:bodyDiv w:val="1"/>
      <w:marLeft w:val="0"/>
      <w:marRight w:val="0"/>
      <w:marTop w:val="0"/>
      <w:marBottom w:val="0"/>
      <w:divBdr>
        <w:top w:val="none" w:sz="0" w:space="0" w:color="auto"/>
        <w:left w:val="none" w:sz="0" w:space="0" w:color="auto"/>
        <w:bottom w:val="none" w:sz="0" w:space="0" w:color="auto"/>
        <w:right w:val="none" w:sz="0" w:space="0" w:color="auto"/>
      </w:divBdr>
    </w:div>
    <w:div w:id="2114202107">
      <w:bodyDiv w:val="1"/>
      <w:marLeft w:val="0"/>
      <w:marRight w:val="0"/>
      <w:marTop w:val="0"/>
      <w:marBottom w:val="0"/>
      <w:divBdr>
        <w:top w:val="none" w:sz="0" w:space="0" w:color="auto"/>
        <w:left w:val="none" w:sz="0" w:space="0" w:color="auto"/>
        <w:bottom w:val="none" w:sz="0" w:space="0" w:color="auto"/>
        <w:right w:val="none" w:sz="0" w:space="0" w:color="auto"/>
      </w:divBdr>
    </w:div>
    <w:div w:id="2118137865">
      <w:bodyDiv w:val="1"/>
      <w:marLeft w:val="0"/>
      <w:marRight w:val="0"/>
      <w:marTop w:val="0"/>
      <w:marBottom w:val="0"/>
      <w:divBdr>
        <w:top w:val="none" w:sz="0" w:space="0" w:color="auto"/>
        <w:left w:val="none" w:sz="0" w:space="0" w:color="auto"/>
        <w:bottom w:val="none" w:sz="0" w:space="0" w:color="auto"/>
        <w:right w:val="none" w:sz="0" w:space="0" w:color="auto"/>
      </w:divBdr>
    </w:div>
    <w:div w:id="2119447787">
      <w:bodyDiv w:val="1"/>
      <w:marLeft w:val="0"/>
      <w:marRight w:val="0"/>
      <w:marTop w:val="0"/>
      <w:marBottom w:val="0"/>
      <w:divBdr>
        <w:top w:val="none" w:sz="0" w:space="0" w:color="auto"/>
        <w:left w:val="none" w:sz="0" w:space="0" w:color="auto"/>
        <w:bottom w:val="none" w:sz="0" w:space="0" w:color="auto"/>
        <w:right w:val="none" w:sz="0" w:space="0" w:color="auto"/>
      </w:divBdr>
    </w:div>
    <w:div w:id="2120568540">
      <w:bodyDiv w:val="1"/>
      <w:marLeft w:val="0"/>
      <w:marRight w:val="0"/>
      <w:marTop w:val="0"/>
      <w:marBottom w:val="0"/>
      <w:divBdr>
        <w:top w:val="none" w:sz="0" w:space="0" w:color="auto"/>
        <w:left w:val="none" w:sz="0" w:space="0" w:color="auto"/>
        <w:bottom w:val="none" w:sz="0" w:space="0" w:color="auto"/>
        <w:right w:val="none" w:sz="0" w:space="0" w:color="auto"/>
      </w:divBdr>
    </w:div>
    <w:div w:id="2124228062">
      <w:bodyDiv w:val="1"/>
      <w:marLeft w:val="0"/>
      <w:marRight w:val="0"/>
      <w:marTop w:val="0"/>
      <w:marBottom w:val="0"/>
      <w:divBdr>
        <w:top w:val="none" w:sz="0" w:space="0" w:color="auto"/>
        <w:left w:val="none" w:sz="0" w:space="0" w:color="auto"/>
        <w:bottom w:val="none" w:sz="0" w:space="0" w:color="auto"/>
        <w:right w:val="none" w:sz="0" w:space="0" w:color="auto"/>
      </w:divBdr>
    </w:div>
    <w:div w:id="214303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ntTable" Target="fontTable.xml"/></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995d14-4505-490b-a2a8-e36e202c5fcc" xsi:nil="true"/>
    <lcf76f155ced4ddcb4097134ff3c332f xmlns="7cd55d9e-5ab1-47fa-b0f5-e525702eac26">
      <Terms xmlns="http://schemas.microsoft.com/office/infopath/2007/PartnerControls"/>
    </lcf76f155ced4ddcb4097134ff3c332f>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FD202D0C4175E44A9B5E38D1693CF06" ma:contentTypeVersion="19" ma:contentTypeDescription="Create a new document." ma:contentTypeScope="" ma:versionID="4ed439b77e37fee9fbaf53104fdcc37f">
  <xsd:schema xmlns:xsd="http://www.w3.org/2001/XMLSchema" xmlns:xs="http://www.w3.org/2001/XMLSchema" xmlns:p="http://schemas.microsoft.com/office/2006/metadata/properties" xmlns:ns2="41995d14-4505-490b-a2a8-e36e202c5fcc" xmlns:ns3="7cd55d9e-5ab1-47fa-b0f5-e525702eac26" xmlns:ns4="http://schemas.microsoft.com/sharepoint/v4" targetNamespace="http://schemas.microsoft.com/office/2006/metadata/properties" ma:root="true" ma:fieldsID="e7823c77f6bdc15369ff0b1e52d4f938" ns2:_="" ns3:_="" ns4:_="">
    <xsd:import namespace="41995d14-4505-490b-a2a8-e36e202c5fcc"/>
    <xsd:import namespace="7cd55d9e-5ab1-47fa-b0f5-e525702eac26"/>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95d14-4505-490b-a2a8-e36e202c5f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18265e-dd52-4d2f-beea-1ad65d822033}" ma:internalName="TaxCatchAll" ma:showField="CatchAllData" ma:web="41995d14-4505-490b-a2a8-e36e202c5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55d9e-5ab1-47fa-b0f5-e525702eac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5e83fc-d1f5-43a2-bbd2-58974d7321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99306B-EA12-4646-9692-DDB7B5251DEC}">
  <ds:schemaRefs>
    <ds:schemaRef ds:uri="http://schemas.microsoft.com/office/2006/metadata/properties"/>
    <ds:schemaRef ds:uri="http://schemas.microsoft.com/office/infopath/2007/PartnerControls"/>
    <ds:schemaRef ds:uri="41995d14-4505-490b-a2a8-e36e202c5fcc"/>
    <ds:schemaRef ds:uri="7cd55d9e-5ab1-47fa-b0f5-e525702eac26"/>
  </ds:schemaRefs>
</ds:datastoreItem>
</file>

<file path=customXml/itemProps2.xml><?xml version="1.0" encoding="utf-8"?>
<ds:datastoreItem xmlns:ds="http://schemas.openxmlformats.org/officeDocument/2006/customXml" ds:itemID="{AECC75B9-8CFB-4605-AF19-1ED4FE40DE88}">
  <ds:schemaRefs>
    <ds:schemaRef ds:uri="http://schemas.openxmlformats.org/officeDocument/2006/bibliography"/>
  </ds:schemaRefs>
</ds:datastoreItem>
</file>

<file path=customXml/itemProps3.xml><?xml version="1.0" encoding="utf-8"?>
<ds:datastoreItem xmlns:ds="http://schemas.openxmlformats.org/officeDocument/2006/customXml" ds:itemID="{D7476B47-7E0D-4935-970B-4E3833478C8B}"/>
</file>

<file path=customXml/itemProps4.xml><?xml version="1.0" encoding="utf-8"?>
<ds:datastoreItem xmlns:ds="http://schemas.openxmlformats.org/officeDocument/2006/customXml" ds:itemID="{35101398-B9E6-4981-ABE3-7E88C08747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6972</Words>
  <Characters>38630</Characters>
  <Application>Microsoft Office Word</Application>
  <DocSecurity>0</DocSecurity>
  <Lines>1830</Lines>
  <Paragraphs>1157</Paragraphs>
  <ScaleCrop>false</ScaleCrop>
  <HeadingPairs>
    <vt:vector size="2" baseType="variant">
      <vt:variant>
        <vt:lpstr>Title</vt:lpstr>
      </vt:variant>
      <vt:variant>
        <vt:i4>1</vt:i4>
      </vt:variant>
    </vt:vector>
  </HeadingPairs>
  <TitlesOfParts>
    <vt:vector size="1" baseType="lpstr">
      <vt:lpstr>Quad Interim FS</vt:lpstr>
    </vt:vector>
  </TitlesOfParts>
  <Company>Andrew R. Williams</Company>
  <LinksUpToDate>false</LinksUpToDate>
  <CharactersWithSpaces>48498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Quad Interim FS</dc:title>
  <dc:subject/>
  <dc:creator>KR</dc:creator>
  <cp:keywords/>
  <dc:description/>
  <cp:lastModifiedBy>Helen Andaya</cp:lastModifiedBy>
  <cp:revision>3</cp:revision>
  <cp:lastPrinted>2023-11-06T22:14:00Z</cp:lastPrinted>
  <dcterms:created xsi:type="dcterms:W3CDTF">2023-11-28T20:45:00Z</dcterms:created>
  <dcterms:modified xsi:type="dcterms:W3CDTF">2023-11-28T20:45:00Z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0x0101005FD202D0C4175E44A9B5E38D1693CF06</vt:lpwstr>
  </property>
  <property fmtid="{D5CDD505-2E9C-101B-9397-08002B2CF9AE}" pid="3" name="MediaServiceImageTags">
    <vt:lpwstr/>
  </property>
  <property fmtid="{D5CDD505-2E9C-101B-9397-08002B2CF9AE}" pid="4" name="GrammarlyDocumentId">
    <vt:lpwstr>74108205390eb89f3f91c86ba227452b4ebb9c87813c972b5c39f229c9c0b990</vt:lpwstr>
  </property>
</Properties>
</file>